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w:t>
      </w:r>
      <w:r>
        <w:rPr>
          <w:rFonts w:hint="eastAsia" w:ascii="黑体" w:hAnsi="黑体" w:eastAsia="黑体" w:cs="黑体"/>
          <w:color w:val="auto"/>
          <w:sz w:val="52"/>
          <w:szCs w:val="52"/>
          <w:highlight w:val="none"/>
          <w:lang w:val="en-US" w:eastAsia="zh-CN"/>
        </w:rPr>
        <w:t>会计委派管理中心单位</w:t>
      </w:r>
      <w:r>
        <w:rPr>
          <w:rFonts w:hint="eastAsia" w:ascii="黑体" w:hAnsi="黑体" w:eastAsia="黑体" w:cs="黑体"/>
          <w:color w:val="auto"/>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许昌市会计委派管理中心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sz w:val="48"/>
          <w:szCs w:val="48"/>
          <w:highlight w:val="none"/>
        </w:rPr>
        <w:t>第一部分</w:t>
      </w:r>
      <w:r>
        <w:rPr>
          <w:rFonts w:hint="eastAsia" w:ascii="黑体" w:hAnsi="黑体" w:eastAsia="黑体" w:cs="黑体"/>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许昌市会计委派管理中心</w:t>
      </w:r>
      <w:r>
        <w:rPr>
          <w:rFonts w:hint="eastAsia" w:ascii="黑体" w:hAnsi="黑体" w:eastAsia="黑体" w:cs="黑体"/>
          <w:color w:val="auto"/>
          <w:sz w:val="48"/>
          <w:szCs w:val="48"/>
          <w:highlight w:val="none"/>
        </w:rPr>
        <w:t>概况</w:t>
      </w: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autoSpaceDE w:val="0"/>
        <w:autoSpaceDN w:val="0"/>
        <w:spacing w:before="100" w:after="220"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许昌市会计委派管理中心的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职责包括：</w:t>
      </w:r>
    </w:p>
    <w:p>
      <w:pPr>
        <w:autoSpaceDE w:val="0"/>
        <w:autoSpaceDN w:val="0"/>
        <w:spacing w:before="100" w:after="22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（一）、财政预算的执行。</w:t>
      </w:r>
    </w:p>
    <w:p>
      <w:pPr>
        <w:autoSpaceDE w:val="0"/>
        <w:autoSpaceDN w:val="0"/>
        <w:spacing w:before="100" w:after="220"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按审批程序和手续，审核预算单位支付申请，办理财政支付业务。</w:t>
      </w:r>
    </w:p>
    <w:p>
      <w:pPr>
        <w:autoSpaceDE w:val="0"/>
        <w:autoSpaceDN w:val="0"/>
        <w:spacing w:before="100" w:after="22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（二）、财政监督。</w:t>
      </w:r>
    </w:p>
    <w:p>
      <w:pPr>
        <w:autoSpaceDE w:val="0"/>
        <w:autoSpaceDN w:val="0"/>
        <w:spacing w:before="100" w:after="220"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监督审核各预算单位的预算执行情况。</w:t>
      </w:r>
    </w:p>
    <w:p>
      <w:pPr>
        <w:autoSpaceDE w:val="0"/>
        <w:autoSpaceDN w:val="0"/>
        <w:spacing w:before="100" w:after="10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（三）、其他管理。</w:t>
      </w:r>
    </w:p>
    <w:p>
      <w:pPr>
        <w:autoSpaceDE w:val="0"/>
        <w:autoSpaceDN w:val="0"/>
        <w:spacing w:before="100" w:after="100"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1、单一账户体系管理。</w:t>
      </w:r>
      <w:r>
        <w:rPr>
          <w:rFonts w:hint="eastAsia" w:ascii="仿宋_GB2312" w:hAnsi="仿宋_GB2312" w:eastAsia="仿宋_GB2312" w:cs="仿宋_GB2312"/>
          <w:sz w:val="32"/>
          <w:szCs w:val="32"/>
        </w:rPr>
        <w:t>参与建立财政国库单一账户体系,为预算单位设立支出总账及分类账管理系统。定期与财政、代理银行、预算单位对帐。</w:t>
      </w:r>
    </w:p>
    <w:p>
      <w:pPr>
        <w:autoSpaceDE w:val="0"/>
        <w:autoSpaceDN w:val="0"/>
        <w:spacing w:before="100" w:after="100"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2、监控管理。</w:t>
      </w:r>
      <w:r>
        <w:rPr>
          <w:rFonts w:hint="eastAsia" w:ascii="仿宋_GB2312" w:hAnsi="仿宋_GB2312" w:eastAsia="仿宋_GB2312" w:cs="仿宋_GB2312"/>
          <w:sz w:val="32"/>
          <w:szCs w:val="32"/>
        </w:rPr>
        <w:t>按财政核批的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用款计划，监控单位预算指标的申请、审核、支付、清算全过程。</w:t>
      </w:r>
    </w:p>
    <w:p>
      <w:pPr>
        <w:autoSpaceDE w:val="0"/>
        <w:autoSpaceDN w:val="0"/>
        <w:spacing w:before="100" w:after="100"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3、信息管理。</w:t>
      </w:r>
      <w:r>
        <w:rPr>
          <w:rFonts w:hint="eastAsia" w:ascii="仿宋_GB2312" w:hAnsi="仿宋_GB2312" w:eastAsia="仿宋_GB2312" w:cs="仿宋_GB2312"/>
          <w:sz w:val="32"/>
          <w:szCs w:val="32"/>
        </w:rPr>
        <w:t>管理国库支付信息,汇总并及时向同级财政提供预算资金支付和清算信息。</w:t>
      </w:r>
    </w:p>
    <w:p>
      <w:pPr>
        <w:widowControl/>
        <w:ind w:firstLine="643" w:firstLineChars="200"/>
        <w:jc w:val="left"/>
        <w:outlineLvl w:val="1"/>
        <w:rPr>
          <w:rFonts w:hint="eastAsia" w:ascii="仿宋_GB2312" w:hAnsi="宋体" w:eastAsia="仿宋_GB2312" w:cs="宋体"/>
          <w:kern w:val="0"/>
          <w:sz w:val="32"/>
          <w:szCs w:val="32"/>
          <w:highlight w:val="none"/>
        </w:rPr>
      </w:pPr>
      <w:r>
        <w:rPr>
          <w:rFonts w:hint="eastAsia" w:ascii="仿宋_GB2312" w:hAnsi="仿宋_GB2312" w:eastAsia="仿宋_GB2312" w:cs="仿宋_GB2312"/>
          <w:b/>
          <w:bCs/>
          <w:sz w:val="32"/>
          <w:szCs w:val="32"/>
        </w:rPr>
        <w:t>4、资金动态管理。</w:t>
      </w:r>
      <w:r>
        <w:rPr>
          <w:rFonts w:hint="eastAsia" w:ascii="仿宋_GB2312" w:hAnsi="仿宋_GB2312" w:eastAsia="仿宋_GB2312" w:cs="仿宋_GB2312"/>
          <w:sz w:val="32"/>
          <w:szCs w:val="32"/>
        </w:rPr>
        <w:t>配合推进公务卡等国库管理制度的改革，加强对各项财政资金的管理，及时掌握资金动态，确保资金运行安全。</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许昌市会计委派管理中心</w:t>
      </w:r>
      <w:r>
        <w:rPr>
          <w:rFonts w:hint="eastAsia" w:ascii="仿宋_GB2312" w:hAnsi="仿宋_GB2312" w:eastAsia="仿宋_GB2312" w:cs="仿宋_GB2312"/>
          <w:color w:val="auto"/>
          <w:kern w:val="0"/>
          <w:sz w:val="32"/>
          <w:szCs w:val="32"/>
          <w:highlight w:val="none"/>
          <w:lang w:val="en-US" w:eastAsia="zh-CN"/>
        </w:rPr>
        <w:t>内设机构18个，包括：办公室、会计科、</w:t>
      </w:r>
      <w:r>
        <w:rPr>
          <w:rFonts w:hint="eastAsia" w:ascii="仿宋_GB2312" w:hAnsi="仿宋_GB2312" w:eastAsia="仿宋_GB2312" w:cs="仿宋_GB2312"/>
          <w:kern w:val="0"/>
          <w:sz w:val="32"/>
          <w:szCs w:val="32"/>
        </w:rPr>
        <w:t>稽核监督科、会计核算科、支付核算部</w:t>
      </w:r>
      <w:r>
        <w:rPr>
          <w:rFonts w:hint="eastAsia" w:ascii="仿宋_GB2312" w:hAnsi="仿宋_GB2312" w:eastAsia="仿宋_GB2312" w:cs="仿宋_GB2312"/>
          <w:color w:val="auto"/>
          <w:kern w:val="0"/>
          <w:sz w:val="32"/>
          <w:szCs w:val="32"/>
          <w:highlight w:val="none"/>
          <w:lang w:val="en-US" w:eastAsia="zh-CN"/>
        </w:rPr>
        <w:t>等共18个</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从决算单位构成看，许昌市会计委派管理中心</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黑体" w:hAnsi="宋体" w:eastAsia="仿宋_GB2312" w:cs="宋体"/>
          <w:kern w:val="0"/>
          <w:sz w:val="28"/>
          <w:szCs w:val="28"/>
          <w:highlight w:val="none"/>
          <w:lang w:val="en-US" w:eastAsia="zh-CN"/>
        </w:rPr>
        <w:sectPr>
          <w:footerReference r:id="rId4" w:type="default"/>
          <w:footerReference r:id="rId5" w:type="even"/>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许昌市会计委派管理中</w:t>
      </w:r>
      <w:r>
        <w:rPr>
          <w:rFonts w:hint="eastAsia" w:ascii="仿宋_GB2312" w:hAnsi="仿宋_GB2312" w:eastAsia="仿宋_GB2312" w:cs="仿宋_GB2312"/>
          <w:kern w:val="0"/>
          <w:sz w:val="32"/>
          <w:szCs w:val="32"/>
          <w:lang w:val="en-US" w:eastAsia="zh-CN"/>
        </w:rPr>
        <w:t>心</w:t>
      </w: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ind w:firstLine="960" w:firstLineChars="2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9"/>
        <w:gridCol w:w="808"/>
        <w:gridCol w:w="1348"/>
        <w:gridCol w:w="4328"/>
        <w:gridCol w:w="1"/>
        <w:gridCol w:w="807"/>
        <w:gridCol w:w="1"/>
        <w:gridCol w:w="1988"/>
      </w:tblGrid>
      <w:tr>
        <w:trPr>
          <w:trHeight w:val="670" w:hRule="atLeast"/>
        </w:trPr>
        <w:tc>
          <w:tcPr>
            <w:tcW w:w="13880"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335" w:hRule="atLeast"/>
        </w:trPr>
        <w:tc>
          <w:tcPr>
            <w:tcW w:w="459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29"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8"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rPr>
          <w:trHeight w:val="335" w:hRule="atLeast"/>
        </w:trPr>
        <w:tc>
          <w:tcPr>
            <w:tcW w:w="4599"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8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29"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8"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8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45" w:hRule="atLeast"/>
        </w:trPr>
        <w:tc>
          <w:tcPr>
            <w:tcW w:w="67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125" w:type="dxa"/>
            <w:gridSpan w:val="5"/>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3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3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989"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0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3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08" w:type="dxa"/>
            <w:gridSpan w:val="2"/>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89"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909.07</w:t>
            </w: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98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910.02</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98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98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3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909.07</w:t>
            </w:r>
          </w:p>
        </w:tc>
        <w:tc>
          <w:tcPr>
            <w:tcW w:w="43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98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1,034.85</w:t>
            </w: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3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125.78</w:t>
            </w:r>
          </w:p>
        </w:tc>
        <w:tc>
          <w:tcPr>
            <w:tcW w:w="43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989"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3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3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989"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rPr>
          <w:trHeight w:val="345" w:hRule="atLeast"/>
        </w:trPr>
        <w:tc>
          <w:tcPr>
            <w:tcW w:w="459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0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3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1,034.85</w:t>
            </w:r>
          </w:p>
        </w:tc>
        <w:tc>
          <w:tcPr>
            <w:tcW w:w="43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0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98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1,034.85</w:t>
            </w:r>
          </w:p>
        </w:tc>
      </w:tr>
      <w:tr>
        <w:trPr>
          <w:trHeight w:val="356" w:hRule="atLeast"/>
        </w:trPr>
        <w:tc>
          <w:tcPr>
            <w:tcW w:w="13880"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6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1095"/>
        <w:gridCol w:w="1098"/>
        <w:gridCol w:w="607"/>
        <w:gridCol w:w="588"/>
        <w:gridCol w:w="603"/>
        <w:gridCol w:w="606"/>
        <w:gridCol w:w="1616"/>
      </w:tblGrid>
      <w:tr>
        <w:trPr>
          <w:trHeight w:val="384" w:hRule="atLeast"/>
        </w:trPr>
        <w:tc>
          <w:tcPr>
            <w:tcW w:w="13629"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64" w:hRule="atLeast"/>
        </w:trPr>
        <w:tc>
          <w:tcPr>
            <w:tcW w:w="30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rPr>
          <w:trHeight w:val="264" w:hRule="atLeast"/>
        </w:trPr>
        <w:tc>
          <w:tcPr>
            <w:tcW w:w="30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0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09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6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58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60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60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74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rPr>
          <w:trHeight w:val="308" w:hRule="atLeast"/>
        </w:trPr>
        <w:tc>
          <w:tcPr>
            <w:tcW w:w="74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909.07</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909.07</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804.06</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804.06</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799.73</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799.73</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799.73</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799.73</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61.04</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61.04</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61.04</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61.04</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21.62</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21.62</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39.42</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39.42</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43.97</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43.97</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43.97</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43.97</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23.33</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23.33</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20.64</w:t>
            </w:r>
          </w:p>
        </w:tc>
        <w:tc>
          <w:tcPr>
            <w:tcW w:w="10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20.64</w:t>
            </w:r>
          </w:p>
        </w:tc>
        <w:tc>
          <w:tcPr>
            <w:tcW w:w="6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629"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134" w:right="1440" w:bottom="1134"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23"/>
        </w:sectPr>
      </w:pPr>
    </w:p>
    <w:tbl>
      <w:tblPr>
        <w:tblW w:w="13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6"/>
        <w:gridCol w:w="238"/>
        <w:gridCol w:w="238"/>
        <w:gridCol w:w="4245"/>
        <w:gridCol w:w="1183"/>
        <w:gridCol w:w="1183"/>
        <w:gridCol w:w="828"/>
        <w:gridCol w:w="467"/>
        <w:gridCol w:w="468"/>
        <w:gridCol w:w="1734"/>
      </w:tblGrid>
      <w:tr>
        <w:trPr>
          <w:trHeight w:val="681" w:hRule="atLeast"/>
        </w:trPr>
        <w:tc>
          <w:tcPr>
            <w:tcW w:w="1382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340" w:hRule="atLeast"/>
        </w:trPr>
        <w:tc>
          <w:tcPr>
            <w:tcW w:w="323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rPr>
          <w:trHeight w:val="340" w:hRule="atLeast"/>
        </w:trPr>
        <w:tc>
          <w:tcPr>
            <w:tcW w:w="323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51" w:hRule="atLeast"/>
        </w:trPr>
        <w:tc>
          <w:tcPr>
            <w:tcW w:w="795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1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1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8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46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4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73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rPr>
          <w:trHeight w:val="337" w:hRule="atLeast"/>
        </w:trPr>
        <w:tc>
          <w:tcPr>
            <w:tcW w:w="371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2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37" w:hRule="atLeast"/>
        </w:trPr>
        <w:tc>
          <w:tcPr>
            <w:tcW w:w="371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2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1028" w:hRule="atLeast"/>
        </w:trPr>
        <w:tc>
          <w:tcPr>
            <w:tcW w:w="371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2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51" w:hRule="atLeast"/>
        </w:trPr>
        <w:tc>
          <w:tcPr>
            <w:tcW w:w="795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1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4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4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51" w:hRule="atLeast"/>
        </w:trPr>
        <w:tc>
          <w:tcPr>
            <w:tcW w:w="795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1,034.85</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1,011.80</w:t>
            </w:r>
          </w:p>
        </w:tc>
        <w:tc>
          <w:tcPr>
            <w:tcW w:w="8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23.05</w:t>
            </w: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910.02</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886.98</w:t>
            </w:r>
          </w:p>
        </w:tc>
        <w:tc>
          <w:tcPr>
            <w:tcW w:w="8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905.69</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882.65</w:t>
            </w:r>
          </w:p>
        </w:tc>
        <w:tc>
          <w:tcPr>
            <w:tcW w:w="8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2010601</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882.65</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882.65</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2010602</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c>
          <w:tcPr>
            <w:tcW w:w="11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23.01</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23.01</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51.04</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51.04</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26.00</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26.00</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371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2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24.77</w:t>
            </w:r>
          </w:p>
        </w:tc>
        <w:tc>
          <w:tcPr>
            <w:tcW w:w="11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24.77</w:t>
            </w:r>
          </w:p>
        </w:tc>
        <w:tc>
          <w:tcPr>
            <w:tcW w:w="8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51" w:hRule="atLeast"/>
        </w:trPr>
        <w:tc>
          <w:tcPr>
            <w:tcW w:w="1382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134" w:right="1440" w:bottom="1134"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21"/>
        </w:sectPr>
      </w:pPr>
    </w:p>
    <w:tbl>
      <w:tblPr>
        <w:tblW w:w="14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985"/>
        <w:gridCol w:w="646"/>
        <w:gridCol w:w="2702"/>
        <w:gridCol w:w="2126"/>
        <w:gridCol w:w="646"/>
        <w:gridCol w:w="2126"/>
        <w:gridCol w:w="963"/>
        <w:gridCol w:w="239"/>
        <w:gridCol w:w="699"/>
        <w:gridCol w:w="1903"/>
      </w:tblGrid>
      <w:tr>
        <w:trPr>
          <w:trHeight w:val="641" w:hRule="atLeast"/>
        </w:trPr>
        <w:tc>
          <w:tcPr>
            <w:tcW w:w="1403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rPr>
          <w:trHeight w:val="321" w:hRule="atLeast"/>
        </w:trPr>
        <w:tc>
          <w:tcPr>
            <w:tcW w:w="1985" w:type="dxa"/>
            <w:vAlign w:val="bottom"/>
          </w:tcPr>
          <w:p>
            <w:pPr>
              <w:autoSpaceDN w:val="0"/>
              <w:jc w:val="left"/>
              <w:textAlignment w:val="bottom"/>
              <w:rPr>
                <w:rFonts w:hint="default" w:ascii="Arial" w:hAnsi="宋体"/>
                <w:b w:val="0"/>
                <w:i w:val="0"/>
                <w:color w:val="000000"/>
                <w:sz w:val="20"/>
                <w:u w:val="none"/>
              </w:rPr>
            </w:pPr>
          </w:p>
        </w:tc>
        <w:tc>
          <w:tcPr>
            <w:tcW w:w="646" w:type="dxa"/>
            <w:vAlign w:val="bottom"/>
          </w:tcPr>
          <w:p>
            <w:pPr>
              <w:autoSpaceDN w:val="0"/>
              <w:jc w:val="left"/>
              <w:textAlignment w:val="bottom"/>
              <w:rPr>
                <w:rFonts w:hint="default" w:ascii="Arial" w:hAnsi="宋体"/>
                <w:b w:val="0"/>
                <w:i w:val="0"/>
                <w:color w:val="000000"/>
                <w:sz w:val="20"/>
                <w:u w:val="none"/>
              </w:rPr>
            </w:pPr>
          </w:p>
        </w:tc>
        <w:tc>
          <w:tcPr>
            <w:tcW w:w="2702" w:type="dxa"/>
            <w:vAlign w:val="bottom"/>
          </w:tcPr>
          <w:p>
            <w:pPr>
              <w:autoSpaceDN w:val="0"/>
              <w:jc w:val="left"/>
              <w:textAlignment w:val="bottom"/>
              <w:rPr>
                <w:rFonts w:hint="default" w:ascii="Arial" w:hAnsi="宋体"/>
                <w:b w:val="0"/>
                <w:i w:val="0"/>
                <w:color w:val="000000"/>
                <w:sz w:val="20"/>
                <w:u w:val="none"/>
              </w:rPr>
            </w:pPr>
          </w:p>
        </w:tc>
        <w:tc>
          <w:tcPr>
            <w:tcW w:w="2126" w:type="dxa"/>
            <w:vAlign w:val="bottom"/>
          </w:tcPr>
          <w:p>
            <w:pPr>
              <w:autoSpaceDN w:val="0"/>
              <w:jc w:val="left"/>
              <w:textAlignment w:val="bottom"/>
              <w:rPr>
                <w:rFonts w:hint="default" w:ascii="Arial" w:hAnsi="宋体"/>
                <w:b w:val="0"/>
                <w:i w:val="0"/>
                <w:color w:val="000000"/>
                <w:sz w:val="20"/>
                <w:u w:val="none"/>
              </w:rPr>
            </w:pPr>
          </w:p>
        </w:tc>
        <w:tc>
          <w:tcPr>
            <w:tcW w:w="646" w:type="dxa"/>
            <w:vAlign w:val="bottom"/>
          </w:tcPr>
          <w:p>
            <w:pPr>
              <w:autoSpaceDN w:val="0"/>
              <w:jc w:val="left"/>
              <w:textAlignment w:val="bottom"/>
              <w:rPr>
                <w:rFonts w:hint="default" w:ascii="Arial" w:hAnsi="宋体"/>
                <w:b w:val="0"/>
                <w:i w:val="0"/>
                <w:color w:val="000000"/>
                <w:sz w:val="20"/>
                <w:u w:val="none"/>
              </w:rPr>
            </w:pPr>
          </w:p>
        </w:tc>
        <w:tc>
          <w:tcPr>
            <w:tcW w:w="2126" w:type="dxa"/>
            <w:vAlign w:val="bottom"/>
          </w:tcPr>
          <w:p>
            <w:pPr>
              <w:autoSpaceDN w:val="0"/>
              <w:jc w:val="left"/>
              <w:textAlignment w:val="bottom"/>
              <w:rPr>
                <w:rFonts w:hint="default" w:ascii="Arial" w:hAnsi="宋体"/>
                <w:b w:val="0"/>
                <w:i w:val="0"/>
                <w:color w:val="000000"/>
                <w:sz w:val="20"/>
                <w:u w:val="none"/>
              </w:rPr>
            </w:pPr>
          </w:p>
        </w:tc>
        <w:tc>
          <w:tcPr>
            <w:tcW w:w="963" w:type="dxa"/>
            <w:vAlign w:val="bottom"/>
          </w:tcPr>
          <w:p>
            <w:pPr>
              <w:autoSpaceDN w:val="0"/>
              <w:jc w:val="left"/>
              <w:textAlignment w:val="bottom"/>
              <w:rPr>
                <w:rFonts w:hint="default" w:ascii="Arial" w:hAnsi="宋体"/>
                <w:b w:val="0"/>
                <w:i w:val="0"/>
                <w:color w:val="000000"/>
                <w:sz w:val="20"/>
                <w:u w:val="none"/>
              </w:rPr>
            </w:pPr>
          </w:p>
        </w:tc>
        <w:tc>
          <w:tcPr>
            <w:tcW w:w="938" w:type="dxa"/>
            <w:gridSpan w:val="2"/>
            <w:vAlign w:val="bottom"/>
          </w:tcPr>
          <w:p>
            <w:pPr>
              <w:autoSpaceDN w:val="0"/>
              <w:jc w:val="left"/>
              <w:textAlignment w:val="bottom"/>
              <w:rPr>
                <w:rFonts w:hint="default" w:ascii="Arial" w:hAnsi="宋体"/>
                <w:b w:val="0"/>
                <w:i w:val="0"/>
                <w:color w:val="000000"/>
                <w:sz w:val="20"/>
                <w:u w:val="none"/>
              </w:rPr>
            </w:pPr>
          </w:p>
        </w:tc>
        <w:tc>
          <w:tcPr>
            <w:tcW w:w="1903" w:type="dxa"/>
            <w:vAlign w:val="bottom"/>
          </w:tcPr>
          <w:p>
            <w:pPr>
              <w:autoSpaceDN w:val="0"/>
              <w:jc w:val="right"/>
              <w:textAlignment w:val="bottom"/>
              <w:rPr>
                <w:rFonts w:hint="default" w:ascii="宋体" w:hAnsi="宋体" w:eastAsia="宋体"/>
                <w:b w:val="0"/>
                <w:i w:val="0"/>
                <w:color w:val="000000"/>
                <w:sz w:val="18"/>
                <w:szCs w:val="21"/>
                <w:u w:val="none"/>
                <w:lang w:eastAsia="zh-CN"/>
              </w:rPr>
            </w:pPr>
            <w:r>
              <w:rPr>
                <w:rFonts w:hint="default" w:ascii="宋体" w:hAnsi="宋体" w:eastAsia="宋体"/>
                <w:b w:val="0"/>
                <w:i w:val="0"/>
                <w:color w:val="000000"/>
                <w:sz w:val="18"/>
                <w:szCs w:val="21"/>
                <w:u w:val="none"/>
                <w:lang w:eastAsia="zh-CN"/>
              </w:rPr>
              <w:t>公开04表</w:t>
            </w:r>
          </w:p>
        </w:tc>
      </w:tr>
      <w:tr>
        <w:trPr>
          <w:trHeight w:val="641" w:hRule="atLeast"/>
        </w:trPr>
        <w:tc>
          <w:tcPr>
            <w:tcW w:w="2631" w:type="dxa"/>
            <w:gridSpan w:val="2"/>
            <w:vAlign w:val="top"/>
          </w:tcPr>
          <w:p>
            <w:pPr>
              <w:autoSpaceDN w:val="0"/>
              <w:jc w:val="left"/>
              <w:textAlignment w:val="bottom"/>
              <w:rPr>
                <w:rFonts w:hint="default" w:ascii="宋体" w:hAnsi="宋体" w:eastAsia="宋体"/>
                <w:b w:val="0"/>
                <w:i w:val="0"/>
                <w:color w:val="000000"/>
                <w:sz w:val="18"/>
                <w:szCs w:val="21"/>
                <w:u w:val="none"/>
                <w:lang w:eastAsia="zh-CN"/>
              </w:rPr>
            </w:pPr>
          </w:p>
          <w:p>
            <w:pPr>
              <w:autoSpaceDN w:val="0"/>
              <w:jc w:val="left"/>
              <w:textAlignment w:val="bottom"/>
              <w:rPr>
                <w:rFonts w:hint="default" w:ascii="Arial" w:hAnsi="宋体"/>
                <w:b w:val="0"/>
                <w:i w:val="0"/>
                <w:color w:val="000000"/>
                <w:sz w:val="20"/>
                <w:u w:val="none"/>
              </w:rPr>
            </w:pPr>
            <w:r>
              <w:rPr>
                <w:rFonts w:hint="eastAsia" w:ascii="宋体" w:hAnsi="宋体"/>
                <w:b w:val="0"/>
                <w:i w:val="0"/>
                <w:color w:val="000000"/>
                <w:sz w:val="18"/>
                <w:szCs w:val="21"/>
                <w:u w:val="none"/>
                <w:lang w:eastAsia="zh-CN"/>
              </w:rPr>
              <w:t>单位</w:t>
            </w:r>
            <w:r>
              <w:rPr>
                <w:rFonts w:hint="default" w:ascii="宋体" w:hAnsi="宋体" w:eastAsia="宋体"/>
                <w:b w:val="0"/>
                <w:i w:val="0"/>
                <w:color w:val="000000"/>
                <w:sz w:val="18"/>
                <w:szCs w:val="21"/>
                <w:u w:val="none"/>
                <w:lang w:eastAsia="zh-CN"/>
              </w:rPr>
              <w:t>：许昌市会计委派管理中心</w:t>
            </w:r>
          </w:p>
        </w:tc>
        <w:tc>
          <w:tcPr>
            <w:tcW w:w="2702" w:type="dxa"/>
            <w:vAlign w:val="bottom"/>
          </w:tcPr>
          <w:p>
            <w:pPr>
              <w:autoSpaceDN w:val="0"/>
              <w:jc w:val="left"/>
              <w:textAlignment w:val="bottom"/>
              <w:rPr>
                <w:rFonts w:hint="default" w:ascii="Arial" w:hAnsi="宋体"/>
                <w:b w:val="0"/>
                <w:i w:val="0"/>
                <w:color w:val="000000"/>
                <w:sz w:val="20"/>
                <w:u w:val="none"/>
              </w:rPr>
            </w:pPr>
          </w:p>
        </w:tc>
        <w:tc>
          <w:tcPr>
            <w:tcW w:w="2126" w:type="dxa"/>
            <w:vAlign w:val="bottom"/>
          </w:tcPr>
          <w:p>
            <w:pPr>
              <w:autoSpaceDN w:val="0"/>
              <w:jc w:val="left"/>
              <w:textAlignment w:val="bottom"/>
              <w:rPr>
                <w:rFonts w:hint="default" w:ascii="Arial" w:hAnsi="宋体"/>
                <w:b w:val="0"/>
                <w:i w:val="0"/>
                <w:color w:val="000000"/>
                <w:sz w:val="20"/>
                <w:u w:val="none"/>
              </w:rPr>
            </w:pPr>
          </w:p>
        </w:tc>
        <w:tc>
          <w:tcPr>
            <w:tcW w:w="646" w:type="dxa"/>
            <w:vAlign w:val="bottom"/>
          </w:tcPr>
          <w:p>
            <w:pPr>
              <w:autoSpaceDN w:val="0"/>
              <w:jc w:val="left"/>
              <w:textAlignment w:val="bottom"/>
              <w:rPr>
                <w:rFonts w:hint="default" w:ascii="Arial" w:hAnsi="宋体"/>
                <w:b w:val="0"/>
                <w:i w:val="0"/>
                <w:color w:val="000000"/>
                <w:sz w:val="20"/>
                <w:u w:val="none"/>
              </w:rPr>
            </w:pPr>
          </w:p>
        </w:tc>
        <w:tc>
          <w:tcPr>
            <w:tcW w:w="2126" w:type="dxa"/>
            <w:vAlign w:val="bottom"/>
          </w:tcPr>
          <w:p>
            <w:pPr>
              <w:autoSpaceDN w:val="0"/>
              <w:jc w:val="left"/>
              <w:textAlignment w:val="bottom"/>
              <w:rPr>
                <w:rFonts w:hint="default" w:ascii="Arial" w:hAnsi="宋体"/>
                <w:b w:val="0"/>
                <w:i w:val="0"/>
                <w:color w:val="000000"/>
                <w:sz w:val="20"/>
                <w:u w:val="none"/>
              </w:rPr>
            </w:pPr>
          </w:p>
        </w:tc>
        <w:tc>
          <w:tcPr>
            <w:tcW w:w="963" w:type="dxa"/>
            <w:vAlign w:val="bottom"/>
          </w:tcPr>
          <w:p>
            <w:pPr>
              <w:autoSpaceDN w:val="0"/>
              <w:jc w:val="left"/>
              <w:textAlignment w:val="bottom"/>
              <w:rPr>
                <w:rFonts w:hint="default" w:ascii="Arial" w:hAnsi="宋体"/>
                <w:b w:val="0"/>
                <w:i w:val="0"/>
                <w:color w:val="000000"/>
                <w:sz w:val="20"/>
                <w:u w:val="none"/>
              </w:rPr>
            </w:pPr>
          </w:p>
        </w:tc>
        <w:tc>
          <w:tcPr>
            <w:tcW w:w="938" w:type="dxa"/>
            <w:gridSpan w:val="2"/>
            <w:vAlign w:val="bottom"/>
          </w:tcPr>
          <w:p>
            <w:pPr>
              <w:autoSpaceDN w:val="0"/>
              <w:jc w:val="left"/>
              <w:textAlignment w:val="bottom"/>
              <w:rPr>
                <w:rFonts w:hint="default" w:ascii="Arial" w:hAnsi="宋体"/>
                <w:b w:val="0"/>
                <w:i w:val="0"/>
                <w:color w:val="000000"/>
                <w:sz w:val="20"/>
                <w:u w:val="none"/>
              </w:rPr>
            </w:pPr>
          </w:p>
        </w:tc>
        <w:tc>
          <w:tcPr>
            <w:tcW w:w="1903" w:type="dxa"/>
            <w:vAlign w:val="bottom"/>
          </w:tcPr>
          <w:p>
            <w:pPr>
              <w:autoSpaceDN w:val="0"/>
              <w:jc w:val="right"/>
              <w:textAlignment w:val="bottom"/>
              <w:rPr>
                <w:rFonts w:hint="default" w:ascii="宋体" w:hAnsi="宋体" w:eastAsia="宋体"/>
                <w:b w:val="0"/>
                <w:i w:val="0"/>
                <w:color w:val="000000"/>
                <w:sz w:val="18"/>
                <w:szCs w:val="21"/>
                <w:u w:val="none"/>
                <w:lang w:eastAsia="zh-CN"/>
              </w:rPr>
            </w:pPr>
            <w:r>
              <w:rPr>
                <w:rFonts w:hint="default" w:ascii="宋体" w:hAnsi="宋体" w:eastAsia="宋体"/>
                <w:b w:val="0"/>
                <w:i w:val="0"/>
                <w:color w:val="000000"/>
                <w:sz w:val="18"/>
                <w:szCs w:val="21"/>
                <w:u w:val="none"/>
                <w:lang w:eastAsia="zh-CN"/>
              </w:rPr>
              <w:t>金额单位：万元</w:t>
            </w:r>
          </w:p>
        </w:tc>
      </w:tr>
      <w:tr>
        <w:trPr>
          <w:trHeight w:val="331" w:hRule="atLeast"/>
        </w:trPr>
        <w:tc>
          <w:tcPr>
            <w:tcW w:w="533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8702" w:type="dxa"/>
            <w:gridSpan w:val="7"/>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rPr>
          <w:trHeight w:val="312" w:hRule="atLeast"/>
        </w:trPr>
        <w:tc>
          <w:tcPr>
            <w:tcW w:w="198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70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12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12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20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69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190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rPr>
          <w:trHeight w:val="997" w:hRule="atLeast"/>
        </w:trPr>
        <w:tc>
          <w:tcPr>
            <w:tcW w:w="1985"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646" w:type="dxa"/>
            <w:vMerge w:val="continue"/>
            <w:tcBorders>
              <w:bottom w:val="single" w:color="000000" w:sz="4" w:space="0"/>
              <w:right w:val="single" w:color="000000" w:sz="4" w:space="0"/>
            </w:tcBorders>
            <w:vAlign w:val="center"/>
          </w:tcPr>
          <w:p>
            <w:pPr>
              <w:rPr>
                <w:rFonts w:hint="default" w:ascii="宋体" w:hAnsi="宋体"/>
                <w:sz w:val="24"/>
              </w:rPr>
            </w:pPr>
          </w:p>
        </w:tc>
        <w:tc>
          <w:tcPr>
            <w:tcW w:w="2702" w:type="dxa"/>
            <w:vMerge w:val="continue"/>
            <w:tcBorders>
              <w:bottom w:val="single" w:color="000000" w:sz="4" w:space="0"/>
              <w:right w:val="single" w:color="000000" w:sz="4" w:space="0"/>
            </w:tcBorders>
            <w:vAlign w:val="center"/>
          </w:tcPr>
          <w:p>
            <w:pPr>
              <w:rPr>
                <w:rFonts w:hint="default" w:ascii="宋体" w:hAnsi="宋体"/>
                <w:sz w:val="24"/>
              </w:rPr>
            </w:pPr>
          </w:p>
        </w:tc>
        <w:tc>
          <w:tcPr>
            <w:tcW w:w="2126" w:type="dxa"/>
            <w:vMerge w:val="continue"/>
            <w:tcBorders>
              <w:bottom w:val="single" w:color="000000" w:sz="4" w:space="0"/>
              <w:right w:val="single" w:color="000000" w:sz="4" w:space="0"/>
            </w:tcBorders>
            <w:vAlign w:val="center"/>
          </w:tcPr>
          <w:p>
            <w:pPr>
              <w:rPr>
                <w:rFonts w:hint="default" w:ascii="宋体" w:hAnsi="宋体"/>
                <w:sz w:val="24"/>
              </w:rPr>
            </w:pPr>
          </w:p>
        </w:tc>
        <w:tc>
          <w:tcPr>
            <w:tcW w:w="646" w:type="dxa"/>
            <w:vMerge w:val="continue"/>
            <w:tcBorders>
              <w:bottom w:val="single" w:color="000000" w:sz="4" w:space="0"/>
              <w:right w:val="single" w:color="000000" w:sz="4" w:space="0"/>
            </w:tcBorders>
            <w:vAlign w:val="center"/>
          </w:tcPr>
          <w:p>
            <w:pPr>
              <w:rPr>
                <w:rFonts w:hint="default" w:ascii="宋体" w:hAnsi="宋体"/>
                <w:sz w:val="24"/>
              </w:rPr>
            </w:pPr>
          </w:p>
        </w:tc>
        <w:tc>
          <w:tcPr>
            <w:tcW w:w="2126" w:type="dxa"/>
            <w:vMerge w:val="continue"/>
            <w:tcBorders>
              <w:bottom w:val="single" w:color="000000" w:sz="4" w:space="0"/>
              <w:right w:val="single" w:color="000000" w:sz="4" w:space="0"/>
            </w:tcBorders>
            <w:vAlign w:val="center"/>
          </w:tcPr>
          <w:p>
            <w:pPr>
              <w:rPr>
                <w:rFonts w:hint="default" w:ascii="宋体" w:hAnsi="宋体"/>
                <w:sz w:val="24"/>
              </w:rPr>
            </w:pPr>
          </w:p>
        </w:tc>
        <w:tc>
          <w:tcPr>
            <w:tcW w:w="120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699" w:type="dxa"/>
            <w:vMerge w:val="continue"/>
            <w:tcBorders>
              <w:bottom w:val="single" w:color="000000" w:sz="4" w:space="0"/>
              <w:right w:val="single" w:color="000000" w:sz="4" w:space="0"/>
            </w:tcBorders>
            <w:vAlign w:val="center"/>
          </w:tcPr>
          <w:p>
            <w:pPr>
              <w:rPr>
                <w:rFonts w:hint="default" w:ascii="宋体" w:hAnsi="宋体"/>
                <w:sz w:val="24"/>
              </w:rPr>
            </w:pPr>
          </w:p>
        </w:tc>
        <w:tc>
          <w:tcPr>
            <w:tcW w:w="1903"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70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12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20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69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90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909.07</w:t>
            </w: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909.95</w:t>
            </w: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909.95</w:t>
            </w: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74.06</w:t>
            </w: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74.06</w:t>
            </w: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50.77</w:t>
            </w: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50.77</w:t>
            </w: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909.07</w:t>
            </w:r>
          </w:p>
        </w:tc>
        <w:tc>
          <w:tcPr>
            <w:tcW w:w="212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1,034.77</w:t>
            </w: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1,034.77</w:t>
            </w: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125.71</w:t>
            </w: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125.71</w:t>
            </w: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51" w:hRule="atLeast"/>
        </w:trPr>
        <w:tc>
          <w:tcPr>
            <w:tcW w:w="198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2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31" w:hRule="atLeast"/>
        </w:trPr>
        <w:tc>
          <w:tcPr>
            <w:tcW w:w="198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646"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70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1,034.77</w:t>
            </w:r>
          </w:p>
        </w:tc>
        <w:tc>
          <w:tcPr>
            <w:tcW w:w="212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21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1,034.77</w:t>
            </w:r>
          </w:p>
        </w:tc>
        <w:tc>
          <w:tcPr>
            <w:tcW w:w="120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1,034.77</w:t>
            </w:r>
          </w:p>
        </w:tc>
        <w:tc>
          <w:tcPr>
            <w:tcW w:w="6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661" w:hRule="atLeast"/>
        </w:trPr>
        <w:tc>
          <w:tcPr>
            <w:tcW w:w="14035"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567"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21"/>
        </w:sectPr>
      </w:pPr>
    </w:p>
    <w:tbl>
      <w:tblPr>
        <w:tblW w:w="139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3"/>
        <w:gridCol w:w="257"/>
        <w:gridCol w:w="257"/>
        <w:gridCol w:w="4582"/>
        <w:gridCol w:w="1558"/>
        <w:gridCol w:w="1558"/>
        <w:gridCol w:w="2195"/>
      </w:tblGrid>
      <w:tr>
        <w:trPr>
          <w:trHeight w:val="632" w:hRule="atLeast"/>
        </w:trPr>
        <w:tc>
          <w:tcPr>
            <w:tcW w:w="13900"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316" w:hRule="atLeast"/>
        </w:trPr>
        <w:tc>
          <w:tcPr>
            <w:tcW w:w="349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9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rPr>
          <w:trHeight w:val="316" w:hRule="atLeast"/>
        </w:trPr>
        <w:tc>
          <w:tcPr>
            <w:tcW w:w="349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2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9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26" w:hRule="atLeast"/>
        </w:trPr>
        <w:tc>
          <w:tcPr>
            <w:tcW w:w="858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31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rPr>
          <w:trHeight w:val="322" w:hRule="atLeast"/>
        </w:trPr>
        <w:tc>
          <w:tcPr>
            <w:tcW w:w="400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58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5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1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rPr>
          <w:trHeight w:val="312" w:hRule="atLeast"/>
        </w:trPr>
        <w:tc>
          <w:tcPr>
            <w:tcW w:w="400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22" w:hRule="atLeast"/>
        </w:trPr>
        <w:tc>
          <w:tcPr>
            <w:tcW w:w="400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26" w:hRule="atLeast"/>
        </w:trPr>
        <w:tc>
          <w:tcPr>
            <w:tcW w:w="858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1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326" w:hRule="atLeast"/>
        </w:trPr>
        <w:tc>
          <w:tcPr>
            <w:tcW w:w="858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1,034.77</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1,011.73</w:t>
            </w:r>
          </w:p>
        </w:tc>
        <w:tc>
          <w:tcPr>
            <w:tcW w:w="21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23.05</w:t>
            </w: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909.95</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886.90</w:t>
            </w:r>
          </w:p>
        </w:tc>
        <w:tc>
          <w:tcPr>
            <w:tcW w:w="21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905.62</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882.57</w:t>
            </w:r>
          </w:p>
        </w:tc>
        <w:tc>
          <w:tcPr>
            <w:tcW w:w="21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882.57</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882.57</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2010602</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c>
          <w:tcPr>
            <w:tcW w:w="1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23.05</w:t>
            </w: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4.33</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74.06</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23.01</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23.01</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51.04</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51.04</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50.77</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26.00</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26.00</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400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58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24.77</w:t>
            </w:r>
          </w:p>
        </w:tc>
        <w:tc>
          <w:tcPr>
            <w:tcW w:w="1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24.77</w:t>
            </w:r>
          </w:p>
        </w:tc>
        <w:tc>
          <w:tcPr>
            <w:tcW w:w="21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26" w:hRule="atLeast"/>
        </w:trPr>
        <w:tc>
          <w:tcPr>
            <w:tcW w:w="1390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76"/>
        <w:gridCol w:w="1215"/>
        <w:gridCol w:w="1050"/>
        <w:gridCol w:w="900"/>
        <w:gridCol w:w="1787"/>
        <w:gridCol w:w="1"/>
        <w:gridCol w:w="900"/>
        <w:gridCol w:w="1"/>
        <w:gridCol w:w="1131"/>
        <w:gridCol w:w="2907"/>
        <w:gridCol w:w="1"/>
        <w:gridCol w:w="1319"/>
      </w:tblGrid>
      <w:tr>
        <w:trPr>
          <w:trHeight w:val="390" w:hRule="atLeast"/>
        </w:trPr>
        <w:tc>
          <w:tcPr>
            <w:tcW w:w="13988" w:type="dxa"/>
            <w:gridSpan w:val="12"/>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rPr>
          <w:trHeight w:val="285" w:hRule="atLeast"/>
        </w:trPr>
        <w:tc>
          <w:tcPr>
            <w:tcW w:w="2776" w:type="dxa"/>
            <w:vAlign w:val="bottom"/>
          </w:tcPr>
          <w:p>
            <w:pPr>
              <w:autoSpaceDN w:val="0"/>
              <w:jc w:val="left"/>
              <w:textAlignment w:val="bottom"/>
              <w:rPr>
                <w:rFonts w:hint="default" w:ascii="Arial" w:hAnsi="宋体"/>
                <w:b w:val="0"/>
                <w:i w:val="0"/>
                <w:color w:val="000000"/>
                <w:sz w:val="20"/>
                <w:u w:val="none"/>
              </w:rPr>
            </w:pPr>
          </w:p>
        </w:tc>
        <w:tc>
          <w:tcPr>
            <w:tcW w:w="1215" w:type="dxa"/>
            <w:vAlign w:val="bottom"/>
          </w:tcPr>
          <w:p>
            <w:pPr>
              <w:autoSpaceDN w:val="0"/>
              <w:jc w:val="left"/>
              <w:textAlignment w:val="bottom"/>
              <w:rPr>
                <w:rFonts w:hint="default" w:ascii="Arial" w:hAnsi="宋体"/>
                <w:b w:val="0"/>
                <w:i w:val="0"/>
                <w:color w:val="000000"/>
                <w:sz w:val="20"/>
                <w:u w:val="none"/>
              </w:rPr>
            </w:pPr>
          </w:p>
        </w:tc>
        <w:tc>
          <w:tcPr>
            <w:tcW w:w="1050" w:type="dxa"/>
            <w:vAlign w:val="bottom"/>
          </w:tcPr>
          <w:p>
            <w:pPr>
              <w:autoSpaceDN w:val="0"/>
              <w:jc w:val="left"/>
              <w:textAlignment w:val="bottom"/>
              <w:rPr>
                <w:rFonts w:hint="default" w:ascii="Arial" w:hAnsi="宋体"/>
                <w:b w:val="0"/>
                <w:i w:val="0"/>
                <w:color w:val="000000"/>
                <w:sz w:val="20"/>
                <w:u w:val="none"/>
              </w:rPr>
            </w:pPr>
          </w:p>
        </w:tc>
        <w:tc>
          <w:tcPr>
            <w:tcW w:w="900" w:type="dxa"/>
            <w:vAlign w:val="bottom"/>
          </w:tcPr>
          <w:p>
            <w:pPr>
              <w:autoSpaceDN w:val="0"/>
              <w:jc w:val="left"/>
              <w:textAlignment w:val="bottom"/>
              <w:rPr>
                <w:rFonts w:hint="default" w:ascii="Arial" w:hAnsi="宋体"/>
                <w:b w:val="0"/>
                <w:i w:val="0"/>
                <w:color w:val="000000"/>
                <w:sz w:val="20"/>
                <w:u w:val="none"/>
              </w:rPr>
            </w:pPr>
          </w:p>
        </w:tc>
        <w:tc>
          <w:tcPr>
            <w:tcW w:w="1788" w:type="dxa"/>
            <w:gridSpan w:val="2"/>
            <w:vAlign w:val="bottom"/>
          </w:tcPr>
          <w:p>
            <w:pPr>
              <w:autoSpaceDN w:val="0"/>
              <w:jc w:val="left"/>
              <w:textAlignment w:val="bottom"/>
              <w:rPr>
                <w:rFonts w:hint="default" w:ascii="Arial" w:hAnsi="宋体"/>
                <w:b w:val="0"/>
                <w:i w:val="0"/>
                <w:color w:val="000000"/>
                <w:sz w:val="20"/>
                <w:u w:val="none"/>
              </w:rPr>
            </w:pPr>
          </w:p>
        </w:tc>
        <w:tc>
          <w:tcPr>
            <w:tcW w:w="901" w:type="dxa"/>
            <w:gridSpan w:val="2"/>
            <w:vAlign w:val="bottom"/>
          </w:tcPr>
          <w:p>
            <w:pPr>
              <w:autoSpaceDN w:val="0"/>
              <w:jc w:val="left"/>
              <w:textAlignment w:val="bottom"/>
              <w:rPr>
                <w:rFonts w:hint="default" w:ascii="Arial" w:hAnsi="宋体"/>
                <w:b w:val="0"/>
                <w:i w:val="0"/>
                <w:color w:val="000000"/>
                <w:sz w:val="20"/>
                <w:u w:val="none"/>
              </w:rPr>
            </w:pPr>
          </w:p>
        </w:tc>
        <w:tc>
          <w:tcPr>
            <w:tcW w:w="1131" w:type="dxa"/>
            <w:vAlign w:val="bottom"/>
          </w:tcPr>
          <w:p>
            <w:pPr>
              <w:autoSpaceDN w:val="0"/>
              <w:jc w:val="left"/>
              <w:textAlignment w:val="bottom"/>
              <w:rPr>
                <w:rFonts w:hint="default" w:ascii="Arial" w:hAnsi="宋体"/>
                <w:b w:val="0"/>
                <w:i w:val="0"/>
                <w:color w:val="000000"/>
                <w:sz w:val="20"/>
                <w:u w:val="none"/>
              </w:rPr>
            </w:pPr>
          </w:p>
        </w:tc>
        <w:tc>
          <w:tcPr>
            <w:tcW w:w="2908" w:type="dxa"/>
            <w:gridSpan w:val="2"/>
            <w:vAlign w:val="bottom"/>
          </w:tcPr>
          <w:p>
            <w:pPr>
              <w:autoSpaceDN w:val="0"/>
              <w:jc w:val="left"/>
              <w:textAlignment w:val="bottom"/>
              <w:rPr>
                <w:rFonts w:hint="default" w:ascii="Arial" w:hAnsi="宋体"/>
                <w:b w:val="0"/>
                <w:i w:val="0"/>
                <w:color w:val="000000"/>
                <w:sz w:val="20"/>
                <w:u w:val="none"/>
              </w:rPr>
            </w:pPr>
          </w:p>
        </w:tc>
        <w:tc>
          <w:tcPr>
            <w:tcW w:w="1319" w:type="dxa"/>
            <w:vAlign w:val="bottom"/>
          </w:tcPr>
          <w:p>
            <w:pPr>
              <w:autoSpaceDN w:val="0"/>
              <w:jc w:val="right"/>
              <w:textAlignment w:val="bottom"/>
              <w:rPr>
                <w:rFonts w:hint="default" w:ascii="宋体" w:hAnsi="宋体" w:eastAsia="宋体"/>
                <w:b w:val="0"/>
                <w:i w:val="0"/>
                <w:color w:val="000000"/>
                <w:sz w:val="18"/>
                <w:szCs w:val="22"/>
                <w:u w:val="none"/>
                <w:lang w:eastAsia="zh-CN"/>
              </w:rPr>
            </w:pPr>
            <w:r>
              <w:rPr>
                <w:rFonts w:hint="default" w:ascii="宋体" w:hAnsi="宋体" w:eastAsia="宋体"/>
                <w:b w:val="0"/>
                <w:i w:val="0"/>
                <w:color w:val="000000"/>
                <w:sz w:val="18"/>
                <w:szCs w:val="22"/>
                <w:u w:val="none"/>
                <w:lang w:eastAsia="zh-CN"/>
              </w:rPr>
              <w:t>公开06表</w:t>
            </w:r>
          </w:p>
        </w:tc>
      </w:tr>
      <w:tr>
        <w:trPr>
          <w:trHeight w:val="285" w:hRule="atLeast"/>
        </w:trPr>
        <w:tc>
          <w:tcPr>
            <w:tcW w:w="2776" w:type="dxa"/>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18"/>
                <w:szCs w:val="21"/>
                <w:u w:val="none"/>
                <w:lang w:eastAsia="zh-CN"/>
              </w:rPr>
              <w:t>单位</w:t>
            </w:r>
            <w:r>
              <w:rPr>
                <w:rFonts w:hint="default" w:ascii="宋体" w:hAnsi="宋体" w:eastAsia="宋体"/>
                <w:b w:val="0"/>
                <w:i w:val="0"/>
                <w:color w:val="000000"/>
                <w:sz w:val="18"/>
                <w:szCs w:val="21"/>
                <w:u w:val="none"/>
                <w:lang w:eastAsia="zh-CN"/>
              </w:rPr>
              <w:t>：许昌市会计委派管理中心</w:t>
            </w:r>
          </w:p>
        </w:tc>
        <w:tc>
          <w:tcPr>
            <w:tcW w:w="1215" w:type="dxa"/>
            <w:vAlign w:val="bottom"/>
          </w:tcPr>
          <w:p>
            <w:pPr>
              <w:autoSpaceDN w:val="0"/>
              <w:jc w:val="left"/>
              <w:textAlignment w:val="bottom"/>
              <w:rPr>
                <w:rFonts w:hint="default" w:ascii="Arial" w:hAnsi="宋体"/>
                <w:b w:val="0"/>
                <w:i w:val="0"/>
                <w:color w:val="000000"/>
                <w:sz w:val="20"/>
                <w:u w:val="none"/>
              </w:rPr>
            </w:pPr>
          </w:p>
        </w:tc>
        <w:tc>
          <w:tcPr>
            <w:tcW w:w="1050" w:type="dxa"/>
            <w:vAlign w:val="bottom"/>
          </w:tcPr>
          <w:p>
            <w:pPr>
              <w:autoSpaceDN w:val="0"/>
              <w:jc w:val="left"/>
              <w:textAlignment w:val="bottom"/>
              <w:rPr>
                <w:rFonts w:hint="default" w:ascii="Arial" w:hAnsi="宋体"/>
                <w:b w:val="0"/>
                <w:i w:val="0"/>
                <w:color w:val="000000"/>
                <w:sz w:val="20"/>
                <w:u w:val="none"/>
              </w:rPr>
            </w:pPr>
          </w:p>
        </w:tc>
        <w:tc>
          <w:tcPr>
            <w:tcW w:w="900" w:type="dxa"/>
            <w:vAlign w:val="bottom"/>
          </w:tcPr>
          <w:p>
            <w:pPr>
              <w:autoSpaceDN w:val="0"/>
              <w:jc w:val="left"/>
              <w:textAlignment w:val="bottom"/>
              <w:rPr>
                <w:rFonts w:hint="default" w:ascii="Arial" w:hAnsi="宋体"/>
                <w:b w:val="0"/>
                <w:i w:val="0"/>
                <w:color w:val="000000"/>
                <w:sz w:val="20"/>
                <w:u w:val="none"/>
              </w:rPr>
            </w:pPr>
          </w:p>
        </w:tc>
        <w:tc>
          <w:tcPr>
            <w:tcW w:w="1788" w:type="dxa"/>
            <w:gridSpan w:val="2"/>
            <w:vAlign w:val="bottom"/>
          </w:tcPr>
          <w:p>
            <w:pPr>
              <w:autoSpaceDN w:val="0"/>
              <w:jc w:val="left"/>
              <w:textAlignment w:val="bottom"/>
              <w:rPr>
                <w:rFonts w:hint="default" w:ascii="Arial" w:hAnsi="宋体"/>
                <w:b w:val="0"/>
                <w:i w:val="0"/>
                <w:color w:val="000000"/>
                <w:sz w:val="20"/>
                <w:u w:val="none"/>
              </w:rPr>
            </w:pPr>
          </w:p>
        </w:tc>
        <w:tc>
          <w:tcPr>
            <w:tcW w:w="901" w:type="dxa"/>
            <w:gridSpan w:val="2"/>
            <w:vAlign w:val="bottom"/>
          </w:tcPr>
          <w:p>
            <w:pPr>
              <w:autoSpaceDN w:val="0"/>
              <w:jc w:val="left"/>
              <w:textAlignment w:val="bottom"/>
              <w:rPr>
                <w:rFonts w:hint="default" w:ascii="Arial" w:hAnsi="宋体"/>
                <w:b w:val="0"/>
                <w:i w:val="0"/>
                <w:color w:val="000000"/>
                <w:sz w:val="20"/>
                <w:u w:val="none"/>
              </w:rPr>
            </w:pPr>
          </w:p>
        </w:tc>
        <w:tc>
          <w:tcPr>
            <w:tcW w:w="1131" w:type="dxa"/>
            <w:vAlign w:val="bottom"/>
          </w:tcPr>
          <w:p>
            <w:pPr>
              <w:autoSpaceDN w:val="0"/>
              <w:jc w:val="left"/>
              <w:textAlignment w:val="bottom"/>
              <w:rPr>
                <w:rFonts w:hint="default" w:ascii="Arial" w:hAnsi="宋体"/>
                <w:b w:val="0"/>
                <w:i w:val="0"/>
                <w:color w:val="000000"/>
                <w:sz w:val="20"/>
                <w:u w:val="none"/>
              </w:rPr>
            </w:pPr>
          </w:p>
        </w:tc>
        <w:tc>
          <w:tcPr>
            <w:tcW w:w="2908" w:type="dxa"/>
            <w:gridSpan w:val="2"/>
            <w:vAlign w:val="bottom"/>
          </w:tcPr>
          <w:p>
            <w:pPr>
              <w:autoSpaceDN w:val="0"/>
              <w:jc w:val="left"/>
              <w:textAlignment w:val="bottom"/>
              <w:rPr>
                <w:rFonts w:hint="default" w:ascii="Arial" w:hAnsi="宋体"/>
                <w:b w:val="0"/>
                <w:i w:val="0"/>
                <w:color w:val="000000"/>
                <w:sz w:val="20"/>
                <w:u w:val="none"/>
              </w:rPr>
            </w:pPr>
          </w:p>
        </w:tc>
        <w:tc>
          <w:tcPr>
            <w:tcW w:w="1319" w:type="dxa"/>
            <w:vAlign w:val="bottom"/>
          </w:tcPr>
          <w:p>
            <w:pPr>
              <w:autoSpaceDN w:val="0"/>
              <w:jc w:val="right"/>
              <w:textAlignment w:val="bottom"/>
              <w:rPr>
                <w:rFonts w:hint="default" w:ascii="宋体" w:hAnsi="宋体" w:eastAsia="宋体"/>
                <w:b w:val="0"/>
                <w:i w:val="0"/>
                <w:color w:val="000000"/>
                <w:sz w:val="18"/>
                <w:szCs w:val="22"/>
                <w:u w:val="none"/>
                <w:lang w:eastAsia="zh-CN"/>
              </w:rPr>
            </w:pPr>
            <w:r>
              <w:rPr>
                <w:rFonts w:hint="default" w:ascii="宋体" w:hAnsi="宋体" w:eastAsia="宋体"/>
                <w:b w:val="0"/>
                <w:i w:val="0"/>
                <w:color w:val="000000"/>
                <w:sz w:val="18"/>
                <w:szCs w:val="22"/>
                <w:u w:val="none"/>
                <w:lang w:eastAsia="zh-CN"/>
              </w:rPr>
              <w:t>金额单位：万元</w:t>
            </w:r>
          </w:p>
        </w:tc>
      </w:tr>
      <w:tr>
        <w:trPr>
          <w:trHeight w:val="300" w:hRule="atLeast"/>
        </w:trPr>
        <w:tc>
          <w:tcPr>
            <w:tcW w:w="5041"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8947" w:type="dxa"/>
            <w:gridSpan w:val="9"/>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rPr>
          <w:trHeight w:val="300" w:hRule="atLeast"/>
        </w:trPr>
        <w:tc>
          <w:tcPr>
            <w:tcW w:w="2776"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12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05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9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178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901"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13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90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32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rPr>
          <w:trHeight w:val="300" w:hRule="atLeast"/>
        </w:trPr>
        <w:tc>
          <w:tcPr>
            <w:tcW w:w="2776"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215" w:type="dxa"/>
            <w:vMerge w:val="continue"/>
            <w:tcBorders>
              <w:bottom w:val="single" w:color="000000" w:sz="4" w:space="0"/>
              <w:right w:val="single" w:color="000000" w:sz="4" w:space="0"/>
            </w:tcBorders>
            <w:vAlign w:val="center"/>
          </w:tcPr>
          <w:p>
            <w:pPr>
              <w:rPr>
                <w:rFonts w:hint="default" w:ascii="宋体" w:hAnsi="宋体"/>
                <w:sz w:val="24"/>
              </w:rPr>
            </w:pPr>
          </w:p>
        </w:tc>
        <w:tc>
          <w:tcPr>
            <w:tcW w:w="1050" w:type="dxa"/>
            <w:vMerge w:val="continue"/>
            <w:tcBorders>
              <w:bottom w:val="single" w:color="000000" w:sz="4" w:space="0"/>
              <w:right w:val="single" w:color="000000" w:sz="4" w:space="0"/>
            </w:tcBorders>
            <w:vAlign w:val="center"/>
          </w:tcPr>
          <w:p>
            <w:pPr>
              <w:rPr>
                <w:rFonts w:hint="default" w:ascii="宋体" w:hAnsi="宋体"/>
                <w:sz w:val="24"/>
              </w:rPr>
            </w:pPr>
          </w:p>
        </w:tc>
        <w:tc>
          <w:tcPr>
            <w:tcW w:w="900" w:type="dxa"/>
            <w:vMerge w:val="continue"/>
            <w:tcBorders>
              <w:bottom w:val="single" w:color="000000" w:sz="4" w:space="0"/>
              <w:right w:val="single" w:color="000000" w:sz="4" w:space="0"/>
            </w:tcBorders>
            <w:vAlign w:val="center"/>
          </w:tcPr>
          <w:p>
            <w:pPr>
              <w:rPr>
                <w:rFonts w:hint="default" w:ascii="宋体" w:hAnsi="宋体"/>
                <w:sz w:val="24"/>
              </w:rPr>
            </w:pPr>
          </w:p>
        </w:tc>
        <w:tc>
          <w:tcPr>
            <w:tcW w:w="1787" w:type="dxa"/>
            <w:vMerge w:val="continue"/>
            <w:tcBorders>
              <w:bottom w:val="single" w:color="000000" w:sz="4" w:space="0"/>
              <w:right w:val="single" w:color="000000" w:sz="4" w:space="0"/>
            </w:tcBorders>
            <w:vAlign w:val="center"/>
          </w:tcPr>
          <w:p>
            <w:pPr>
              <w:rPr>
                <w:rFonts w:hint="default" w:ascii="宋体" w:hAnsi="宋体"/>
                <w:sz w:val="24"/>
              </w:rPr>
            </w:pPr>
          </w:p>
        </w:tc>
        <w:tc>
          <w:tcPr>
            <w:tcW w:w="901"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13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907" w:type="dxa"/>
            <w:vMerge w:val="continue"/>
            <w:tcBorders>
              <w:bottom w:val="single" w:color="000000" w:sz="4" w:space="0"/>
              <w:right w:val="single" w:color="000000" w:sz="4" w:space="0"/>
            </w:tcBorders>
            <w:vAlign w:val="center"/>
          </w:tcPr>
          <w:p>
            <w:pPr>
              <w:rPr>
                <w:rFonts w:hint="default" w:ascii="宋体" w:hAnsi="宋体"/>
                <w:sz w:val="24"/>
              </w:rPr>
            </w:pPr>
          </w:p>
        </w:tc>
        <w:tc>
          <w:tcPr>
            <w:tcW w:w="1320" w:type="dxa"/>
            <w:gridSpan w:val="2"/>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工资福利支出</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912.65</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商品和服务支出</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74.52</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债务利息及费用支出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基本工资</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212.87</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办公费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5.69</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国内债务付息</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津贴补贴</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395.19</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印刷费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0.57</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国外债务付息</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奖金</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137.22</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咨询费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资本性支出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w:t>
            </w: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伙食补助费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手续费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房屋建筑物购建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绩效工资</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水费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办公设备购置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w:t>
            </w: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机关事业单位基本养老保险缴费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54.91</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电费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专用设备购置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职业年金缴费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邮电费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0.59</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基础设施建设</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职工基本医疗保险缴费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25.90</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取暖费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大型修缮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公务员医疗补助缴费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22.63</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物业管理费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6.00</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信息网络及软件购置更新</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其他社会保障缴费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0.49</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差旅费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0.65</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物资储备</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住房公积金</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63.44</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因公出国（境）费用</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土地补偿</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医疗费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维修（护）费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安置补助</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其他工资福利支出</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租赁费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地上附着物和青苗补偿</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对个人和家庭的补助</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23.01</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会议费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拆迁补偿</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离休费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培训费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公务用车购置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退休费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23.01</w:t>
            </w: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公务接待费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其他交通工具购置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退职（役）费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专用材料费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文物和陈列品购置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抚恤金</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被装购置费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无形资产购置</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生活补助</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专用燃料费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其他资本性支出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救济费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劳务费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3.92</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其他支出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医疗费补助</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委托业务费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赠与</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助学金</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工会经费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4.33</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国家赔偿费用支出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奖励金</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福利费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5.57</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对民间非营利组织和群众性自治组织补贴</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个人农业生产补贴</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公务用车运行维护费</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90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其他支出</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代缴社会保险费</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其他交通费用</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44.71</w:t>
            </w: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07" w:type="dxa"/>
            <w:tcBorders>
              <w:bottom w:val="single" w:color="000000" w:sz="4" w:space="0"/>
              <w:right w:val="single" w:color="000000" w:sz="4" w:space="0"/>
            </w:tcBorders>
            <w:vAlign w:val="center"/>
          </w:tcPr>
          <w:p>
            <w:pPr>
              <w:rPr>
                <w:rFonts w:hint="default"/>
                <w:lang w:eastAsia="zh-CN"/>
              </w:rPr>
            </w:pP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12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其他对个人和家庭的补助</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税金及附加费用</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07" w:type="dxa"/>
            <w:tcBorders>
              <w:bottom w:val="single" w:color="000000" w:sz="4" w:space="0"/>
              <w:right w:val="single" w:color="000000" w:sz="4" w:space="0"/>
            </w:tcBorders>
            <w:vAlign w:val="center"/>
          </w:tcPr>
          <w:p>
            <w:pPr>
              <w:rPr>
                <w:rFonts w:hint="default"/>
                <w:lang w:eastAsia="zh-CN"/>
              </w:rPr>
            </w:pP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277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2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1787"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其他商品和服务支出</w:t>
            </w:r>
          </w:p>
        </w:tc>
        <w:tc>
          <w:tcPr>
            <w:tcW w:w="90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07" w:type="dxa"/>
            <w:tcBorders>
              <w:bottom w:val="single" w:color="000000" w:sz="4" w:space="0"/>
              <w:right w:val="single" w:color="000000" w:sz="4" w:space="0"/>
            </w:tcBorders>
            <w:vAlign w:val="center"/>
          </w:tcPr>
          <w:p>
            <w:pPr>
              <w:rPr>
                <w:rFonts w:hint="default"/>
                <w:lang w:eastAsia="zh-CN"/>
              </w:rPr>
            </w:pP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trPr>
        <w:tc>
          <w:tcPr>
            <w:tcW w:w="3991"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0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935.66</w:t>
            </w:r>
          </w:p>
        </w:tc>
        <w:tc>
          <w:tcPr>
            <w:tcW w:w="7627" w:type="dxa"/>
            <w:gridSpan w:val="7"/>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76.06</w:t>
            </w:r>
          </w:p>
        </w:tc>
      </w:tr>
      <w:tr>
        <w:trPr>
          <w:trHeight w:val="300" w:hRule="atLeast"/>
        </w:trPr>
        <w:tc>
          <w:tcPr>
            <w:tcW w:w="13988"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3" w:right="1440" w:bottom="1803"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5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984"/>
        <w:gridCol w:w="844"/>
        <w:gridCol w:w="861"/>
        <w:gridCol w:w="874"/>
        <w:gridCol w:w="844"/>
        <w:gridCol w:w="861"/>
        <w:gridCol w:w="1116"/>
        <w:gridCol w:w="848"/>
        <w:gridCol w:w="874"/>
        <w:gridCol w:w="848"/>
        <w:gridCol w:w="1616"/>
      </w:tblGrid>
      <w:tr>
        <w:trPr>
          <w:trHeight w:val="564" w:hRule="atLeast"/>
        </w:trPr>
        <w:tc>
          <w:tcPr>
            <w:tcW w:w="13586"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rPr>
          <w:trHeight w:val="264" w:hRule="atLeast"/>
        </w:trPr>
        <w:tc>
          <w:tcPr>
            <w:tcW w:w="30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9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rPr>
          <w:trHeight w:val="264" w:hRule="atLeast"/>
        </w:trPr>
        <w:tc>
          <w:tcPr>
            <w:tcW w:w="30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9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74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16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3016" w:type="dxa"/>
            <w:vMerge w:val="restart"/>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合计</w:t>
            </w:r>
          </w:p>
        </w:tc>
        <w:tc>
          <w:tcPr>
            <w:tcW w:w="984"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因公出国（境）费</w:t>
            </w:r>
          </w:p>
        </w:tc>
        <w:tc>
          <w:tcPr>
            <w:tcW w:w="2579" w:type="dxa"/>
            <w:gridSpan w:val="3"/>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公务用车购置及运行费</w:t>
            </w:r>
          </w:p>
        </w:tc>
        <w:tc>
          <w:tcPr>
            <w:tcW w:w="844"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公务接待费</w:t>
            </w:r>
          </w:p>
        </w:tc>
        <w:tc>
          <w:tcPr>
            <w:tcW w:w="861"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合计</w:t>
            </w:r>
          </w:p>
        </w:tc>
        <w:tc>
          <w:tcPr>
            <w:tcW w:w="1116"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因公出国（境）费</w:t>
            </w:r>
          </w:p>
        </w:tc>
        <w:tc>
          <w:tcPr>
            <w:tcW w:w="2570" w:type="dxa"/>
            <w:gridSpan w:val="3"/>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公务用车购置及运行费</w:t>
            </w:r>
          </w:p>
        </w:tc>
        <w:tc>
          <w:tcPr>
            <w:tcW w:w="1616"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公务接待费</w:t>
            </w:r>
          </w:p>
        </w:tc>
      </w:tr>
      <w:tr>
        <w:trPr>
          <w:trHeight w:val="615" w:hRule="atLeast"/>
        </w:trPr>
        <w:tc>
          <w:tcPr>
            <w:tcW w:w="30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4" w:type="dxa"/>
            <w:vMerge w:val="continue"/>
            <w:tcBorders>
              <w:top w:val="nil"/>
              <w:left w:val="nil"/>
              <w:bottom w:val="single" w:color="000000" w:sz="4" w:space="0"/>
              <w:right w:val="single" w:color="000000" w:sz="4" w:space="0"/>
            </w:tcBorders>
            <w:vAlign w:val="center"/>
          </w:tcPr>
          <w:p>
            <w:pPr>
              <w:rPr>
                <w:rFonts w:hint="eastAsia"/>
              </w:rPr>
            </w:pPr>
          </w:p>
        </w:tc>
        <w:tc>
          <w:tcPr>
            <w:tcW w:w="844"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小计</w:t>
            </w:r>
          </w:p>
        </w:tc>
        <w:tc>
          <w:tcPr>
            <w:tcW w:w="86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公务用车购置费</w:t>
            </w:r>
          </w:p>
        </w:tc>
        <w:tc>
          <w:tcPr>
            <w:tcW w:w="874"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公务用车运行费</w:t>
            </w:r>
          </w:p>
        </w:tc>
        <w:tc>
          <w:tcPr>
            <w:tcW w:w="844" w:type="dxa"/>
            <w:vMerge w:val="continue"/>
            <w:tcBorders>
              <w:top w:val="nil"/>
              <w:left w:val="nil"/>
              <w:bottom w:val="single" w:color="000000" w:sz="4" w:space="0"/>
              <w:right w:val="single" w:color="000000" w:sz="4" w:space="0"/>
            </w:tcBorders>
            <w:vAlign w:val="center"/>
          </w:tcPr>
          <w:p>
            <w:pPr>
              <w:rPr>
                <w:rFonts w:hint="eastAsia"/>
              </w:rPr>
            </w:pPr>
          </w:p>
        </w:tc>
        <w:tc>
          <w:tcPr>
            <w:tcW w:w="861" w:type="dxa"/>
            <w:vMerge w:val="continue"/>
            <w:tcBorders>
              <w:top w:val="nil"/>
              <w:left w:val="nil"/>
              <w:bottom w:val="single" w:color="000000" w:sz="4" w:space="0"/>
              <w:right w:val="single" w:color="000000" w:sz="4" w:space="0"/>
            </w:tcBorders>
            <w:vAlign w:val="center"/>
          </w:tcPr>
          <w:p>
            <w:pPr>
              <w:rPr>
                <w:rFonts w:hint="eastAsia"/>
              </w:rPr>
            </w:pPr>
          </w:p>
        </w:tc>
        <w:tc>
          <w:tcPr>
            <w:tcW w:w="1116" w:type="dxa"/>
            <w:vMerge w:val="continue"/>
            <w:tcBorders>
              <w:top w:val="nil"/>
              <w:left w:val="nil"/>
              <w:bottom w:val="single" w:color="000000" w:sz="4" w:space="0"/>
              <w:right w:val="single" w:color="000000" w:sz="4" w:space="0"/>
            </w:tcBorders>
            <w:vAlign w:val="center"/>
          </w:tcPr>
          <w:p>
            <w:pPr>
              <w:rPr>
                <w:rFonts w:hint="eastAsia"/>
              </w:rPr>
            </w:pPr>
          </w:p>
        </w:tc>
        <w:tc>
          <w:tcPr>
            <w:tcW w:w="84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小计</w:t>
            </w:r>
          </w:p>
        </w:tc>
        <w:tc>
          <w:tcPr>
            <w:tcW w:w="874"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公务用车购置费</w:t>
            </w:r>
          </w:p>
        </w:tc>
        <w:tc>
          <w:tcPr>
            <w:tcW w:w="84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0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9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8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rPr>
          <w:trHeight w:val="308" w:hRule="atLeast"/>
        </w:trPr>
        <w:tc>
          <w:tcPr>
            <w:tcW w:w="3016"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615" w:hRule="atLeast"/>
        </w:trPr>
        <w:tc>
          <w:tcPr>
            <w:tcW w:w="13586" w:type="dxa"/>
            <w:gridSpan w:val="12"/>
            <w:tcBorders>
              <w:top w:val="nil"/>
              <w:left w:val="nil"/>
              <w:bottom w:val="nil"/>
              <w:right w:val="nil"/>
            </w:tcBorders>
            <w:vAlign w:val="center"/>
          </w:tcPr>
          <w:p>
            <w:pPr>
              <w:rPr>
                <w:rFonts w:hint="eastAsia"/>
              </w:rPr>
            </w:pPr>
            <w:r>
              <w:rPr>
                <w:rFonts w:hint="eastAsia"/>
                <w:lang w:val="en-US" w:eastAsia="zh-CN"/>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r>
        <w:rPr>
          <w:rFonts w:hint="eastAsia" w:ascii="仿宋_GB2312" w:hAnsi="仿宋_GB2312" w:eastAsia="仿宋_GB2312" w:cs="仿宋_GB2312"/>
          <w:sz w:val="32"/>
          <w:szCs w:val="32"/>
          <w:highlight w:val="none"/>
          <w:lang w:val="en-US" w:eastAsia="zh-CN"/>
        </w:rPr>
        <w:t>说明：我单位没有预算安排的三公收入，也没有预算安排的三公支出，故本表无数据。</w:t>
      </w:r>
    </w:p>
    <w:tbl>
      <w:tblPr>
        <w:tblW w:w="14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0"/>
        <w:gridCol w:w="238"/>
        <w:gridCol w:w="238"/>
        <w:gridCol w:w="1178"/>
        <w:gridCol w:w="1471"/>
        <w:gridCol w:w="1445"/>
        <w:gridCol w:w="1549"/>
        <w:gridCol w:w="1484"/>
        <w:gridCol w:w="1"/>
        <w:gridCol w:w="1594"/>
        <w:gridCol w:w="1736"/>
      </w:tblGrid>
      <w:tr>
        <w:trPr>
          <w:trHeight w:val="384" w:hRule="atLeast"/>
        </w:trPr>
        <w:tc>
          <w:tcPr>
            <w:tcW w:w="14174"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rPr>
          <w:trHeight w:val="264" w:hRule="atLeast"/>
        </w:trPr>
        <w:tc>
          <w:tcPr>
            <w:tcW w:w="324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95"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rPr>
          <w:trHeight w:val="264" w:hRule="atLeast"/>
        </w:trPr>
        <w:tc>
          <w:tcPr>
            <w:tcW w:w="324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：许昌市会计委派管理中心</w:t>
            </w: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95"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489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4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628" w:type="dxa"/>
            <w:gridSpan w:val="4"/>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7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rPr>
          <w:trHeight w:val="308" w:hRule="atLeast"/>
        </w:trPr>
        <w:tc>
          <w:tcPr>
            <w:tcW w:w="3716"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1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485"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7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71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5"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71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5"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489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85"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5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489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7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4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48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371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71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71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5"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4174"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40"/>
          <w:szCs w:val="40"/>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1034.85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15.52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eastAsia="zh-CN"/>
        </w:rPr>
        <w:t>.52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人员增加，工资调整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909.07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909.07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default"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1034.85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1011.80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97.77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23.05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2.23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1034.77</w:t>
      </w:r>
      <w:r>
        <w:rPr>
          <w:rFonts w:hint="eastAsia" w:ascii="仿宋_GB2312" w:hAnsi="仿宋_GB2312" w:eastAsia="仿宋_GB2312" w:cs="仿宋_GB2312"/>
          <w:sz w:val="32"/>
          <w:szCs w:val="32"/>
          <w:highlight w:val="none"/>
        </w:rPr>
        <w:t>万元。与上年度相比，财政拨款收、支总计</w:t>
      </w:r>
      <w:r>
        <w:rPr>
          <w:rFonts w:hint="eastAsia" w:ascii="仿宋_GB2312" w:hAnsi="仿宋_GB2312" w:eastAsia="仿宋_GB2312" w:cs="仿宋_GB2312"/>
          <w:sz w:val="32"/>
          <w:szCs w:val="32"/>
          <w:highlight w:val="none"/>
          <w:lang w:val="en-US" w:eastAsia="zh-CN"/>
        </w:rPr>
        <w:t>增加15.52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本年度未安排项目资金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1034.77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101.45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跨年度支出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1034.77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909.95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87.93</w:t>
      </w:r>
      <w:r>
        <w:rPr>
          <w:rFonts w:hint="eastAsia" w:ascii="仿宋_GB2312" w:hAnsi="仿宋_GB2312" w:eastAsia="仿宋_GB2312" w:cs="仿宋_GB2312"/>
          <w:sz w:val="32"/>
          <w:szCs w:val="32"/>
          <w:highlight w:val="none"/>
        </w:rPr>
        <w:t>；外交（类）支出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社会保障和就业支出74.06万元，占7.15%；卫生健康支出50.77万元，占4.92%</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1006.75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1034.77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102.78</w:t>
      </w:r>
      <w:r>
        <w:rPr>
          <w:rFonts w:hint="eastAsia" w:ascii="仿宋_GB2312" w:hAnsi="仿宋_GB2312" w:eastAsia="仿宋_GB2312" w:cs="仿宋_GB2312"/>
          <w:sz w:val="32"/>
          <w:szCs w:val="32"/>
          <w:highlight w:val="none"/>
        </w:rPr>
        <w:t>%。其中：</w:t>
      </w:r>
    </w:p>
    <w:p>
      <w:pPr>
        <w:widowControl/>
        <w:numPr>
          <w:ilvl w:val="0"/>
          <w:numId w:val="2"/>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一般公共服务（类）财政事务（款）行政运行（项）。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879.03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882.57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费用支出跨年度支付</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．一般公共服务（类）财政事务（款）</w:t>
      </w:r>
      <w:r>
        <w:rPr>
          <w:rFonts w:hint="eastAsia" w:ascii="仿宋_GB2312" w:hAnsi="仿宋_GB2312" w:eastAsia="仿宋_GB2312" w:cs="仿宋_GB2312"/>
          <w:b/>
          <w:bCs/>
          <w:sz w:val="32"/>
          <w:szCs w:val="32"/>
          <w:lang w:val="en-US" w:eastAsia="zh-CN"/>
        </w:rPr>
        <w:t>一般行政管理事务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23.05</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费用支出跨年度支付</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rPr>
        <w:t>（款）工会事务（项）。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.社会保障和就业支出（类）行政事业单位离退休（款）行政单位离退休（项）。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23.01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122.91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退续费跨年度支付</w:t>
      </w:r>
      <w:r>
        <w:rPr>
          <w:rFonts w:hint="eastAsia" w:ascii="仿宋_GB2312" w:hAnsi="仿宋_GB2312" w:eastAsia="仿宋_GB2312" w:cs="仿宋_GB2312"/>
          <w:sz w:val="32"/>
          <w:szCs w:val="32"/>
          <w:lang w:eastAsia="zh-CN"/>
        </w:rPr>
        <w:t>。</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val="en-US" w:eastAsia="zh-CN"/>
        </w:rPr>
        <w:t>养老支出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101.24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养老保险金跨年度支付。</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93.55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医疗保险金跨年度支付。</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26.47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93.57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公务员医疗补助跨年度支付。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1011.72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935.66</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机关事业单位基本养老保险缴费、职工基本医疗保险缴费、公务员医疗补助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其他社会保障缴费、退休费、住房公积金；公用经费</w:t>
      </w:r>
      <w:r>
        <w:rPr>
          <w:rFonts w:hint="eastAsia" w:ascii="仿宋_GB2312" w:hAnsi="仿宋_GB2312" w:eastAsia="仿宋_GB2312" w:cs="仿宋_GB2312"/>
          <w:sz w:val="32"/>
          <w:szCs w:val="32"/>
          <w:highlight w:val="none"/>
          <w:lang w:val="en-US" w:eastAsia="zh-CN"/>
        </w:rPr>
        <w:t>76.06</w:t>
      </w:r>
      <w:r>
        <w:rPr>
          <w:rFonts w:hint="eastAsia" w:ascii="仿宋_GB2312" w:hAnsi="仿宋_GB2312" w:eastAsia="仿宋_GB2312" w:cs="仿宋_GB2312"/>
          <w:sz w:val="32"/>
          <w:szCs w:val="32"/>
          <w:highlight w:val="none"/>
        </w:rPr>
        <w:t>万元，主要包括：办公费、印刷费、邮电费、物业管理费、差旅费、维修（护）费、劳务费、工会经费、福利费、其他交通费用</w:t>
      </w:r>
      <w:r>
        <w:rPr>
          <w:rFonts w:hint="eastAsia" w:ascii="仿宋_GB2312" w:hAnsi="仿宋_GB2312" w:eastAsia="仿宋_GB2312" w:cs="仿宋_GB2312"/>
          <w:sz w:val="32"/>
          <w:szCs w:val="32"/>
          <w:highlight w:val="none"/>
          <w:lang w:eastAsia="zh-CN"/>
        </w:rPr>
        <w:t>、办公设备购置费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76.06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78.41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跨年度支付</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360" w:lineRule="auto"/>
        <w:ind w:left="0" w:leftChars="0" w:right="0" w:firstLine="640"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我单位纳入预算绩效管理的支出总额为1006.75万元，其中：基本支出1006.75万元；支出项目0个，支出金额0.00万元。开展项目绩效自评项目0个，自评金额0.00万元；纳入重点绩效评价0个，评价金额0.00万元。我单位是许昌市财政局二级单位，积极参加市财政局组织绩效管</w:t>
      </w:r>
      <w:bookmarkStart w:id="0" w:name="_GoBack"/>
      <w:bookmarkEnd w:id="0"/>
      <w:r>
        <w:rPr>
          <w:rFonts w:hint="eastAsia" w:ascii="仿宋_GB2312" w:hAnsi="仿宋_GB2312" w:eastAsia="仿宋_GB2312" w:cs="仿宋_GB2312"/>
          <w:color w:val="auto"/>
          <w:sz w:val="32"/>
          <w:szCs w:val="32"/>
          <w:highlight w:val="none"/>
          <w:lang w:val="en-US" w:eastAsia="zh-CN"/>
        </w:rPr>
        <w:t>理培训，严格执行各项绩效管理规定。</w:t>
      </w:r>
    </w:p>
    <w:p>
      <w:pPr>
        <w:widowControl/>
        <w:wordWrap/>
        <w:adjustRightInd/>
        <w:snapToGrid/>
        <w:spacing w:before="0" w:after="0" w:line="360" w:lineRule="auto"/>
        <w:ind w:left="0" w:leftChars="0" w:right="0" w:firstLine="640"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进行了自评。一是单位整体绩效自评情况良好。二是项目绩效自评情况。我单位共有0个项目批复了绩效目标。</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widowControl/>
        <w:wordWrap/>
        <w:adjustRightInd/>
        <w:snapToGrid/>
        <w:spacing w:before="0" w:after="0" w:line="360" w:lineRule="auto"/>
        <w:ind w:left="0" w:leftChars="0" w:right="0" w:firstLine="640"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ind w:left="0" w:leftChars="0" w:right="0" w:firstLine="640" w:firstLineChars="200"/>
        <w:jc w:val="left"/>
        <w:textAlignment w:val="auto"/>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ind w:firstLine="2880" w:firstLineChars="600"/>
        <w:jc w:val="both"/>
        <w:outlineLvl w:val="0"/>
        <w:rPr>
          <w:rFonts w:hint="eastAsia" w:ascii="黑体" w:hAnsi="黑体" w:eastAsia="黑体" w:cs="黑体"/>
          <w:sz w:val="48"/>
          <w:szCs w:val="48"/>
          <w:highlight w:val="none"/>
        </w:rPr>
      </w:pPr>
    </w:p>
    <w:p>
      <w:pPr>
        <w:ind w:firstLine="2880" w:firstLineChars="600"/>
        <w:jc w:val="both"/>
        <w:outlineLvl w:val="0"/>
        <w:rPr>
          <w:rFonts w:hint="eastAsia" w:ascii="黑体" w:hAnsi="黑体" w:eastAsia="黑体" w:cs="黑体"/>
          <w:sz w:val="48"/>
          <w:szCs w:val="48"/>
          <w:highlight w:val="none"/>
        </w:rPr>
      </w:pPr>
    </w:p>
    <w:p>
      <w:pPr>
        <w:ind w:firstLine="2880" w:firstLineChars="600"/>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libri">
    <w:altName w:val="Arial Rounded MT Bold"/>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6"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- 7 -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39992623">
    <w:nsid w:val="4FDEAA2F"/>
    <w:multiLevelType w:val="singleLevel"/>
    <w:tmpl w:val="4FDEAA2F"/>
    <w:lvl w:ilvl="0" w:tentative="1">
      <w:start w:val="1"/>
      <w:numFmt w:val="decimal"/>
      <w:suff w:val="nothing"/>
      <w:lvlText w:val="%1．"/>
      <w:lvlJc w:val="left"/>
    </w:lvl>
  </w:abstractNum>
  <w:abstractNum w:abstractNumId="1500626455">
    <w:nsid w:val="5971BE17"/>
    <w:multiLevelType w:val="singleLevel"/>
    <w:tmpl w:val="5971BE17"/>
    <w:lvl w:ilvl="0" w:tentative="1">
      <w:start w:val="1"/>
      <w:numFmt w:val="chineseCounting"/>
      <w:suff w:val="nothing"/>
      <w:lvlText w:val="%1、"/>
      <w:lvlJc w:val="left"/>
    </w:lvl>
  </w:abstractNum>
  <w:num w:numId="1">
    <w:abstractNumId w:val="1500626455"/>
  </w:num>
  <w:num w:numId="2">
    <w:abstractNumId w:val="13399926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character" w:customStyle="1" w:styleId="8">
    <w:name w:val="批注框文本 Char Char Char"/>
    <w:link w:val="2"/>
    <w:uiPriority w:val="99"/>
    <w:rPr>
      <w:kern w:val="2"/>
      <w:sz w:val="18"/>
      <w:szCs w:val="18"/>
    </w:rPr>
  </w:style>
  <w:style w:type="character" w:customStyle="1" w:styleId="9">
    <w:name w:val="页脚 Char Char Char"/>
    <w:link w:val="3"/>
    <w:uiPriority w:val="99"/>
    <w:rPr>
      <w:kern w:val="2"/>
      <w:sz w:val="18"/>
      <w:szCs w:val="18"/>
    </w:rPr>
  </w:style>
  <w:style w:type="character" w:customStyle="1" w:styleId="10">
    <w:name w:val="页眉 Char Char Char"/>
    <w:link w:val="4"/>
    <w:uiPriority w:val="99"/>
    <w:rPr>
      <w:kern w:val="2"/>
      <w:sz w:val="18"/>
      <w:szCs w:val="18"/>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7780</Words>
  <Characters>9485</Characters>
  <Lines>60</Lines>
  <Paragraphs>16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Administrator</cp:lastModifiedBy>
  <cp:lastPrinted>2018-07-26T10:50:00Z</cp:lastPrinted>
  <dcterms:modified xsi:type="dcterms:W3CDTF">2023-05-22T00:46:57Z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1EA66B63A43A463F8D5E32B0ED0671C4_13</vt:lpwstr>
  </property>
</Properties>
</file>