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color w:val="auto"/>
          <w:sz w:val="52"/>
          <w:szCs w:val="52"/>
          <w:highlight w:val="none"/>
          <w:lang w:val="en-US" w:eastAsia="zh-CN"/>
        </w:rPr>
        <w:t>许昌市价格成本调查监审局</w:t>
      </w:r>
      <w:r>
        <w:rPr>
          <w:rFonts w:hint="eastAsia" w:ascii="黑体" w:hAnsi="黑体" w:eastAsia="黑体" w:cs="黑体"/>
          <w:sz w:val="52"/>
          <w:szCs w:val="52"/>
          <w:highlight w:val="none"/>
          <w:lang w:val="en-US"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color w:val="auto"/>
          <w:sz w:val="32"/>
          <w:szCs w:val="32"/>
          <w:highlight w:val="none"/>
          <w:lang w:val="en-US" w:eastAsia="zh-CN"/>
        </w:rPr>
        <w:t>许昌市价格成本调查监审局</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val="en-US"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color w:val="auto"/>
          <w:sz w:val="48"/>
          <w:szCs w:val="48"/>
          <w:highlight w:val="none"/>
          <w:lang w:val="en-US" w:eastAsia="zh-CN"/>
        </w:rPr>
        <w:t>许昌市价格成本调查监审局</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val="en-US" w:eastAsia="zh-CN"/>
        </w:rPr>
        <w:t>单位</w:t>
      </w:r>
      <w:r>
        <w:rPr>
          <w:rFonts w:hint="eastAsia" w:ascii="黑体" w:hAnsi="黑体" w:eastAsia="黑体" w:cs="黑体"/>
          <w:bCs/>
          <w:sz w:val="32"/>
          <w:szCs w:val="32"/>
          <w:highlight w:val="none"/>
        </w:rPr>
        <w:t>职责</w:t>
      </w:r>
    </w:p>
    <w:p>
      <w:pPr>
        <w:pStyle w:val="18"/>
        <w:spacing w:line="240" w:lineRule="auto"/>
        <w:ind w:right="19" w:rightChars="9" w:firstLine="640" w:firstLineChars="200"/>
        <w:textAlignment w:val="center"/>
        <w:rPr>
          <w:rFonts w:hint="eastAsia" w:ascii="仿宋_GB2312" w:hAnsi="宋体" w:eastAsia="仿宋_GB2312" w:cs="宋体"/>
          <w:kern w:val="0"/>
          <w:sz w:val="32"/>
          <w:szCs w:val="32"/>
          <w:highlight w:val="none"/>
        </w:rPr>
      </w:pPr>
      <w:r>
        <w:rPr>
          <w:rFonts w:hint="eastAsia" w:ascii="仿宋_GB2312" w:hAnsi="仿宋_GB2312" w:eastAsia="仿宋_GB2312" w:cs="仿宋_GB2312"/>
          <w:kern w:val="0"/>
          <w:sz w:val="32"/>
          <w:szCs w:val="32"/>
        </w:rPr>
        <w:t>许昌市</w:t>
      </w:r>
      <w:r>
        <w:rPr>
          <w:rFonts w:hint="eastAsia" w:ascii="仿宋_GB2312" w:hAnsi="仿宋_GB2312" w:eastAsia="仿宋_GB2312" w:cs="仿宋_GB2312"/>
          <w:color w:val="000000"/>
          <w:sz w:val="32"/>
          <w:szCs w:val="32"/>
          <w:highlight w:val="none"/>
        </w:rPr>
        <w:t>价格成本调查监审局</w:t>
      </w:r>
      <w:r>
        <w:rPr>
          <w:rFonts w:hint="eastAsia" w:ascii="仿宋_GB2312" w:hAnsi="仿宋_GB2312" w:eastAsia="仿宋_GB2312" w:cs="仿宋_GB2312"/>
          <w:kern w:val="0"/>
          <w:sz w:val="32"/>
          <w:szCs w:val="32"/>
        </w:rPr>
        <w:t>主要职责是</w:t>
      </w:r>
      <w:r>
        <w:rPr>
          <w:rFonts w:hint="eastAsia" w:ascii="仿宋_GB2312" w:hAnsi="仿宋_GB2312" w:eastAsia="仿宋_GB2312" w:cs="仿宋_GB2312"/>
          <w:sz w:val="32"/>
          <w:szCs w:val="32"/>
          <w:highlight w:val="none"/>
          <w:lang w:val="en-US" w:eastAsia="zh-CN"/>
        </w:rPr>
        <w:t>监测分析全市重要农产品价格成本变动，研究提出政府价格成本核算办法的建议并实施成本监审。组织实施重要农产品、重要商品的成本调查。负责纪检监察、司法、行政工作中涉及的违纪、刑事、行政案件的价格认定，负责对县（区）的价格认定的复核裁定。指导县（区）价格认定、成本调查和监审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黑体" w:hAnsi="宋体" w:eastAsia="黑体" w:cs="宋体"/>
          <w:color w:val="auto"/>
          <w:kern w:val="0"/>
          <w:sz w:val="28"/>
          <w:szCs w:val="28"/>
          <w:highlight w:val="none"/>
          <w:lang w:val="en-US" w:eastAsia="zh-CN"/>
        </w:rPr>
      </w:pPr>
      <w:r>
        <w:rPr>
          <w:rFonts w:hint="eastAsia" w:ascii="仿宋_GB2312" w:hAnsi="仿宋_GB2312" w:eastAsia="仿宋_GB2312" w:cs="仿宋_GB2312"/>
          <w:color w:val="000000"/>
          <w:sz w:val="32"/>
          <w:szCs w:val="32"/>
          <w:highlight w:val="none"/>
        </w:rPr>
        <w:t>许昌市价格成本调查监审局</w:t>
      </w:r>
      <w:r>
        <w:rPr>
          <w:rFonts w:hint="eastAsia" w:ascii="仿宋_GB2312" w:hAnsi="仿宋_GB2312" w:eastAsia="仿宋_GB2312" w:cs="仿宋_GB2312"/>
          <w:sz w:val="32"/>
          <w:szCs w:val="32"/>
          <w:highlight w:val="none"/>
          <w:lang w:val="en-US" w:eastAsia="zh-CN"/>
        </w:rPr>
        <w:t>内设科室</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sz w:val="32"/>
          <w:szCs w:val="32"/>
          <w:highlight w:val="none"/>
          <w:lang w:val="en-US" w:eastAsia="zh-CN"/>
        </w:rPr>
        <w:t>个</w:t>
      </w:r>
      <w:r>
        <w:rPr>
          <w:rFonts w:hint="eastAsia" w:ascii="仿宋_GB2312" w:hAnsi="仿宋_GB2312" w:eastAsia="仿宋_GB2312" w:cs="仿宋_GB2312"/>
          <w:color w:val="000000"/>
          <w:sz w:val="32"/>
          <w:szCs w:val="32"/>
          <w:highlight w:val="none"/>
        </w:rPr>
        <w:t>,</w:t>
      </w:r>
      <w:r>
        <w:rPr>
          <w:rFonts w:hint="default" w:ascii="仿宋_GB2312" w:hAnsi="仿宋_GB2312" w:eastAsia="仿宋_GB2312" w:cs="仿宋_GB2312"/>
          <w:color w:val="000000"/>
          <w:sz w:val="32"/>
          <w:szCs w:val="32"/>
          <w:highlight w:val="none"/>
        </w:rPr>
        <w:t>包括办公室、价格认定科、成本调查科。</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w:t>
      </w:r>
      <w:r>
        <w:rPr>
          <w:rFonts w:hint="eastAsia" w:ascii="仿宋_GB2312" w:hAnsi="仿宋_GB2312" w:eastAsia="仿宋_GB2312" w:cs="仿宋_GB2312"/>
          <w:color w:val="000000"/>
          <w:sz w:val="32"/>
          <w:szCs w:val="32"/>
          <w:highlight w:val="none"/>
        </w:rPr>
        <w:t>许昌市价格成本调查监审局</w:t>
      </w:r>
      <w:r>
        <w:rPr>
          <w:rFonts w:hint="eastAsia" w:ascii="仿宋_GB2312" w:hAnsi="仿宋_GB2312" w:eastAsia="仿宋_GB2312" w:cs="仿宋_GB2312"/>
          <w:color w:val="000000"/>
          <w:sz w:val="32"/>
          <w:szCs w:val="32"/>
          <w:highlight w:val="none"/>
          <w:lang w:val="en-US" w:eastAsia="zh-CN"/>
        </w:rPr>
        <w:t>单位</w:t>
      </w:r>
      <w:r>
        <w:rPr>
          <w:rFonts w:hint="eastAsia" w:ascii="仿宋_GB2312" w:hAnsi="仿宋_GB2312" w:eastAsia="仿宋_GB2312" w:cs="仿宋_GB2312"/>
          <w:color w:val="auto"/>
          <w:kern w:val="0"/>
          <w:sz w:val="32"/>
          <w:szCs w:val="32"/>
          <w:highlight w:val="none"/>
          <w:lang w:val="en-US" w:eastAsia="zh-CN"/>
        </w:rPr>
        <w:t>决算包括：本级决算（1个）。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jc w:val="left"/>
        <w:rPr>
          <w:rFonts w:hint="eastAsia" w:ascii="仿宋_GB2312" w:hAnsi="仿宋_GB2312" w:eastAsia="仿宋_GB2312" w:cs="仿宋_GB2312"/>
          <w:kern w:val="0"/>
          <w:sz w:val="32"/>
          <w:szCs w:val="32"/>
          <w:highlight w:val="none"/>
        </w:rPr>
      </w:pPr>
      <w:r>
        <w:rPr>
          <w:rFonts w:hint="default" w:ascii="仿宋_GB2312" w:hAnsi="仿宋_GB2312" w:eastAsia="仿宋_GB2312" w:cs="仿宋_GB2312"/>
          <w:color w:val="auto"/>
          <w:kern w:val="0"/>
          <w:sz w:val="32"/>
          <w:szCs w:val="32"/>
          <w:highlight w:val="none"/>
          <w:lang w:eastAsia="zh-CN"/>
        </w:rPr>
        <w:t xml:space="preserve">    </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000000"/>
          <w:sz w:val="32"/>
          <w:szCs w:val="32"/>
          <w:highlight w:val="none"/>
        </w:rPr>
        <w:t>许昌市价格成本调查监审局</w:t>
      </w: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pPr w:leftFromText="180" w:rightFromText="180" w:vertAnchor="text" w:horzAnchor="page" w:tblpX="1536" w:tblpY="71"/>
        <w:tblOverlap w:val="never"/>
        <w:tblW w:w="139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79"/>
        <w:gridCol w:w="804"/>
        <w:gridCol w:w="1074"/>
        <w:gridCol w:w="4309"/>
        <w:gridCol w:w="804"/>
        <w:gridCol w:w="2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86"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86" w:type="dxa"/>
            <w:gridSpan w:val="6"/>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70"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：许昌市价格成本调查监审局</w:t>
            </w:r>
          </w:p>
        </w:tc>
        <w:tc>
          <w:tcPr>
            <w:tcW w:w="241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45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529"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04"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04"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191.70</w:t>
            </w: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191.70</w:t>
            </w: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4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7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0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4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4"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7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196.45</w:t>
            </w:r>
          </w:p>
        </w:tc>
        <w:tc>
          <w:tcPr>
            <w:tcW w:w="430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86"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11"/>
        <w:gridCol w:w="3750"/>
        <w:gridCol w:w="1200"/>
        <w:gridCol w:w="1200"/>
        <w:gridCol w:w="1267"/>
        <w:gridCol w:w="1150"/>
        <w:gridCol w:w="1116"/>
        <w:gridCol w:w="1150"/>
        <w:gridCol w:w="1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86"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86" w:type="dxa"/>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694"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：许昌市价格成本调查监审局</w:t>
            </w:r>
          </w:p>
        </w:tc>
        <w:tc>
          <w:tcPr>
            <w:tcW w:w="2292"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576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2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6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5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14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2011"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75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201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5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1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5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61"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4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61"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191.70</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191.70</w:t>
            </w: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1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w:t>
            </w: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1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3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119.35</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119.35</w:t>
            </w: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1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2010401</w:t>
            </w:r>
          </w:p>
        </w:tc>
        <w:tc>
          <w:tcPr>
            <w:tcW w:w="3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119.35</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119.35</w:t>
            </w: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1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1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工会事务</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201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64.03</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64.03</w:t>
            </w: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1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24.94</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24.94</w:t>
            </w: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1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17.30</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17.30</w:t>
            </w: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1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3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w:t>
            </w: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1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3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39.09</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39.09</w:t>
            </w: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1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3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39.09</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39.09</w:t>
            </w: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1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1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1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11"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12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86"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3"/>
        <w:gridCol w:w="3683"/>
        <w:gridCol w:w="1298"/>
        <w:gridCol w:w="1381"/>
        <w:gridCol w:w="1381"/>
        <w:gridCol w:w="64"/>
        <w:gridCol w:w="1317"/>
        <w:gridCol w:w="1381"/>
        <w:gridCol w:w="1384"/>
        <w:gridCol w:w="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490" w:hRule="atLeast"/>
        </w:trPr>
        <w:tc>
          <w:tcPr>
            <w:tcW w:w="14002" w:type="dxa"/>
            <w:gridSpan w:val="9"/>
            <w:tcBorders>
              <w:top w:val="nil"/>
              <w:left w:val="nil"/>
              <w:bottom w:val="nil"/>
              <w:right w:val="nil"/>
            </w:tcBorders>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23" w:hRule="atLeast"/>
        </w:trPr>
        <w:tc>
          <w:tcPr>
            <w:tcW w:w="14002" w:type="dxa"/>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23" w:hRule="atLeast"/>
        </w:trPr>
        <w:tc>
          <w:tcPr>
            <w:tcW w:w="9920"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：许昌市价格成本调查监审局</w:t>
            </w:r>
          </w:p>
        </w:tc>
        <w:tc>
          <w:tcPr>
            <w:tcW w:w="4082"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252" w:hRule="atLeast"/>
        </w:trPr>
        <w:tc>
          <w:tcPr>
            <w:tcW w:w="579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9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38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8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381" w:type="dxa"/>
            <w:gridSpan w:val="2"/>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38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38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312" w:hRule="atLeast"/>
        </w:trPr>
        <w:tc>
          <w:tcPr>
            <w:tcW w:w="2113"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683"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9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1"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312" w:hRule="atLeast"/>
        </w:trPr>
        <w:tc>
          <w:tcPr>
            <w:tcW w:w="2113"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83"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9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1"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312" w:hRule="atLeast"/>
        </w:trPr>
        <w:tc>
          <w:tcPr>
            <w:tcW w:w="2113"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83"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9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1"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8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196" w:hRule="atLeast"/>
        </w:trPr>
        <w:tc>
          <w:tcPr>
            <w:tcW w:w="5796"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9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8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81"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8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212" w:hRule="atLeast"/>
        </w:trPr>
        <w:tc>
          <w:tcPr>
            <w:tcW w:w="5796"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196.45</w:t>
            </w:r>
          </w:p>
        </w:tc>
        <w:tc>
          <w:tcPr>
            <w:tcW w:w="13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196.45</w:t>
            </w: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38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23" w:hRule="atLeast"/>
        </w:trPr>
        <w:tc>
          <w:tcPr>
            <w:tcW w:w="211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6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124.73</w:t>
            </w:r>
          </w:p>
        </w:tc>
        <w:tc>
          <w:tcPr>
            <w:tcW w:w="13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124.73</w:t>
            </w: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23" w:hRule="atLeast"/>
        </w:trPr>
        <w:tc>
          <w:tcPr>
            <w:tcW w:w="211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36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124.08</w:t>
            </w:r>
          </w:p>
        </w:tc>
        <w:tc>
          <w:tcPr>
            <w:tcW w:w="13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124.08</w:t>
            </w: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23" w:hRule="atLeast"/>
        </w:trPr>
        <w:tc>
          <w:tcPr>
            <w:tcW w:w="211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2010401</w:t>
            </w:r>
          </w:p>
        </w:tc>
        <w:tc>
          <w:tcPr>
            <w:tcW w:w="36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124.08</w:t>
            </w:r>
          </w:p>
        </w:tc>
        <w:tc>
          <w:tcPr>
            <w:tcW w:w="13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124.08</w:t>
            </w: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23" w:hRule="atLeast"/>
        </w:trPr>
        <w:tc>
          <w:tcPr>
            <w:tcW w:w="211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6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13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23" w:hRule="atLeast"/>
        </w:trPr>
        <w:tc>
          <w:tcPr>
            <w:tcW w:w="211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6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工会事务</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13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23" w:hRule="atLeast"/>
        </w:trPr>
        <w:tc>
          <w:tcPr>
            <w:tcW w:w="211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6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64.05</w:t>
            </w:r>
          </w:p>
        </w:tc>
        <w:tc>
          <w:tcPr>
            <w:tcW w:w="13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64.05</w:t>
            </w: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23" w:hRule="atLeast"/>
        </w:trPr>
        <w:tc>
          <w:tcPr>
            <w:tcW w:w="211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6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24.96</w:t>
            </w:r>
          </w:p>
        </w:tc>
        <w:tc>
          <w:tcPr>
            <w:tcW w:w="13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24.96</w:t>
            </w: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23" w:hRule="atLeast"/>
        </w:trPr>
        <w:tc>
          <w:tcPr>
            <w:tcW w:w="211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6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w:t>
            </w:r>
          </w:p>
        </w:tc>
        <w:tc>
          <w:tcPr>
            <w:tcW w:w="13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w:t>
            </w: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23" w:hRule="atLeast"/>
        </w:trPr>
        <w:tc>
          <w:tcPr>
            <w:tcW w:w="211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6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w:t>
            </w:r>
          </w:p>
        </w:tc>
        <w:tc>
          <w:tcPr>
            <w:tcW w:w="13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w:t>
            </w: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23" w:hRule="atLeast"/>
        </w:trPr>
        <w:tc>
          <w:tcPr>
            <w:tcW w:w="211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36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39.09</w:t>
            </w:r>
          </w:p>
        </w:tc>
        <w:tc>
          <w:tcPr>
            <w:tcW w:w="13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39.09</w:t>
            </w: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23" w:hRule="atLeast"/>
        </w:trPr>
        <w:tc>
          <w:tcPr>
            <w:tcW w:w="211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36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39.09</w:t>
            </w:r>
          </w:p>
        </w:tc>
        <w:tc>
          <w:tcPr>
            <w:tcW w:w="13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39.09</w:t>
            </w: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23" w:hRule="atLeast"/>
        </w:trPr>
        <w:tc>
          <w:tcPr>
            <w:tcW w:w="211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6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13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23" w:hRule="atLeast"/>
        </w:trPr>
        <w:tc>
          <w:tcPr>
            <w:tcW w:w="211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6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13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23" w:hRule="atLeast"/>
        </w:trPr>
        <w:tc>
          <w:tcPr>
            <w:tcW w:w="211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6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13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245" w:hRule="atLeast"/>
        </w:trPr>
        <w:tc>
          <w:tcPr>
            <w:tcW w:w="211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68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129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13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019"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25"/>
        <w:gridCol w:w="570"/>
        <w:gridCol w:w="876"/>
        <w:gridCol w:w="3555"/>
        <w:gridCol w:w="570"/>
        <w:gridCol w:w="1073"/>
        <w:gridCol w:w="1138"/>
        <w:gridCol w:w="1162"/>
        <w:gridCol w:w="1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86"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86" w:type="dxa"/>
            <w:gridSpan w:val="9"/>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：许昌市价格成本调查监审局</w:t>
            </w:r>
          </w:p>
        </w:tc>
        <w:tc>
          <w:tcPr>
            <w:tcW w:w="181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315"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22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87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73"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3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6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81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2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73"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3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1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124.73</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124.73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64.05</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196.45</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7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7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196.45</w:t>
            </w:r>
          </w:p>
        </w:tc>
        <w:tc>
          <w:tcPr>
            <w:tcW w:w="11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986"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3"/>
        <w:gridCol w:w="4347"/>
        <w:gridCol w:w="1105"/>
        <w:gridCol w:w="1701"/>
        <w:gridCol w:w="2783"/>
        <w:gridCol w:w="2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69"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69" w:type="dxa"/>
            <w:gridSpan w:val="6"/>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635"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：许昌市价格成本调查监审局</w:t>
            </w:r>
          </w:p>
        </w:tc>
        <w:tc>
          <w:tcPr>
            <w:tcW w:w="7334"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3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439"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3"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347"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806"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78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8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183"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4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806"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8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3"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4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806"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8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30"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80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78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30"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80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196.45</w:t>
            </w:r>
          </w:p>
        </w:tc>
        <w:tc>
          <w:tcPr>
            <w:tcW w:w="27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196.45</w:t>
            </w:r>
          </w:p>
        </w:tc>
        <w:tc>
          <w:tcPr>
            <w:tcW w:w="2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3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80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124.73</w:t>
            </w:r>
          </w:p>
        </w:tc>
        <w:tc>
          <w:tcPr>
            <w:tcW w:w="27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124.73</w:t>
            </w:r>
          </w:p>
        </w:tc>
        <w:tc>
          <w:tcPr>
            <w:tcW w:w="2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43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280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124.08</w:t>
            </w:r>
          </w:p>
        </w:tc>
        <w:tc>
          <w:tcPr>
            <w:tcW w:w="27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124.08</w:t>
            </w:r>
          </w:p>
        </w:tc>
        <w:tc>
          <w:tcPr>
            <w:tcW w:w="2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2010401</w:t>
            </w:r>
          </w:p>
        </w:tc>
        <w:tc>
          <w:tcPr>
            <w:tcW w:w="43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80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124.08</w:t>
            </w:r>
          </w:p>
        </w:tc>
        <w:tc>
          <w:tcPr>
            <w:tcW w:w="27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124.08</w:t>
            </w:r>
          </w:p>
        </w:tc>
        <w:tc>
          <w:tcPr>
            <w:tcW w:w="2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3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80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27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2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3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280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27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2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3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80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64.05</w:t>
            </w:r>
          </w:p>
        </w:tc>
        <w:tc>
          <w:tcPr>
            <w:tcW w:w="27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64.05</w:t>
            </w:r>
          </w:p>
        </w:tc>
        <w:tc>
          <w:tcPr>
            <w:tcW w:w="2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3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80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24.96</w:t>
            </w:r>
          </w:p>
        </w:tc>
        <w:tc>
          <w:tcPr>
            <w:tcW w:w="27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24.96</w:t>
            </w:r>
          </w:p>
        </w:tc>
        <w:tc>
          <w:tcPr>
            <w:tcW w:w="2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3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280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w:t>
            </w:r>
          </w:p>
        </w:tc>
        <w:tc>
          <w:tcPr>
            <w:tcW w:w="27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w:t>
            </w:r>
          </w:p>
        </w:tc>
        <w:tc>
          <w:tcPr>
            <w:tcW w:w="2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3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80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w:t>
            </w:r>
          </w:p>
        </w:tc>
        <w:tc>
          <w:tcPr>
            <w:tcW w:w="27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w:t>
            </w:r>
          </w:p>
        </w:tc>
        <w:tc>
          <w:tcPr>
            <w:tcW w:w="2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3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280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39.09</w:t>
            </w:r>
          </w:p>
        </w:tc>
        <w:tc>
          <w:tcPr>
            <w:tcW w:w="27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39.09</w:t>
            </w:r>
          </w:p>
        </w:tc>
        <w:tc>
          <w:tcPr>
            <w:tcW w:w="2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3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280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39.09</w:t>
            </w:r>
          </w:p>
        </w:tc>
        <w:tc>
          <w:tcPr>
            <w:tcW w:w="27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39.09</w:t>
            </w:r>
          </w:p>
        </w:tc>
        <w:tc>
          <w:tcPr>
            <w:tcW w:w="2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3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80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27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2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3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80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27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2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3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80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27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2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34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80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278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28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69"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6"/>
        <w:gridCol w:w="2786"/>
        <w:gridCol w:w="938"/>
        <w:gridCol w:w="963"/>
        <w:gridCol w:w="1934"/>
        <w:gridCol w:w="935"/>
        <w:gridCol w:w="844"/>
        <w:gridCol w:w="2756"/>
        <w:gridCol w:w="18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13986"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986" w:type="dxa"/>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122" w:type="dxa"/>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：许昌市价格成本调查监审局</w:t>
            </w:r>
          </w:p>
        </w:tc>
        <w:tc>
          <w:tcPr>
            <w:tcW w:w="1864"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296"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78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3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6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93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4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75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6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6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3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6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93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6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7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9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124.68</w:t>
            </w:r>
          </w:p>
        </w:tc>
        <w:tc>
          <w:tcPr>
            <w:tcW w:w="9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12.22</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7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7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51.61</w:t>
            </w:r>
          </w:p>
        </w:tc>
        <w:tc>
          <w:tcPr>
            <w:tcW w:w="9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0.86</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7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7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17.39</w:t>
            </w:r>
          </w:p>
        </w:tc>
        <w:tc>
          <w:tcPr>
            <w:tcW w:w="9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7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7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9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32.16</w:t>
            </w:r>
          </w:p>
        </w:tc>
        <w:tc>
          <w:tcPr>
            <w:tcW w:w="9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7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7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7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7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7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7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w:t>
            </w:r>
          </w:p>
        </w:tc>
        <w:tc>
          <w:tcPr>
            <w:tcW w:w="9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7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7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7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7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9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7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7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9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7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7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9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7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7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w:t>
            </w:r>
          </w:p>
        </w:tc>
        <w:tc>
          <w:tcPr>
            <w:tcW w:w="9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因公出国（境）费用</w:t>
            </w: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7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7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7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7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9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7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7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59.55</w:t>
            </w:r>
          </w:p>
        </w:tc>
        <w:tc>
          <w:tcPr>
            <w:tcW w:w="9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7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7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7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7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w:t>
            </w:r>
          </w:p>
        </w:tc>
        <w:tc>
          <w:tcPr>
            <w:tcW w:w="9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7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7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7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7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39.09</w:t>
            </w:r>
          </w:p>
        </w:tc>
        <w:tc>
          <w:tcPr>
            <w:tcW w:w="9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7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7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9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7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7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7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7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7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7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7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7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7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7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7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7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84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75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7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9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75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6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78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3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75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8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5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93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184.23</w:t>
            </w:r>
          </w:p>
        </w:tc>
        <w:tc>
          <w:tcPr>
            <w:tcW w:w="7432"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8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86"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85"/>
        <w:gridCol w:w="1125"/>
        <w:gridCol w:w="825"/>
        <w:gridCol w:w="1060"/>
        <w:gridCol w:w="1060"/>
        <w:gridCol w:w="1260"/>
        <w:gridCol w:w="990"/>
        <w:gridCol w:w="1080"/>
        <w:gridCol w:w="870"/>
        <w:gridCol w:w="1050"/>
        <w:gridCol w:w="1050"/>
        <w:gridCol w:w="2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789"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789" w:type="dxa"/>
            <w:gridSpan w:val="1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11"/>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：许昌市价格成本调查监审局</w:t>
            </w:r>
          </w:p>
        </w:tc>
        <w:tc>
          <w:tcPr>
            <w:tcW w:w="2234"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1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274"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94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2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9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97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223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8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2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223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3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2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789"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8"/>
        <w:gridCol w:w="1509"/>
        <w:gridCol w:w="1409"/>
        <w:gridCol w:w="1409"/>
        <w:gridCol w:w="1409"/>
        <w:gridCol w:w="1409"/>
        <w:gridCol w:w="1409"/>
        <w:gridCol w:w="4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64"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3964" w:type="dxa"/>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：许昌市价格成本调查监审局</w:t>
            </w:r>
          </w:p>
        </w:tc>
        <w:tc>
          <w:tcPr>
            <w:tcW w:w="316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0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0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827"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316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0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0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0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0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0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31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0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0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0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0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0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8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0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0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0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0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0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31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64"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widowControl/>
        <w:spacing w:line="590" w:lineRule="exact"/>
        <w:jc w:val="left"/>
        <w:rPr>
          <w:rFonts w:hint="eastAsia" w:ascii="宋体" w:hAnsi="宋体" w:eastAsia="宋体" w:cs="宋体"/>
          <w:sz w:val="22"/>
          <w:szCs w:val="2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sz w:val="22"/>
          <w:szCs w:val="22"/>
          <w:highlight w:val="none"/>
        </w:rPr>
        <w:t>说明：我</w:t>
      </w:r>
      <w:r>
        <w:rPr>
          <w:rFonts w:hint="eastAsia" w:ascii="宋体" w:hAnsi="宋体" w:eastAsia="宋体" w:cs="宋体"/>
          <w:sz w:val="22"/>
          <w:szCs w:val="22"/>
          <w:highlight w:val="none"/>
          <w:lang w:val="en-US" w:eastAsia="zh-CN"/>
        </w:rPr>
        <w:t>单位</w:t>
      </w:r>
      <w:r>
        <w:rPr>
          <w:rFonts w:hint="eastAsia" w:ascii="宋体" w:hAnsi="宋体" w:eastAsia="宋体" w:cs="宋体"/>
          <w:sz w:val="22"/>
          <w:szCs w:val="22"/>
          <w:highlight w:val="none"/>
        </w:rPr>
        <w:t>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196.45</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12.70</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6.91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人员工资增长，去世人员丧葬费及遗属困难生活补助</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191.70</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191.70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196.45</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196.45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196.45</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15.70</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8.69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人员工资增长、发放去世人员丧葬费及遗属困难生活补助</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196.45</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26.21</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15.40</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人员工资增长、发放去世人员丧葬费及遗属困难生活补助</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196.45</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124.73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63.49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社会保障和就业（类）支出64.05万元，占32.60%；卫生健康支出（类）支出7.67万元，占3.91%</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163.60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196.45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120.08</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color w:val="auto"/>
          <w:sz w:val="32"/>
          <w:szCs w:val="32"/>
          <w:highlight w:val="none"/>
          <w:lang w:val="en-US" w:eastAsia="zh-CN"/>
        </w:rPr>
        <w:t>一般公共服务支出（类）发展与改革事务（款）行政运行（项）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128.08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124.08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96.88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受疫情影响，落实过紧日子要求，各项支出减少</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年初预算为0.65万元，支出决算为0.65万元，完成年初预算的100</w:t>
      </w:r>
      <w:r>
        <w:rPr>
          <w:rFonts w:hint="default" w:ascii="仿宋_GB2312" w:hAnsi="仿宋_GB2312" w:eastAsia="仿宋_GB2312" w:cs="仿宋_GB2312"/>
          <w:color w:val="auto"/>
          <w:sz w:val="32"/>
          <w:szCs w:val="32"/>
          <w:highlight w:val="none"/>
          <w:lang w:eastAsia="zh-CN"/>
        </w:rPr>
        <w:t>.00</w:t>
      </w:r>
      <w:r>
        <w:rPr>
          <w:rFonts w:hint="eastAsia" w:ascii="仿宋_GB2312" w:hAnsi="仿宋_GB2312" w:eastAsia="仿宋_GB2312" w:cs="仿宋_GB2312"/>
          <w:color w:val="auto"/>
          <w:sz w:val="32"/>
          <w:szCs w:val="32"/>
          <w:highlight w:val="none"/>
          <w:lang w:val="en-US" w:eastAsia="zh-CN"/>
        </w:rPr>
        <w:t>%。决算数与年初预算数不存在差异。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年初预算为18.77万元，支出决算为17.32万元，完成年初预算的92.27%。</w:t>
      </w:r>
      <w:r>
        <w:rPr>
          <w:rFonts w:hint="eastAsia" w:ascii="仿宋_GB2312" w:hAnsi="仿宋_GB2312" w:eastAsia="仿宋_GB2312" w:cs="仿宋_GB2312"/>
          <w:b w:val="0"/>
          <w:bCs w:val="0"/>
          <w:color w:val="auto"/>
          <w:sz w:val="32"/>
          <w:szCs w:val="32"/>
          <w:highlight w:val="none"/>
          <w:lang w:val="en-US" w:eastAsia="zh-CN"/>
        </w:rPr>
        <w:t>决算数与年初预算数存在差异的主要原因是退休人员去世。</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4.社会保障和就业支出（类）行政事业单位养老支出（款） 机关事业单位基本养老保险缴费支出（项）。</w:t>
      </w:r>
      <w:r>
        <w:rPr>
          <w:rFonts w:hint="eastAsia" w:ascii="仿宋_GB2312" w:hAnsi="仿宋_GB2312" w:eastAsia="仿宋_GB2312" w:cs="仿宋_GB2312"/>
          <w:color w:val="auto"/>
          <w:sz w:val="32"/>
          <w:szCs w:val="32"/>
          <w:highlight w:val="none"/>
          <w:lang w:val="en-US" w:eastAsia="zh-CN"/>
        </w:rPr>
        <w:t>年初预算为8.06万元，支出决算为7.64万元，完成年初预算的94.79%。决算数与年初预算数存在差异的主要原因是在职人员去世。</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5.社会保障和就业支出（类）抚恤金（款） 死亡抚恤（项）。</w:t>
      </w:r>
      <w:r>
        <w:rPr>
          <w:rFonts w:hint="eastAsia" w:ascii="仿宋_GB2312" w:hAnsi="仿宋_GB2312" w:eastAsia="仿宋_GB2312" w:cs="仿宋_GB2312"/>
          <w:color w:val="auto"/>
          <w:sz w:val="32"/>
          <w:szCs w:val="32"/>
          <w:highlight w:val="none"/>
          <w:lang w:val="en-US" w:eastAsia="zh-CN"/>
        </w:rPr>
        <w:t>年初预算为0.00万元，支出决算为39.09万元，决算数与年初预算数存在差异的主要原因是</w:t>
      </w:r>
      <w:r>
        <w:rPr>
          <w:rFonts w:hint="eastAsia" w:ascii="仿宋_GB2312" w:hAnsi="仿宋_GB2312" w:eastAsia="仿宋_GB2312" w:cs="仿宋_GB2312"/>
          <w:b w:val="0"/>
          <w:bCs w:val="0"/>
          <w:color w:val="auto"/>
          <w:sz w:val="32"/>
          <w:szCs w:val="32"/>
          <w:highlight w:val="none"/>
          <w:lang w:val="en-US" w:eastAsia="zh-CN"/>
        </w:rPr>
        <w:t>退休与在职人员去世</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年初预算为4.12万元，支出决算为3.94万元，完成年初预算的95.63%。决算数与年初预算数存在差异的主要原因是</w:t>
      </w:r>
      <w:r>
        <w:rPr>
          <w:rFonts w:hint="eastAsia" w:ascii="仿宋_GB2312" w:hAnsi="仿宋_GB2312" w:eastAsia="仿宋_GB2312" w:cs="仿宋_GB2312"/>
          <w:b w:val="0"/>
          <w:bCs w:val="0"/>
          <w:color w:val="auto"/>
          <w:sz w:val="32"/>
          <w:szCs w:val="32"/>
          <w:highlight w:val="none"/>
          <w:lang w:val="en-US" w:eastAsia="zh-CN"/>
        </w:rPr>
        <w:t>在职人员去世。</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7.卫生健康支出（类）行政事业单位医疗（款）公务员医疗补助（项）。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年初预算为3.92万元，支出决算为3.73万元，完成年初预算的95.15%。决算数与年初预算数存在差异的主要原因是</w:t>
      </w:r>
      <w:r>
        <w:rPr>
          <w:rFonts w:hint="eastAsia" w:ascii="仿宋_GB2312" w:hAnsi="仿宋_GB2312" w:eastAsia="仿宋_GB2312" w:cs="仿宋_GB2312"/>
          <w:b w:val="0"/>
          <w:bCs w:val="0"/>
          <w:color w:val="auto"/>
          <w:sz w:val="32"/>
          <w:szCs w:val="32"/>
          <w:highlight w:val="none"/>
          <w:lang w:val="en-US" w:eastAsia="zh-CN"/>
        </w:rPr>
        <w:t>在职人员去世。</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196.45</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184.23</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val="en-US"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val="en-US" w:eastAsia="zh-CN"/>
        </w:rPr>
        <w:t>职工基本医疗保险缴费、公务员医疗补助费、</w:t>
      </w:r>
      <w:r>
        <w:rPr>
          <w:rFonts w:hint="eastAsia" w:ascii="仿宋_GB2312" w:hAnsi="仿宋_GB2312" w:eastAsia="仿宋_GB2312" w:cs="仿宋_GB2312"/>
          <w:sz w:val="32"/>
          <w:szCs w:val="32"/>
          <w:highlight w:val="none"/>
        </w:rPr>
        <w:t>其他社会保障缴费、其他工资福利支出、退休费、抚恤金、生活补助、住房公积金、其他对个人和家庭的补助</w:t>
      </w:r>
      <w:bookmarkStart w:id="0" w:name="_GoBack"/>
      <w:bookmarkEnd w:id="0"/>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12.22</w:t>
      </w:r>
      <w:r>
        <w:rPr>
          <w:rFonts w:hint="eastAsia" w:ascii="仿宋_GB2312" w:hAnsi="仿宋_GB2312" w:eastAsia="仿宋_GB2312" w:cs="仿宋_GB2312"/>
          <w:sz w:val="32"/>
          <w:szCs w:val="32"/>
          <w:highlight w:val="none"/>
        </w:rPr>
        <w:t>万元，主要包括：办公费、印刷费、水费、电费、邮电费、差旅费、公务接待费、工会经费、福利费、其他交通费用。</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0.50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12.00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受疫情影响，落实过紧日子要求，各项支出减少</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12.00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%。具体情况如下：</w:t>
      </w:r>
    </w:p>
    <w:p>
      <w:pPr>
        <w:widowControl/>
        <w:numPr>
          <w:ilvl w:val="0"/>
          <w:numId w:val="2"/>
        </w:numPr>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。因公出国（境）团组数0个，因公出国（境）人次数0人。</w:t>
      </w:r>
    </w:p>
    <w:p>
      <w:pPr>
        <w:widowControl/>
        <w:numPr>
          <w:ilvl w:val="0"/>
          <w:numId w:val="0"/>
        </w:numPr>
        <w:spacing w:line="59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0.50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12.00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受疫情影响，落实过紧日子要求，各项支出减少</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0.06</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val="en-US" w:eastAsia="zh-CN"/>
        </w:rPr>
        <w:t>公务接待</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不存在项目年末结转和结余资金数额较大。情况说明：我单位2021年度没有政府性基金收入，也没有使用政府性基金安排的支出。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17.61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12.22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69.39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受疫情影响，落实过紧日子要求，各项支出减少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我单位许昌市价格成本调查监审局按照《中共许昌市委 许昌市人民政府关于全面实施预算绩效管理的实施意见》（许发〔2021〕13号）文件要求，对本单位整体支出和项目支出开展全过程预算绩效管理。2021年我单位纳入预算绩效管理的支出总额为163.60万元，其中：基本支出163.60万元；支出项目0个，支出金额0.00万元。开展项目绩效自评项目0个，自评金额0.00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较好的完成了年初制定的年度整体绩效目标。二是项目绩效自评情况。我单位共有0个项目批复了绩效目标，项目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 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numPr>
          <w:ilvl w:val="0"/>
          <w:numId w:val="3"/>
        </w:numPr>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财政拨款收入：单位从同级政府财政部门取得的财政预算资金。</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二、事业收入：事业单位开展专业业务活动及其辅助活动取得的收入。</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三、上级补助收入：事业单位从主管部门和上级单位取得的非财政补助收入。</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四、附属单位上缴收入：事业单位取得附属独立核算单位根据有关规定上缴的收入。</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五、经营收入：事业单位在专业业务活动及其辅助活动之外开展非独立核算经营活动取得的收入。</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六、其他收入：单位取得的除“财政拨款收入”、“事业收入”、“上级补助收入”、“附属单位上缴收入”、“经营收入”以外的各项收入。</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十一</w:t>
      </w:r>
      <w:r>
        <w:rPr>
          <w:rFonts w:hint="eastAsia" w:ascii="仿宋_GB2312" w:hAnsi="仿宋_GB2312" w:eastAsia="仿宋_GB2312" w:cs="仿宋_GB2312"/>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w:t>
      </w:r>
      <w:r>
        <w:rPr>
          <w:rFonts w:hint="eastAsia" w:ascii="仿宋_GB2312" w:hAnsi="仿宋_GB2312" w:eastAsia="仿宋_GB2312" w:cs="仿宋_GB2312"/>
          <w:sz w:val="32"/>
          <w:szCs w:val="32"/>
          <w:highlight w:val="none"/>
        </w:rPr>
        <w:t>、工资福利支出：单位支付给在职职工和编制外长期聘用人员的各类劳动报酬，以及为上述人员缴纳的各项社会保险费等。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十三</w:t>
      </w:r>
      <w:r>
        <w:rPr>
          <w:rFonts w:hint="eastAsia" w:ascii="仿宋_GB2312" w:hAnsi="仿宋_GB2312" w:eastAsia="仿宋_GB2312" w:cs="仿宋_GB2312"/>
          <w:sz w:val="32"/>
          <w:szCs w:val="32"/>
          <w:highlight w:val="none"/>
        </w:rPr>
        <w:t>、商品和服务支出：单位购买商品和服务的支出。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十四</w:t>
      </w:r>
      <w:r>
        <w:rPr>
          <w:rFonts w:hint="eastAsia" w:ascii="仿宋_GB2312" w:hAnsi="仿宋_GB2312" w:eastAsia="仿宋_GB2312" w:cs="仿宋_GB2312"/>
          <w:sz w:val="32"/>
          <w:szCs w:val="32"/>
          <w:highlight w:val="none"/>
        </w:rPr>
        <w:t>、对个人和家庭的补助支出：单位用于对个人和家庭的补助支出。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十五</w:t>
      </w:r>
      <w:r>
        <w:rPr>
          <w:rFonts w:hint="eastAsia" w:ascii="仿宋_GB2312" w:hAnsi="仿宋_GB2312" w:eastAsia="仿宋_GB2312" w:cs="仿宋_GB2312"/>
          <w:sz w:val="32"/>
          <w:szCs w:val="32"/>
          <w:highlight w:val="none"/>
        </w:rPr>
        <w:t>、年末结转：本年度或以前年度预算安排，已执行但尚未完成或因客观条件发生变化无法按原计划实施，需延迟到以后年度按有关规定继续使用的资金。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973291"/>
    <w:multiLevelType w:val="singleLevel"/>
    <w:tmpl w:val="B8973291"/>
    <w:lvl w:ilvl="0" w:tentative="0">
      <w:start w:val="1"/>
      <w:numFmt w:val="chineseCounting"/>
      <w:suff w:val="nothing"/>
      <w:lvlText w:val="%1、"/>
      <w:lvlJc w:val="left"/>
      <w:rPr>
        <w:rFonts w:hint="eastAsia"/>
      </w:rPr>
    </w:lvl>
  </w:abstractNum>
  <w:abstractNum w:abstractNumId="1">
    <w:nsid w:val="C89C9A41"/>
    <w:multiLevelType w:val="singleLevel"/>
    <w:tmpl w:val="C89C9A41"/>
    <w:lvl w:ilvl="0" w:tentative="0">
      <w:start w:val="1"/>
      <w:numFmt w:val="decimal"/>
      <w:suff w:val="nothing"/>
      <w:lvlText w:val="%1．"/>
      <w:lvlJc w:val="left"/>
    </w:lvl>
  </w:abstractNum>
  <w:abstractNum w:abstractNumId="2">
    <w:nsid w:val="5971BE17"/>
    <w:multiLevelType w:val="singleLevel"/>
    <w:tmpl w:val="5971BE17"/>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lMDBmM2U3OTRlNTI5YmU2N2U4MDYzOWFlYjcwMGEifQ=="/>
  </w:docVars>
  <w:rsids>
    <w:rsidRoot w:val="000270E8"/>
    <w:rsid w:val="000270E8"/>
    <w:rsid w:val="000335B5"/>
    <w:rsid w:val="00057AFD"/>
    <w:rsid w:val="00076410"/>
    <w:rsid w:val="00081835"/>
    <w:rsid w:val="000904B3"/>
    <w:rsid w:val="000B6281"/>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0770D"/>
    <w:rsid w:val="00E13099"/>
    <w:rsid w:val="00E4339F"/>
    <w:rsid w:val="00E60B05"/>
    <w:rsid w:val="00E629EA"/>
    <w:rsid w:val="00E6777C"/>
    <w:rsid w:val="00EA233A"/>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C62F2B"/>
    <w:rsid w:val="01DC6F05"/>
    <w:rsid w:val="024339CB"/>
    <w:rsid w:val="02A3489A"/>
    <w:rsid w:val="02CA138D"/>
    <w:rsid w:val="033646FC"/>
    <w:rsid w:val="03732870"/>
    <w:rsid w:val="03C75F80"/>
    <w:rsid w:val="04131BA8"/>
    <w:rsid w:val="0478364D"/>
    <w:rsid w:val="053D4C0D"/>
    <w:rsid w:val="0557532E"/>
    <w:rsid w:val="06E33038"/>
    <w:rsid w:val="06F93790"/>
    <w:rsid w:val="0799329C"/>
    <w:rsid w:val="08397436"/>
    <w:rsid w:val="086F16A7"/>
    <w:rsid w:val="09A72A8A"/>
    <w:rsid w:val="0A0312BB"/>
    <w:rsid w:val="0A0F7225"/>
    <w:rsid w:val="0A2B7D82"/>
    <w:rsid w:val="0A7C544D"/>
    <w:rsid w:val="0ADC40E9"/>
    <w:rsid w:val="0AE607F4"/>
    <w:rsid w:val="0AF10769"/>
    <w:rsid w:val="0B386127"/>
    <w:rsid w:val="0B451598"/>
    <w:rsid w:val="0BEC73F4"/>
    <w:rsid w:val="0C0803F6"/>
    <w:rsid w:val="0C392698"/>
    <w:rsid w:val="0D58687D"/>
    <w:rsid w:val="0DEB4631"/>
    <w:rsid w:val="0E314A37"/>
    <w:rsid w:val="10BD36F6"/>
    <w:rsid w:val="11BF0649"/>
    <w:rsid w:val="123E3E08"/>
    <w:rsid w:val="133212F4"/>
    <w:rsid w:val="13D22E22"/>
    <w:rsid w:val="14C8253B"/>
    <w:rsid w:val="15DC29EE"/>
    <w:rsid w:val="161C2DFF"/>
    <w:rsid w:val="16373578"/>
    <w:rsid w:val="16D3336B"/>
    <w:rsid w:val="17200028"/>
    <w:rsid w:val="174C0C9E"/>
    <w:rsid w:val="17806C36"/>
    <w:rsid w:val="17A74F62"/>
    <w:rsid w:val="17CC297E"/>
    <w:rsid w:val="18350731"/>
    <w:rsid w:val="18A47774"/>
    <w:rsid w:val="18D008FA"/>
    <w:rsid w:val="1A163D48"/>
    <w:rsid w:val="1A4E60EF"/>
    <w:rsid w:val="1A514D80"/>
    <w:rsid w:val="1A8D28EB"/>
    <w:rsid w:val="1A9F2D78"/>
    <w:rsid w:val="1B2E6FD8"/>
    <w:rsid w:val="1B877D21"/>
    <w:rsid w:val="1C4319A9"/>
    <w:rsid w:val="1C7B458E"/>
    <w:rsid w:val="1E443B4B"/>
    <w:rsid w:val="1E994F4A"/>
    <w:rsid w:val="1EAF0224"/>
    <w:rsid w:val="1F2230A4"/>
    <w:rsid w:val="1FAB6CE1"/>
    <w:rsid w:val="20210932"/>
    <w:rsid w:val="202448E0"/>
    <w:rsid w:val="20D81D57"/>
    <w:rsid w:val="20F614FE"/>
    <w:rsid w:val="21302EEA"/>
    <w:rsid w:val="21D0720A"/>
    <w:rsid w:val="22376FB5"/>
    <w:rsid w:val="2342795C"/>
    <w:rsid w:val="239C4009"/>
    <w:rsid w:val="23E152D7"/>
    <w:rsid w:val="23EE2489"/>
    <w:rsid w:val="243936F0"/>
    <w:rsid w:val="2472601F"/>
    <w:rsid w:val="255D43C8"/>
    <w:rsid w:val="25E44CFA"/>
    <w:rsid w:val="26714EF8"/>
    <w:rsid w:val="26876BDD"/>
    <w:rsid w:val="2714632A"/>
    <w:rsid w:val="2730776B"/>
    <w:rsid w:val="27541E73"/>
    <w:rsid w:val="27B0539E"/>
    <w:rsid w:val="28C55C35"/>
    <w:rsid w:val="29365CF8"/>
    <w:rsid w:val="299469B3"/>
    <w:rsid w:val="29D37560"/>
    <w:rsid w:val="2A202079"/>
    <w:rsid w:val="2A805789"/>
    <w:rsid w:val="2AD76FD9"/>
    <w:rsid w:val="2ADC0D75"/>
    <w:rsid w:val="2B4A0E52"/>
    <w:rsid w:val="2C975890"/>
    <w:rsid w:val="2C9C00DD"/>
    <w:rsid w:val="2DB43204"/>
    <w:rsid w:val="2DEF21BB"/>
    <w:rsid w:val="2E4A2F05"/>
    <w:rsid w:val="2ECC1061"/>
    <w:rsid w:val="2FA476AD"/>
    <w:rsid w:val="30313526"/>
    <w:rsid w:val="303F7540"/>
    <w:rsid w:val="31DD00BF"/>
    <w:rsid w:val="3293174C"/>
    <w:rsid w:val="32BB38D4"/>
    <w:rsid w:val="32C9376D"/>
    <w:rsid w:val="332E5536"/>
    <w:rsid w:val="33780472"/>
    <w:rsid w:val="33AF0905"/>
    <w:rsid w:val="355932F4"/>
    <w:rsid w:val="35611882"/>
    <w:rsid w:val="36746FC3"/>
    <w:rsid w:val="368763AE"/>
    <w:rsid w:val="38A807CE"/>
    <w:rsid w:val="395D59E7"/>
    <w:rsid w:val="39A93932"/>
    <w:rsid w:val="3A915562"/>
    <w:rsid w:val="3B182ADC"/>
    <w:rsid w:val="3B8D4765"/>
    <w:rsid w:val="3C000DBA"/>
    <w:rsid w:val="3C237ED3"/>
    <w:rsid w:val="3DC045D3"/>
    <w:rsid w:val="3DE418E4"/>
    <w:rsid w:val="3E504FFB"/>
    <w:rsid w:val="3E5453A6"/>
    <w:rsid w:val="3E615CD0"/>
    <w:rsid w:val="3E9C47F6"/>
    <w:rsid w:val="3F0F2B02"/>
    <w:rsid w:val="3F8B0112"/>
    <w:rsid w:val="3FAB3095"/>
    <w:rsid w:val="3FE45947"/>
    <w:rsid w:val="408F0161"/>
    <w:rsid w:val="40D0614F"/>
    <w:rsid w:val="41242965"/>
    <w:rsid w:val="421174FE"/>
    <w:rsid w:val="42A6278F"/>
    <w:rsid w:val="42C221E1"/>
    <w:rsid w:val="435671EA"/>
    <w:rsid w:val="440809E9"/>
    <w:rsid w:val="442407A6"/>
    <w:rsid w:val="44805EA1"/>
    <w:rsid w:val="45710696"/>
    <w:rsid w:val="45E47E35"/>
    <w:rsid w:val="46142B1B"/>
    <w:rsid w:val="47E60DD0"/>
    <w:rsid w:val="48735039"/>
    <w:rsid w:val="492C684B"/>
    <w:rsid w:val="49500594"/>
    <w:rsid w:val="49585269"/>
    <w:rsid w:val="49E7604E"/>
    <w:rsid w:val="4BF67CDD"/>
    <w:rsid w:val="4D173441"/>
    <w:rsid w:val="4D3006A2"/>
    <w:rsid w:val="4D603DD6"/>
    <w:rsid w:val="4D997CBA"/>
    <w:rsid w:val="4E3B5BC6"/>
    <w:rsid w:val="4E6C3E8E"/>
    <w:rsid w:val="4EBF010F"/>
    <w:rsid w:val="4F31425D"/>
    <w:rsid w:val="4F471EB0"/>
    <w:rsid w:val="4F4E5DCE"/>
    <w:rsid w:val="4F5876FA"/>
    <w:rsid w:val="51331326"/>
    <w:rsid w:val="51740A7F"/>
    <w:rsid w:val="5185745B"/>
    <w:rsid w:val="51A5541E"/>
    <w:rsid w:val="51C96242"/>
    <w:rsid w:val="52046D44"/>
    <w:rsid w:val="5317796A"/>
    <w:rsid w:val="53906AE1"/>
    <w:rsid w:val="54457DE3"/>
    <w:rsid w:val="54F46F60"/>
    <w:rsid w:val="55A37BEA"/>
    <w:rsid w:val="56362CD2"/>
    <w:rsid w:val="566E310E"/>
    <w:rsid w:val="5784687B"/>
    <w:rsid w:val="57846959"/>
    <w:rsid w:val="578E6A87"/>
    <w:rsid w:val="5903310E"/>
    <w:rsid w:val="5AC2203A"/>
    <w:rsid w:val="5CBB3334"/>
    <w:rsid w:val="5CF83C55"/>
    <w:rsid w:val="5D115FAF"/>
    <w:rsid w:val="5E23390B"/>
    <w:rsid w:val="5F126F0C"/>
    <w:rsid w:val="603441C9"/>
    <w:rsid w:val="6088514E"/>
    <w:rsid w:val="62327A2D"/>
    <w:rsid w:val="62811722"/>
    <w:rsid w:val="62C92CD3"/>
    <w:rsid w:val="62E75A72"/>
    <w:rsid w:val="64571880"/>
    <w:rsid w:val="649125B6"/>
    <w:rsid w:val="64C25C2B"/>
    <w:rsid w:val="652F4C1A"/>
    <w:rsid w:val="666D37F1"/>
    <w:rsid w:val="67087D8F"/>
    <w:rsid w:val="671F687E"/>
    <w:rsid w:val="67F415F8"/>
    <w:rsid w:val="682640D1"/>
    <w:rsid w:val="684B73E5"/>
    <w:rsid w:val="68CB7079"/>
    <w:rsid w:val="68F6059A"/>
    <w:rsid w:val="6A047A2A"/>
    <w:rsid w:val="6C0B610A"/>
    <w:rsid w:val="6EFB7548"/>
    <w:rsid w:val="6F0C05E3"/>
    <w:rsid w:val="6F3831C3"/>
    <w:rsid w:val="6F8B71C1"/>
    <w:rsid w:val="6FF84351"/>
    <w:rsid w:val="70753482"/>
    <w:rsid w:val="707B522A"/>
    <w:rsid w:val="71046AE1"/>
    <w:rsid w:val="715E4F2E"/>
    <w:rsid w:val="729130E1"/>
    <w:rsid w:val="73194D05"/>
    <w:rsid w:val="7386251A"/>
    <w:rsid w:val="738A200A"/>
    <w:rsid w:val="73A83B0E"/>
    <w:rsid w:val="744D3EF9"/>
    <w:rsid w:val="74794411"/>
    <w:rsid w:val="74CF1C9F"/>
    <w:rsid w:val="75652940"/>
    <w:rsid w:val="75867C40"/>
    <w:rsid w:val="75B10B26"/>
    <w:rsid w:val="761C7166"/>
    <w:rsid w:val="76432199"/>
    <w:rsid w:val="76F44829"/>
    <w:rsid w:val="77A267C0"/>
    <w:rsid w:val="78882278"/>
    <w:rsid w:val="78A53442"/>
    <w:rsid w:val="78B118A6"/>
    <w:rsid w:val="79135044"/>
    <w:rsid w:val="79FBDE72"/>
    <w:rsid w:val="7A7D0F99"/>
    <w:rsid w:val="7BD302C6"/>
    <w:rsid w:val="7C701FB9"/>
    <w:rsid w:val="7CAF4890"/>
    <w:rsid w:val="7D9631B1"/>
    <w:rsid w:val="7E167D92"/>
    <w:rsid w:val="7E4A0E7C"/>
    <w:rsid w:val="7EFD449D"/>
    <w:rsid w:val="7F696D9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 w:type="paragraph" w:customStyle="1" w:styleId="18">
    <w:name w:val="p0"/>
    <w:basedOn w:val="1"/>
    <w:qFormat/>
    <w:uiPriority w:val="0"/>
    <w:pPr>
      <w:widowControl/>
      <w:spacing w:line="365" w:lineRule="atLeast"/>
      <w:ind w:left="1"/>
      <w:textAlignment w:val="bottom"/>
    </w:pPr>
    <w:rPr>
      <w:kern w:val="0"/>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30</Pages>
  <Words>7900</Words>
  <Characters>9617</Characters>
  <Lines>60</Lines>
  <Paragraphs>16</Paragraphs>
  <TotalTime>26</TotalTime>
  <ScaleCrop>false</ScaleCrop>
  <LinksUpToDate>false</LinksUpToDate>
  <CharactersWithSpaces>9816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Lenovo</cp:lastModifiedBy>
  <cp:lastPrinted>2023-05-16T01:16:25Z</cp:lastPrinted>
  <dcterms:modified xsi:type="dcterms:W3CDTF">2023-05-16T01:19:28Z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08DBFE2F1314436DA93B0AE08B93B576</vt:lpwstr>
  </property>
</Properties>
</file>