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许昌市人才交流服务中心单位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许昌市人才交流服务中心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numPr>
          <w:ilvl w:val="0"/>
          <w:numId w:val="2"/>
        </w:numPr>
        <w:jc w:val="center"/>
        <w:outlineLvl w:val="0"/>
        <w:rPr>
          <w:rFonts w:hint="eastAsia" w:ascii="黑体" w:hAnsi="黑体" w:eastAsia="黑体" w:cs="黑体"/>
          <w:sz w:val="48"/>
          <w:szCs w:val="48"/>
          <w:highlight w:val="none"/>
          <w:lang w:eastAsia="zh-CN"/>
        </w:rPr>
      </w:pPr>
      <w:r>
        <w:rPr>
          <w:rFonts w:hint="eastAsia" w:ascii="黑体" w:hAnsi="黑体" w:eastAsia="黑体" w:cs="黑体"/>
          <w:sz w:val="48"/>
          <w:szCs w:val="48"/>
          <w:highlight w:val="none"/>
        </w:rPr>
        <w:t xml:space="preserve"> </w:t>
      </w:r>
      <w:r>
        <w:rPr>
          <w:rFonts w:hint="eastAsia" w:ascii="黑体" w:hAnsi="黑体" w:eastAsia="黑体" w:cs="黑体"/>
          <w:sz w:val="48"/>
          <w:szCs w:val="48"/>
          <w:highlight w:val="none"/>
          <w:lang w:eastAsia="zh-CN"/>
        </w:rPr>
        <w:t>许昌市人才交流服务中心</w:t>
      </w:r>
    </w:p>
    <w:p>
      <w:pPr>
        <w:widowControl/>
        <w:numPr>
          <w:ilvl w:val="0"/>
          <w:numId w:val="0"/>
        </w:numPr>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outlineLvl w:val="1"/>
        <w:rPr>
          <w:rFonts w:hint="eastAsia"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outlineLvl w:val="1"/>
        <w:rPr>
          <w:rFonts w:hint="eastAsia"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outlineLvl w:val="1"/>
        <w:rPr>
          <w:rFonts w:hint="eastAsia"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负责参与拟订全市人才流动、人事代理、人才市场管理规定和实施办法；负责流动人员组织与人事关系结转；负责流动人才档案保管与人才信息库管理；组织全市性人才交流活动，为人才流动提供中介服务。为高层次人才提供政策宣传、咨询、引进、信息发布、各项待遇谋划、兑现落实、人才联谊、跟踪服务等综合性“一站式”服务职能。</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许昌市人才交流服务中心</w:t>
      </w:r>
      <w:r>
        <w:rPr>
          <w:rFonts w:hint="eastAsia" w:ascii="仿宋_GB2312" w:hAnsi="仿宋_GB2312" w:eastAsia="仿宋_GB2312" w:cs="仿宋_GB2312"/>
          <w:kern w:val="0"/>
          <w:sz w:val="32"/>
          <w:szCs w:val="32"/>
          <w:highlight w:val="none"/>
        </w:rPr>
        <w:t>内设机构</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个，包括：</w:t>
      </w:r>
      <w:r>
        <w:rPr>
          <w:rFonts w:hint="eastAsia" w:ascii="仿宋_GB2312" w:hAnsi="仿宋_GB2312" w:eastAsia="仿宋_GB2312" w:cs="仿宋_GB2312"/>
          <w:kern w:val="0"/>
          <w:sz w:val="32"/>
          <w:szCs w:val="32"/>
          <w:highlight w:val="none"/>
          <w:lang w:eastAsia="zh-CN"/>
        </w:rPr>
        <w:t>办公室</w:t>
      </w:r>
      <w:r>
        <w:rPr>
          <w:rFonts w:hint="eastAsia" w:ascii="仿宋_GB2312" w:hAnsi="仿宋_GB2312" w:eastAsia="仿宋_GB2312" w:cs="仿宋_GB2312"/>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kern w:val="0"/>
          <w:sz w:val="32"/>
          <w:szCs w:val="32"/>
          <w:highlight w:val="none"/>
          <w:lang w:eastAsia="zh-CN"/>
        </w:rPr>
        <w:t>许昌市人才交流服务中心单位</w:t>
      </w:r>
      <w:r>
        <w:rPr>
          <w:rFonts w:hint="eastAsia" w:ascii="仿宋_GB2312" w:hAnsi="仿宋_GB2312" w:eastAsia="仿宋_GB2312" w:cs="仿宋_GB2312"/>
          <w:kern w:val="0"/>
          <w:sz w:val="32"/>
          <w:szCs w:val="32"/>
          <w:highlight w:val="none"/>
        </w:rPr>
        <w:t>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rPr>
      </w:pPr>
      <w:r>
        <w:rPr>
          <w:rFonts w:hint="default" w:ascii="仿宋_GB2312" w:hAnsi="仿宋_GB2312" w:eastAsia="仿宋_GB2312" w:cs="仿宋_GB2312"/>
          <w:kern w:val="0"/>
          <w:sz w:val="32"/>
          <w:szCs w:val="32"/>
          <w:highlight w:val="none"/>
          <w:lang w:val="en-US" w:eastAsia="zh-CN"/>
        </w:rPr>
        <w:t>1.</w:t>
      </w:r>
      <w:bookmarkStart w:id="0" w:name="_GoBack"/>
      <w:bookmarkEnd w:id="0"/>
      <w:r>
        <w:rPr>
          <w:rFonts w:hint="eastAsia" w:ascii="仿宋_GB2312" w:hAnsi="仿宋_GB2312" w:eastAsia="仿宋_GB2312" w:cs="仿宋_GB2312"/>
          <w:kern w:val="0"/>
          <w:sz w:val="32"/>
          <w:szCs w:val="32"/>
          <w:highlight w:val="none"/>
          <w:lang w:eastAsia="zh-CN"/>
        </w:rPr>
        <w:t>许昌市人才交流服务中心</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12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91"/>
        <w:gridCol w:w="701"/>
        <w:gridCol w:w="1053"/>
        <w:gridCol w:w="3756"/>
        <w:gridCol w:w="701"/>
        <w:gridCol w:w="10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11256" w:type="dxa"/>
            <w:gridSpan w:val="6"/>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单位</w:t>
            </w:r>
            <w:r>
              <w:rPr>
                <w:rFonts w:hint="eastAsia" w:ascii="宋体" w:hAnsi="宋体" w:eastAsia="宋体" w:cs="宋体"/>
                <w:i w:val="0"/>
                <w:iCs w:val="0"/>
                <w:color w:val="000000"/>
                <w:kern w:val="0"/>
                <w:sz w:val="18"/>
                <w:szCs w:val="18"/>
                <w:highlight w:val="none"/>
                <w:u w:val="none"/>
                <w:lang w:val="en-US" w:eastAsia="zh-CN" w:bidi="ar"/>
              </w:rPr>
              <w:t>：许昌市人才交流服务中心</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1,883.21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337.45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1,883.21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1,899.26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1,899.26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1,899.26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w:t>
            </w:r>
            <w:r>
              <w:rPr>
                <w:rFonts w:hint="eastAsia" w:ascii="宋体" w:hAnsi="宋体" w:cs="宋体"/>
                <w:i w:val="0"/>
                <w:iCs w:val="0"/>
                <w:color w:val="000000"/>
                <w:kern w:val="0"/>
                <w:sz w:val="22"/>
                <w:szCs w:val="22"/>
                <w:highlight w:val="none"/>
                <w:u w:val="none"/>
                <w:lang w:val="en-US" w:eastAsia="zh-CN" w:bidi="ar"/>
              </w:rPr>
              <w:t>单位</w:t>
            </w:r>
            <w:r>
              <w:rPr>
                <w:rFonts w:hint="eastAsia" w:ascii="宋体" w:hAnsi="宋体" w:eastAsia="宋体" w:cs="宋体"/>
                <w:i w:val="0"/>
                <w:iCs w:val="0"/>
                <w:color w:val="000000"/>
                <w:kern w:val="0"/>
                <w:sz w:val="22"/>
                <w:szCs w:val="22"/>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1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36"/>
        <w:gridCol w:w="222"/>
        <w:gridCol w:w="222"/>
        <w:gridCol w:w="3956"/>
        <w:gridCol w:w="1440"/>
        <w:gridCol w:w="1440"/>
        <w:gridCol w:w="800"/>
        <w:gridCol w:w="800"/>
        <w:gridCol w:w="800"/>
        <w:gridCol w:w="800"/>
        <w:gridCol w:w="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4016"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单位</w:t>
            </w:r>
            <w:r>
              <w:rPr>
                <w:rFonts w:hint="eastAsia" w:ascii="宋体" w:hAnsi="宋体" w:eastAsia="宋体" w:cs="宋体"/>
                <w:i w:val="0"/>
                <w:iCs w:val="0"/>
                <w:color w:val="000000"/>
                <w:kern w:val="0"/>
                <w:sz w:val="18"/>
                <w:szCs w:val="18"/>
                <w:highlight w:val="none"/>
                <w:u w:val="none"/>
                <w:lang w:val="en-US" w:eastAsia="zh-CN" w:bidi="ar"/>
              </w:rPr>
              <w:t>：许昌市人才交流服务中心</w:t>
            </w:r>
          </w:p>
        </w:tc>
        <w:tc>
          <w:tcPr>
            <w:tcW w:w="0" w:type="auto"/>
            <w:gridSpan w:val="6"/>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4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本年收入合计</w:t>
            </w:r>
          </w:p>
        </w:tc>
        <w:tc>
          <w:tcPr>
            <w:tcW w:w="14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财政拨款收入</w:t>
            </w:r>
          </w:p>
        </w:tc>
        <w:tc>
          <w:tcPr>
            <w:tcW w:w="14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上级补助收入</w:t>
            </w:r>
          </w:p>
        </w:tc>
        <w:tc>
          <w:tcPr>
            <w:tcW w:w="14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事业收入</w:t>
            </w:r>
          </w:p>
        </w:tc>
        <w:tc>
          <w:tcPr>
            <w:tcW w:w="14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经营收入</w:t>
            </w:r>
          </w:p>
        </w:tc>
        <w:tc>
          <w:tcPr>
            <w:tcW w:w="14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附属单位上缴收入</w:t>
            </w:r>
          </w:p>
        </w:tc>
        <w:tc>
          <w:tcPr>
            <w:tcW w:w="14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2"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4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4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4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4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4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4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1,883.21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1,883.21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1,544.81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1,544.81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1,544.81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1,544.81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1,544.81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1,544.81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325.41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325.41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人力资源和社会保障管理事务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283.73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283.73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118.83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118.83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164.90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164.90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10.98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10.98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就业补助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25.20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2080799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其他就业补助支出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25.20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w:t>
            </w:r>
            <w:r>
              <w:rPr>
                <w:rFonts w:hint="eastAsia" w:ascii="宋体" w:hAnsi="宋体" w:cs="宋体"/>
                <w:i w:val="0"/>
                <w:iCs w:val="0"/>
                <w:color w:val="000000"/>
                <w:kern w:val="0"/>
                <w:sz w:val="22"/>
                <w:szCs w:val="22"/>
                <w:highlight w:val="none"/>
                <w:u w:val="none"/>
                <w:lang w:val="en-US" w:eastAsia="zh-CN" w:bidi="ar"/>
              </w:rPr>
              <w:t>单位</w:t>
            </w:r>
            <w:r>
              <w:rPr>
                <w:rFonts w:hint="eastAsia" w:ascii="宋体" w:hAnsi="宋体" w:eastAsia="宋体" w:cs="宋体"/>
                <w:i w:val="0"/>
                <w:iCs w:val="0"/>
                <w:color w:val="000000"/>
                <w:kern w:val="0"/>
                <w:sz w:val="22"/>
                <w:szCs w:val="22"/>
                <w:highlight w:val="none"/>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25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8"/>
        <w:gridCol w:w="3956"/>
        <w:gridCol w:w="1440"/>
        <w:gridCol w:w="1440"/>
        <w:gridCol w:w="1440"/>
        <w:gridCol w:w="1212"/>
        <w:gridCol w:w="1212"/>
        <w:gridCol w:w="1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12576"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单位</w:t>
            </w:r>
            <w:r>
              <w:rPr>
                <w:rFonts w:hint="eastAsia" w:ascii="宋体" w:hAnsi="宋体" w:eastAsia="宋体" w:cs="宋体"/>
                <w:i w:val="0"/>
                <w:iCs w:val="0"/>
                <w:color w:val="000000"/>
                <w:kern w:val="0"/>
                <w:sz w:val="18"/>
                <w:szCs w:val="18"/>
                <w:highlight w:val="none"/>
                <w:u w:val="none"/>
                <w:lang w:val="en-US" w:eastAsia="zh-CN" w:bidi="ar"/>
              </w:rPr>
              <w:t>：许昌市人才交流服务中心</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4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本年支出合计</w:t>
            </w:r>
          </w:p>
        </w:tc>
        <w:tc>
          <w:tcPr>
            <w:tcW w:w="14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14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14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上缴上级支出</w:t>
            </w:r>
          </w:p>
        </w:tc>
        <w:tc>
          <w:tcPr>
            <w:tcW w:w="14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经营支出</w:t>
            </w:r>
          </w:p>
        </w:tc>
        <w:tc>
          <w:tcPr>
            <w:tcW w:w="14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92"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9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9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4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4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4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4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4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1,899.26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271.21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1,628.05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组织事务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1,544.81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1,544.81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1,544.81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1,544.81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1,544.81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1,544.81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337.45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254.21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人力资源和社会保障管理事务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291.25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233.21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58.04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123.19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123.19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168.06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58.04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就业补助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2080799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其他就业补助支出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12.71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12.71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w:t>
            </w:r>
            <w:r>
              <w:rPr>
                <w:rFonts w:hint="eastAsia" w:ascii="宋体" w:hAnsi="宋体" w:cs="宋体"/>
                <w:i w:val="0"/>
                <w:iCs w:val="0"/>
                <w:color w:val="000000"/>
                <w:kern w:val="0"/>
                <w:sz w:val="22"/>
                <w:szCs w:val="22"/>
                <w:highlight w:val="none"/>
                <w:u w:val="none"/>
                <w:lang w:val="en-US" w:eastAsia="zh-CN" w:bidi="ar"/>
              </w:rPr>
              <w:t>单位</w:t>
            </w:r>
            <w:r>
              <w:rPr>
                <w:rFonts w:hint="eastAsia" w:ascii="宋体" w:hAnsi="宋体" w:eastAsia="宋体" w:cs="宋体"/>
                <w:i w:val="0"/>
                <w:iCs w:val="0"/>
                <w:color w:val="000000"/>
                <w:kern w:val="0"/>
                <w:sz w:val="22"/>
                <w:szCs w:val="22"/>
                <w:highlight w:val="none"/>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6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76"/>
        <w:gridCol w:w="456"/>
        <w:gridCol w:w="1056"/>
        <w:gridCol w:w="3516"/>
        <w:gridCol w:w="456"/>
        <w:gridCol w:w="986"/>
        <w:gridCol w:w="1344"/>
        <w:gridCol w:w="1344"/>
        <w:gridCol w:w="1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1365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单位</w:t>
            </w:r>
            <w:r>
              <w:rPr>
                <w:rFonts w:hint="eastAsia" w:ascii="宋体" w:hAnsi="宋体" w:eastAsia="宋体" w:cs="宋体"/>
                <w:i w:val="0"/>
                <w:iCs w:val="0"/>
                <w:color w:val="000000"/>
                <w:kern w:val="0"/>
                <w:sz w:val="18"/>
                <w:szCs w:val="18"/>
                <w:highlight w:val="none"/>
                <w:u w:val="none"/>
                <w:lang w:val="en-US" w:eastAsia="zh-CN" w:bidi="ar"/>
              </w:rPr>
              <w:t>：许昌市人才交流服务中心</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jc w:val="center"/>
        </w:trPr>
        <w:tc>
          <w:tcPr>
            <w:tcW w:w="300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45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105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344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45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34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一般公共预算财政拨款</w:t>
            </w:r>
          </w:p>
        </w:tc>
        <w:tc>
          <w:tcPr>
            <w:tcW w:w="134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政府性基金预算财政拨款</w:t>
            </w:r>
          </w:p>
        </w:tc>
        <w:tc>
          <w:tcPr>
            <w:tcW w:w="14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300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44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34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4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1,883.21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1,544.81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1,544.81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337.45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337.45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12.71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1,883.21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1,899.26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1,899.26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16.05</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1,899.26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1,899.26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1,899.26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0" w:hRule="atLeast"/>
          <w:jc w:val="center"/>
        </w:trPr>
        <w:tc>
          <w:tcPr>
            <w:tcW w:w="13650"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w:t>
            </w:r>
            <w:r>
              <w:rPr>
                <w:rFonts w:hint="eastAsia" w:ascii="宋体" w:hAnsi="宋体" w:cs="宋体"/>
                <w:i w:val="0"/>
                <w:iCs w:val="0"/>
                <w:color w:val="000000"/>
                <w:kern w:val="0"/>
                <w:sz w:val="22"/>
                <w:szCs w:val="22"/>
                <w:highlight w:val="none"/>
                <w:u w:val="none"/>
                <w:lang w:val="en-US" w:eastAsia="zh-CN" w:bidi="ar"/>
              </w:rPr>
              <w:t>单位</w:t>
            </w:r>
            <w:r>
              <w:rPr>
                <w:rFonts w:hint="eastAsia" w:ascii="宋体" w:hAnsi="宋体" w:eastAsia="宋体" w:cs="宋体"/>
                <w:i w:val="0"/>
                <w:iCs w:val="0"/>
                <w:color w:val="000000"/>
                <w:kern w:val="0"/>
                <w:sz w:val="22"/>
                <w:szCs w:val="22"/>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93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8"/>
        <w:gridCol w:w="3956"/>
        <w:gridCol w:w="1800"/>
        <w:gridCol w:w="1794"/>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9336"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单位</w:t>
            </w:r>
            <w:r>
              <w:rPr>
                <w:rFonts w:hint="eastAsia" w:ascii="宋体" w:hAnsi="宋体" w:eastAsia="宋体" w:cs="宋体"/>
                <w:i w:val="0"/>
                <w:iCs w:val="0"/>
                <w:color w:val="000000"/>
                <w:kern w:val="0"/>
                <w:sz w:val="18"/>
                <w:szCs w:val="18"/>
                <w:highlight w:val="none"/>
                <w:u w:val="none"/>
                <w:lang w:val="en-US" w:eastAsia="zh-CN" w:bidi="ar"/>
              </w:rPr>
              <w:t>：许昌市人才交流服务中心</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540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92"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8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8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18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jc w:val="center"/>
        </w:trPr>
        <w:tc>
          <w:tcPr>
            <w:tcW w:w="79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8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8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8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9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8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8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8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1,899.26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271.21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1,628.05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组织事务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1,544.81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1,544.81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1,544.81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337.45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254.21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人力资源和社会保障管理事务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291.25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233.21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123.19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123.19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168.06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就业补助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2080799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其他就业补助支出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12.71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12.71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w:t>
            </w:r>
            <w:r>
              <w:rPr>
                <w:rFonts w:hint="eastAsia" w:ascii="宋体" w:hAnsi="宋体" w:cs="宋体"/>
                <w:i w:val="0"/>
                <w:iCs w:val="0"/>
                <w:color w:val="000000"/>
                <w:kern w:val="0"/>
                <w:sz w:val="22"/>
                <w:szCs w:val="22"/>
                <w:highlight w:val="none"/>
                <w:u w:val="none"/>
                <w:lang w:val="en-US" w:eastAsia="zh-CN" w:bidi="ar"/>
              </w:rPr>
              <w:t>单位</w:t>
            </w:r>
            <w:r>
              <w:rPr>
                <w:rFonts w:hint="eastAsia" w:ascii="宋体" w:hAnsi="宋体" w:eastAsia="宋体" w:cs="宋体"/>
                <w:i w:val="0"/>
                <w:iCs w:val="0"/>
                <w:color w:val="000000"/>
                <w:kern w:val="0"/>
                <w:sz w:val="22"/>
                <w:szCs w:val="22"/>
                <w:highlight w:val="none"/>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9"/>
        <w:gridCol w:w="3035"/>
        <w:gridCol w:w="912"/>
        <w:gridCol w:w="858"/>
        <w:gridCol w:w="2295"/>
        <w:gridCol w:w="1065"/>
        <w:gridCol w:w="795"/>
        <w:gridCol w:w="3390"/>
        <w:gridCol w:w="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4078"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829" w:type="dxa"/>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3035"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912"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858"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2295"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1065"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5084"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7929"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单位</w:t>
            </w:r>
            <w:r>
              <w:rPr>
                <w:rFonts w:hint="eastAsia" w:ascii="宋体" w:hAnsi="宋体" w:eastAsia="宋体" w:cs="宋体"/>
                <w:i w:val="0"/>
                <w:iCs w:val="0"/>
                <w:color w:val="000000"/>
                <w:kern w:val="0"/>
                <w:sz w:val="18"/>
                <w:szCs w:val="18"/>
                <w:highlight w:val="none"/>
                <w:u w:val="none"/>
                <w:lang w:val="en-US" w:eastAsia="zh-CN" w:bidi="ar"/>
              </w:rPr>
              <w:t>：许昌市人才交流服务中心</w:t>
            </w:r>
          </w:p>
        </w:tc>
        <w:tc>
          <w:tcPr>
            <w:tcW w:w="1065" w:type="dxa"/>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5084"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76"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人员经费</w:t>
            </w:r>
          </w:p>
        </w:tc>
        <w:tc>
          <w:tcPr>
            <w:tcW w:w="9302"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2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30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91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c>
          <w:tcPr>
            <w:tcW w:w="85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22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0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c>
          <w:tcPr>
            <w:tcW w:w="7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339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89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2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0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1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85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2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7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3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89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2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w:t>
            </w:r>
          </w:p>
        </w:tc>
        <w:tc>
          <w:tcPr>
            <w:tcW w:w="3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工资福利支出</w:t>
            </w:r>
          </w:p>
        </w:tc>
        <w:tc>
          <w:tcPr>
            <w:tcW w:w="91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234.43</w:t>
            </w:r>
          </w:p>
        </w:tc>
        <w:tc>
          <w:tcPr>
            <w:tcW w:w="8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商品和服务支出</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30.34</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w:t>
            </w:r>
          </w:p>
        </w:tc>
        <w:tc>
          <w:tcPr>
            <w:tcW w:w="33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债务利息及费用支出</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2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30101</w:t>
            </w:r>
          </w:p>
        </w:tc>
        <w:tc>
          <w:tcPr>
            <w:tcW w:w="3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基本工资</w:t>
            </w:r>
          </w:p>
        </w:tc>
        <w:tc>
          <w:tcPr>
            <w:tcW w:w="91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83.42</w:t>
            </w:r>
          </w:p>
        </w:tc>
        <w:tc>
          <w:tcPr>
            <w:tcW w:w="8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30201</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办公费</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5.06</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30701</w:t>
            </w:r>
          </w:p>
        </w:tc>
        <w:tc>
          <w:tcPr>
            <w:tcW w:w="33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国内债务付息</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2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30102</w:t>
            </w:r>
          </w:p>
        </w:tc>
        <w:tc>
          <w:tcPr>
            <w:tcW w:w="3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津贴补贴</w:t>
            </w:r>
          </w:p>
        </w:tc>
        <w:tc>
          <w:tcPr>
            <w:tcW w:w="91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99.98</w:t>
            </w:r>
          </w:p>
        </w:tc>
        <w:tc>
          <w:tcPr>
            <w:tcW w:w="8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30202</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印刷费</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0.94</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30702</w:t>
            </w:r>
          </w:p>
        </w:tc>
        <w:tc>
          <w:tcPr>
            <w:tcW w:w="33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国外债务付息</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2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30103</w:t>
            </w:r>
          </w:p>
        </w:tc>
        <w:tc>
          <w:tcPr>
            <w:tcW w:w="3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奖金</w:t>
            </w:r>
          </w:p>
        </w:tc>
        <w:tc>
          <w:tcPr>
            <w:tcW w:w="91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8.25</w:t>
            </w:r>
          </w:p>
        </w:tc>
        <w:tc>
          <w:tcPr>
            <w:tcW w:w="8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30203</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咨询费</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w:t>
            </w:r>
          </w:p>
        </w:tc>
        <w:tc>
          <w:tcPr>
            <w:tcW w:w="33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资本性支出</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2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30106</w:t>
            </w:r>
          </w:p>
        </w:tc>
        <w:tc>
          <w:tcPr>
            <w:tcW w:w="3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伙食补助费</w:t>
            </w:r>
          </w:p>
        </w:tc>
        <w:tc>
          <w:tcPr>
            <w:tcW w:w="9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8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30204</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手续费</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31001</w:t>
            </w:r>
          </w:p>
        </w:tc>
        <w:tc>
          <w:tcPr>
            <w:tcW w:w="33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房屋建筑物购建</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2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30107</w:t>
            </w:r>
          </w:p>
        </w:tc>
        <w:tc>
          <w:tcPr>
            <w:tcW w:w="3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绩效工资</w:t>
            </w:r>
          </w:p>
        </w:tc>
        <w:tc>
          <w:tcPr>
            <w:tcW w:w="9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8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30205</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水费</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31002</w:t>
            </w:r>
          </w:p>
        </w:tc>
        <w:tc>
          <w:tcPr>
            <w:tcW w:w="33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办公设备购置</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2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30108</w:t>
            </w:r>
          </w:p>
        </w:tc>
        <w:tc>
          <w:tcPr>
            <w:tcW w:w="3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w:t>
            </w:r>
          </w:p>
        </w:tc>
        <w:tc>
          <w:tcPr>
            <w:tcW w:w="91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14.94</w:t>
            </w:r>
          </w:p>
        </w:tc>
        <w:tc>
          <w:tcPr>
            <w:tcW w:w="8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30206</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电费</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0.60</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31003</w:t>
            </w:r>
          </w:p>
        </w:tc>
        <w:tc>
          <w:tcPr>
            <w:tcW w:w="33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专用设备购置</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2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30109</w:t>
            </w:r>
          </w:p>
        </w:tc>
        <w:tc>
          <w:tcPr>
            <w:tcW w:w="3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职业年金缴费</w:t>
            </w:r>
          </w:p>
        </w:tc>
        <w:tc>
          <w:tcPr>
            <w:tcW w:w="9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8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30207</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邮电费</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31005</w:t>
            </w:r>
          </w:p>
        </w:tc>
        <w:tc>
          <w:tcPr>
            <w:tcW w:w="33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基础设施建设</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2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30110</w:t>
            </w:r>
          </w:p>
        </w:tc>
        <w:tc>
          <w:tcPr>
            <w:tcW w:w="3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职工基本医疗保险缴费</w:t>
            </w:r>
          </w:p>
        </w:tc>
        <w:tc>
          <w:tcPr>
            <w:tcW w:w="91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7.06</w:t>
            </w:r>
          </w:p>
        </w:tc>
        <w:tc>
          <w:tcPr>
            <w:tcW w:w="8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30208</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取暖费</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31006</w:t>
            </w:r>
          </w:p>
        </w:tc>
        <w:tc>
          <w:tcPr>
            <w:tcW w:w="33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大型修缮</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2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30111</w:t>
            </w:r>
          </w:p>
        </w:tc>
        <w:tc>
          <w:tcPr>
            <w:tcW w:w="3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公务员医疗补助缴费</w:t>
            </w:r>
          </w:p>
        </w:tc>
        <w:tc>
          <w:tcPr>
            <w:tcW w:w="91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6.81</w:t>
            </w:r>
          </w:p>
        </w:tc>
        <w:tc>
          <w:tcPr>
            <w:tcW w:w="8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30209</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物业管理费</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31007</w:t>
            </w:r>
          </w:p>
        </w:tc>
        <w:tc>
          <w:tcPr>
            <w:tcW w:w="33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信息网络及软件购置更新</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2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30112</w:t>
            </w:r>
          </w:p>
        </w:tc>
        <w:tc>
          <w:tcPr>
            <w:tcW w:w="3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其他社会保障缴费</w:t>
            </w:r>
          </w:p>
        </w:tc>
        <w:tc>
          <w:tcPr>
            <w:tcW w:w="91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0.05</w:t>
            </w:r>
          </w:p>
        </w:tc>
        <w:tc>
          <w:tcPr>
            <w:tcW w:w="8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30211</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差旅费</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4.39</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31008</w:t>
            </w:r>
          </w:p>
        </w:tc>
        <w:tc>
          <w:tcPr>
            <w:tcW w:w="33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物资储备</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2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30113</w:t>
            </w:r>
          </w:p>
        </w:tc>
        <w:tc>
          <w:tcPr>
            <w:tcW w:w="3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住房公积金</w:t>
            </w:r>
          </w:p>
        </w:tc>
        <w:tc>
          <w:tcPr>
            <w:tcW w:w="91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13.75</w:t>
            </w:r>
          </w:p>
        </w:tc>
        <w:tc>
          <w:tcPr>
            <w:tcW w:w="8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30212</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因公出国（境）费用</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31009</w:t>
            </w:r>
          </w:p>
        </w:tc>
        <w:tc>
          <w:tcPr>
            <w:tcW w:w="33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土地补偿</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2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30114</w:t>
            </w:r>
          </w:p>
        </w:tc>
        <w:tc>
          <w:tcPr>
            <w:tcW w:w="3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医疗费</w:t>
            </w:r>
          </w:p>
        </w:tc>
        <w:tc>
          <w:tcPr>
            <w:tcW w:w="9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8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30213</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维修（护）费</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31010</w:t>
            </w:r>
          </w:p>
        </w:tc>
        <w:tc>
          <w:tcPr>
            <w:tcW w:w="33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安置补助</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2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30199</w:t>
            </w:r>
          </w:p>
        </w:tc>
        <w:tc>
          <w:tcPr>
            <w:tcW w:w="3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其他工资福利支出</w:t>
            </w:r>
          </w:p>
        </w:tc>
        <w:tc>
          <w:tcPr>
            <w:tcW w:w="91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0.17</w:t>
            </w:r>
          </w:p>
        </w:tc>
        <w:tc>
          <w:tcPr>
            <w:tcW w:w="8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30214</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租赁费</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31011</w:t>
            </w:r>
          </w:p>
        </w:tc>
        <w:tc>
          <w:tcPr>
            <w:tcW w:w="33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地上附着物和青苗补偿</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2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w:t>
            </w:r>
          </w:p>
        </w:tc>
        <w:tc>
          <w:tcPr>
            <w:tcW w:w="3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对个人和家庭的补助</w:t>
            </w:r>
          </w:p>
        </w:tc>
        <w:tc>
          <w:tcPr>
            <w:tcW w:w="91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6.43</w:t>
            </w:r>
          </w:p>
        </w:tc>
        <w:tc>
          <w:tcPr>
            <w:tcW w:w="8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30215</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会议费</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31012</w:t>
            </w:r>
          </w:p>
        </w:tc>
        <w:tc>
          <w:tcPr>
            <w:tcW w:w="33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拆迁补偿</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2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30301</w:t>
            </w:r>
          </w:p>
        </w:tc>
        <w:tc>
          <w:tcPr>
            <w:tcW w:w="3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离休费</w:t>
            </w:r>
          </w:p>
        </w:tc>
        <w:tc>
          <w:tcPr>
            <w:tcW w:w="9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8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30216</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培训费</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31013</w:t>
            </w:r>
          </w:p>
        </w:tc>
        <w:tc>
          <w:tcPr>
            <w:tcW w:w="33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公务用车购置</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2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30302</w:t>
            </w:r>
          </w:p>
        </w:tc>
        <w:tc>
          <w:tcPr>
            <w:tcW w:w="3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退休费</w:t>
            </w:r>
          </w:p>
        </w:tc>
        <w:tc>
          <w:tcPr>
            <w:tcW w:w="91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6.43</w:t>
            </w:r>
          </w:p>
        </w:tc>
        <w:tc>
          <w:tcPr>
            <w:tcW w:w="8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30217</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公务接待费</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31019</w:t>
            </w:r>
          </w:p>
        </w:tc>
        <w:tc>
          <w:tcPr>
            <w:tcW w:w="33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其他交通工具购置</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2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30303</w:t>
            </w:r>
          </w:p>
        </w:tc>
        <w:tc>
          <w:tcPr>
            <w:tcW w:w="3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退职（役）费</w:t>
            </w:r>
          </w:p>
        </w:tc>
        <w:tc>
          <w:tcPr>
            <w:tcW w:w="9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8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30218</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专用材料费</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31021</w:t>
            </w:r>
          </w:p>
        </w:tc>
        <w:tc>
          <w:tcPr>
            <w:tcW w:w="33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文物和陈列品购置</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2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30304</w:t>
            </w:r>
          </w:p>
        </w:tc>
        <w:tc>
          <w:tcPr>
            <w:tcW w:w="3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抚恤金</w:t>
            </w:r>
          </w:p>
        </w:tc>
        <w:tc>
          <w:tcPr>
            <w:tcW w:w="9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8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30224</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被装购置费</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31022</w:t>
            </w:r>
          </w:p>
        </w:tc>
        <w:tc>
          <w:tcPr>
            <w:tcW w:w="33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无形资产购置</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2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30305</w:t>
            </w:r>
          </w:p>
        </w:tc>
        <w:tc>
          <w:tcPr>
            <w:tcW w:w="3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生活补助</w:t>
            </w:r>
          </w:p>
        </w:tc>
        <w:tc>
          <w:tcPr>
            <w:tcW w:w="9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8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30225</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专用燃料费</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31099</w:t>
            </w:r>
          </w:p>
        </w:tc>
        <w:tc>
          <w:tcPr>
            <w:tcW w:w="33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其他资本性支出</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2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30306</w:t>
            </w:r>
          </w:p>
        </w:tc>
        <w:tc>
          <w:tcPr>
            <w:tcW w:w="3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救济费</w:t>
            </w:r>
          </w:p>
        </w:tc>
        <w:tc>
          <w:tcPr>
            <w:tcW w:w="9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8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30226</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劳务费</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w:t>
            </w:r>
          </w:p>
        </w:tc>
        <w:tc>
          <w:tcPr>
            <w:tcW w:w="33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2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30307</w:t>
            </w:r>
          </w:p>
        </w:tc>
        <w:tc>
          <w:tcPr>
            <w:tcW w:w="3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医疗费补助</w:t>
            </w:r>
          </w:p>
        </w:tc>
        <w:tc>
          <w:tcPr>
            <w:tcW w:w="9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8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30227</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委托业务费</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39906</w:t>
            </w:r>
          </w:p>
        </w:tc>
        <w:tc>
          <w:tcPr>
            <w:tcW w:w="33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赠与</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2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30308</w:t>
            </w:r>
          </w:p>
        </w:tc>
        <w:tc>
          <w:tcPr>
            <w:tcW w:w="3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助学金</w:t>
            </w:r>
          </w:p>
        </w:tc>
        <w:tc>
          <w:tcPr>
            <w:tcW w:w="9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8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30228</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工会经费</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0.97</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39907</w:t>
            </w:r>
          </w:p>
        </w:tc>
        <w:tc>
          <w:tcPr>
            <w:tcW w:w="33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国家赔偿费用支出</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2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30309</w:t>
            </w:r>
          </w:p>
        </w:tc>
        <w:tc>
          <w:tcPr>
            <w:tcW w:w="3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奖励金</w:t>
            </w:r>
          </w:p>
        </w:tc>
        <w:tc>
          <w:tcPr>
            <w:tcW w:w="9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8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30229</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福利费</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39908</w:t>
            </w:r>
          </w:p>
        </w:tc>
        <w:tc>
          <w:tcPr>
            <w:tcW w:w="33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对民间非营利组织和群众性自治组织补贴</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2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30310</w:t>
            </w:r>
          </w:p>
        </w:tc>
        <w:tc>
          <w:tcPr>
            <w:tcW w:w="3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个人农业生产补贴</w:t>
            </w:r>
          </w:p>
        </w:tc>
        <w:tc>
          <w:tcPr>
            <w:tcW w:w="9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8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30231</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公务用车运行维护费</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39999</w:t>
            </w:r>
          </w:p>
        </w:tc>
        <w:tc>
          <w:tcPr>
            <w:tcW w:w="33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其他支出</w:t>
            </w: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2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30311</w:t>
            </w:r>
          </w:p>
        </w:tc>
        <w:tc>
          <w:tcPr>
            <w:tcW w:w="3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代缴社会保险费</w:t>
            </w:r>
          </w:p>
        </w:tc>
        <w:tc>
          <w:tcPr>
            <w:tcW w:w="9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8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30239</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其他交通费用</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13.96</w:t>
            </w:r>
          </w:p>
        </w:tc>
        <w:tc>
          <w:tcPr>
            <w:tcW w:w="79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339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2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30399</w:t>
            </w:r>
          </w:p>
        </w:tc>
        <w:tc>
          <w:tcPr>
            <w:tcW w:w="3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其他对个人和家庭的补助</w:t>
            </w:r>
          </w:p>
        </w:tc>
        <w:tc>
          <w:tcPr>
            <w:tcW w:w="9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8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30240</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税金及附加费用</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339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2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303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9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85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30299</w:t>
            </w:r>
          </w:p>
        </w:tc>
        <w:tc>
          <w:tcPr>
            <w:tcW w:w="22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其他商品和服务支出</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339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8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6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人员经费合计</w:t>
            </w:r>
          </w:p>
        </w:tc>
        <w:tc>
          <w:tcPr>
            <w:tcW w:w="91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240.87</w:t>
            </w:r>
          </w:p>
        </w:tc>
        <w:tc>
          <w:tcPr>
            <w:tcW w:w="8403"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公用经费合计</w:t>
            </w:r>
          </w:p>
        </w:tc>
        <w:tc>
          <w:tcPr>
            <w:tcW w:w="8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78"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w:t>
            </w:r>
            <w:r>
              <w:rPr>
                <w:rFonts w:hint="eastAsia" w:ascii="宋体" w:hAnsi="宋体" w:cs="宋体"/>
                <w:i w:val="0"/>
                <w:iCs w:val="0"/>
                <w:color w:val="000000"/>
                <w:kern w:val="0"/>
                <w:sz w:val="22"/>
                <w:szCs w:val="22"/>
                <w:highlight w:val="none"/>
                <w:u w:val="none"/>
                <w:lang w:val="en-US" w:eastAsia="zh-CN" w:bidi="ar"/>
              </w:rPr>
              <w:t>单位</w:t>
            </w:r>
            <w:r>
              <w:rPr>
                <w:rFonts w:hint="eastAsia" w:ascii="宋体" w:hAnsi="宋体" w:eastAsia="宋体" w:cs="宋体"/>
                <w:i w:val="0"/>
                <w:iCs w:val="0"/>
                <w:color w:val="000000"/>
                <w:kern w:val="0"/>
                <w:sz w:val="22"/>
                <w:szCs w:val="22"/>
                <w:highlight w:val="none"/>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53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8"/>
        <w:gridCol w:w="1128"/>
        <w:gridCol w:w="1128"/>
        <w:gridCol w:w="1128"/>
        <w:gridCol w:w="1128"/>
        <w:gridCol w:w="1128"/>
        <w:gridCol w:w="1128"/>
        <w:gridCol w:w="1128"/>
        <w:gridCol w:w="1128"/>
        <w:gridCol w:w="1128"/>
        <w:gridCol w:w="1128"/>
        <w:gridCol w:w="11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3536"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highlight w:val="none"/>
                <w:u w:val="none"/>
              </w:rPr>
            </w:pPr>
            <w:r>
              <w:rPr>
                <w:rFonts w:hint="eastAsia" w:ascii="宋体" w:hAnsi="宋体" w:eastAsia="宋体" w:cs="宋体"/>
                <w:i w:val="0"/>
                <w:iCs w:val="0"/>
                <w:color w:val="000000"/>
                <w:kern w:val="0"/>
                <w:sz w:val="30"/>
                <w:szCs w:val="30"/>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单位</w:t>
            </w:r>
            <w:r>
              <w:rPr>
                <w:rFonts w:hint="eastAsia" w:ascii="宋体" w:hAnsi="宋体" w:eastAsia="宋体" w:cs="宋体"/>
                <w:i w:val="0"/>
                <w:iCs w:val="0"/>
                <w:color w:val="000000"/>
                <w:kern w:val="0"/>
                <w:sz w:val="18"/>
                <w:szCs w:val="18"/>
                <w:highlight w:val="none"/>
                <w:u w:val="none"/>
                <w:lang w:val="en-US" w:eastAsia="zh-CN" w:bidi="ar"/>
              </w:rPr>
              <w:t>：许昌市人才交流服务中心</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768"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预算数</w:t>
            </w:r>
          </w:p>
        </w:tc>
        <w:tc>
          <w:tcPr>
            <w:tcW w:w="6768"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28"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12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因公出国（境）费</w:t>
            </w:r>
          </w:p>
        </w:tc>
        <w:tc>
          <w:tcPr>
            <w:tcW w:w="3384"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公务用车购置及运行费</w:t>
            </w:r>
          </w:p>
        </w:tc>
        <w:tc>
          <w:tcPr>
            <w:tcW w:w="112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公务接待费</w:t>
            </w:r>
          </w:p>
        </w:tc>
        <w:tc>
          <w:tcPr>
            <w:tcW w:w="112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12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因公出国（境）费</w:t>
            </w:r>
          </w:p>
        </w:tc>
        <w:tc>
          <w:tcPr>
            <w:tcW w:w="3384"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公务用车购置及运行费</w:t>
            </w:r>
          </w:p>
        </w:tc>
        <w:tc>
          <w:tcPr>
            <w:tcW w:w="112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28"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2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公务用车购置费</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公务用车运行费</w:t>
            </w:r>
          </w:p>
        </w:tc>
        <w:tc>
          <w:tcPr>
            <w:tcW w:w="112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2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2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公务用车购置费</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公务用车运行费</w:t>
            </w:r>
          </w:p>
        </w:tc>
        <w:tc>
          <w:tcPr>
            <w:tcW w:w="112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nil"/>
              <w:left w:val="single" w:color="000000" w:sz="4" w:space="0"/>
              <w:bottom w:val="single" w:color="000000" w:sz="4" w:space="0"/>
              <w:right w:val="single" w:color="000000" w:sz="4" w:space="0"/>
            </w:tcBorders>
            <w:noWrap/>
            <w:vAlign w:val="center"/>
          </w:tcPr>
          <w:p>
            <w:pPr>
              <w:jc w:val="right"/>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2.45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default" w:ascii="宋体" w:hAnsi="宋体" w:eastAsia="宋体" w:cs="宋体"/>
                <w:i w:val="0"/>
                <w:iCs w:val="0"/>
                <w:color w:val="000000"/>
                <w:sz w:val="22"/>
                <w:szCs w:val="22"/>
                <w:highlight w:val="none"/>
                <w:u w:val="none"/>
                <w:lang w:val="en-US" w:eastAsia="zh-CN"/>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2.45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default" w:ascii="宋体" w:hAnsi="宋体" w:eastAsia="宋体" w:cs="宋体"/>
                <w:i w:val="0"/>
                <w:iCs w:val="0"/>
                <w:color w:val="000000"/>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3536"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w:t>
            </w:r>
            <w:r>
              <w:rPr>
                <w:rFonts w:hint="eastAsia" w:ascii="宋体" w:hAnsi="宋体" w:cs="宋体"/>
                <w:i w:val="0"/>
                <w:iCs w:val="0"/>
                <w:color w:val="000000"/>
                <w:kern w:val="0"/>
                <w:sz w:val="22"/>
                <w:szCs w:val="22"/>
                <w:highlight w:val="none"/>
                <w:u w:val="none"/>
                <w:lang w:val="en-US" w:eastAsia="zh-CN" w:bidi="ar"/>
              </w:rPr>
              <w:t>单位</w:t>
            </w:r>
            <w:r>
              <w:rPr>
                <w:rFonts w:hint="eastAsia" w:ascii="宋体" w:hAnsi="宋体" w:eastAsia="宋体" w:cs="宋体"/>
                <w:i w:val="0"/>
                <w:iCs w:val="0"/>
                <w:color w:val="000000"/>
                <w:kern w:val="0"/>
                <w:sz w:val="22"/>
                <w:szCs w:val="22"/>
                <w:highlight w:val="none"/>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20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2"/>
        <w:gridCol w:w="412"/>
        <w:gridCol w:w="412"/>
        <w:gridCol w:w="2037"/>
        <w:gridCol w:w="1654"/>
        <w:gridCol w:w="1654"/>
        <w:gridCol w:w="1654"/>
        <w:gridCol w:w="1654"/>
        <w:gridCol w:w="1654"/>
        <w:gridCol w:w="16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200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单位</w:t>
            </w:r>
            <w:r>
              <w:rPr>
                <w:rFonts w:hint="eastAsia" w:ascii="宋体" w:hAnsi="宋体" w:eastAsia="宋体" w:cs="宋体"/>
                <w:i w:val="0"/>
                <w:iCs w:val="0"/>
                <w:color w:val="000000"/>
                <w:kern w:val="0"/>
                <w:sz w:val="18"/>
                <w:szCs w:val="18"/>
                <w:highlight w:val="none"/>
                <w:u w:val="none"/>
                <w:lang w:val="en-US" w:eastAsia="zh-CN" w:bidi="ar"/>
              </w:rPr>
              <w:t>：许昌市人才交流服务中心</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34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134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w:t>
            </w:r>
          </w:p>
        </w:tc>
        <w:tc>
          <w:tcPr>
            <w:tcW w:w="4032"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w:t>
            </w:r>
          </w:p>
        </w:tc>
        <w:tc>
          <w:tcPr>
            <w:tcW w:w="134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2"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3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4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34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134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13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9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3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4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4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4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9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3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4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4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4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w:t>
            </w:r>
            <w:r>
              <w:rPr>
                <w:rFonts w:hint="eastAsia" w:ascii="宋体" w:hAnsi="宋体" w:cs="宋体"/>
                <w:i w:val="0"/>
                <w:iCs w:val="0"/>
                <w:color w:val="000000"/>
                <w:kern w:val="0"/>
                <w:sz w:val="22"/>
                <w:szCs w:val="22"/>
                <w:highlight w:val="none"/>
                <w:u w:val="none"/>
                <w:lang w:val="en-US" w:eastAsia="zh-CN" w:bidi="ar"/>
              </w:rPr>
              <w:t>单位</w:t>
            </w:r>
            <w:r>
              <w:rPr>
                <w:rFonts w:hint="eastAsia" w:ascii="宋体" w:hAnsi="宋体" w:eastAsia="宋体" w:cs="宋体"/>
                <w:i w:val="0"/>
                <w:iCs w:val="0"/>
                <w:color w:val="000000"/>
                <w:kern w:val="0"/>
                <w:sz w:val="22"/>
                <w:szCs w:val="22"/>
                <w:highlight w:val="none"/>
                <w:u w:val="none"/>
                <w:lang w:val="en-US" w:eastAsia="zh-CN" w:bidi="ar"/>
              </w:rPr>
              <w:t>本年度政府性基金预算财政拨款收入、支出及结转和结余情况。本表金额转换为万元时，因四舍五入可能存在尾差。</w:t>
            </w:r>
          </w:p>
        </w:tc>
      </w:tr>
    </w:tbl>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lang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Theme="minorEastAsia" w:hAnsiTheme="minorEastAsia" w:eastAsiaTheme="minorEastAsia" w:cstheme="minorEastAsia"/>
          <w:sz w:val="24"/>
          <w:szCs w:val="24"/>
          <w:highlight w:val="none"/>
          <w:lang w:eastAsia="zh-CN"/>
        </w:rPr>
        <w:t>说明：我单位没有政府性基金收入，也没有使用政府性基金安排的支出，故本表无数据。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1899.26</w:t>
      </w:r>
      <w:r>
        <w:rPr>
          <w:rFonts w:hint="eastAsia" w:ascii="仿宋_GB2312" w:hAnsi="仿宋_GB2312" w:eastAsia="仿宋_GB2312" w:cs="仿宋_GB2312"/>
          <w:sz w:val="32"/>
          <w:szCs w:val="32"/>
          <w:highlight w:val="none"/>
        </w:rPr>
        <w:t>万元。与上年度相比，收、支总计各增加</w:t>
      </w:r>
      <w:r>
        <w:rPr>
          <w:rFonts w:hint="eastAsia" w:ascii="仿宋_GB2312" w:hAnsi="仿宋_GB2312" w:eastAsia="仿宋_GB2312" w:cs="仿宋_GB2312"/>
          <w:sz w:val="32"/>
          <w:szCs w:val="32"/>
          <w:highlight w:val="none"/>
          <w:lang w:val="en-US" w:eastAsia="zh-CN"/>
        </w:rPr>
        <w:t>1521.90</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403.30</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2021年发放高层次人才补贴，2020年无此项支出</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1883.21</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1883.21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1899.26</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271.21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14.28</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1628.05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85.72</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1899.26</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cs="仿宋_GB2312"/>
          <w:sz w:val="32"/>
          <w:szCs w:val="32"/>
          <w:highlight w:val="none"/>
          <w:lang w:val="en-US" w:eastAsia="zh-CN"/>
        </w:rPr>
        <w:t>1533.00</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418.56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2021年发放高层次人才补贴，2020年无此项支出</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1899.26</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1663.05</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704.06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2021年发放高层次人才补贴，2020年无此项支出</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1899.26</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4.29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0.22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科学技术</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1544.81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81.34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社会保障和就业</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337.45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17.77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卫生健康</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12.71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0.67</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238.38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1899.26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796.74</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1．一般公共服务支出（类）群众团体事务（款）工会事务（项）。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0.97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0.97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2．一般公共服务支出（类）组织事务（款）行政运行（项）。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3.32</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支出上年结余资金</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．科学技术支出（类）其他科学技术支出（款）其他科学技术支出（项）。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1544.81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根据相关部门安排，于</w:t>
      </w:r>
      <w:r>
        <w:rPr>
          <w:rFonts w:hint="eastAsia" w:ascii="仿宋_GB2312" w:hAnsi="仿宋_GB2312" w:eastAsia="仿宋_GB2312" w:cs="仿宋_GB2312"/>
          <w:sz w:val="32"/>
          <w:szCs w:val="32"/>
          <w:highlight w:val="none"/>
          <w:lang w:val="en-US" w:eastAsia="zh-CN"/>
        </w:rPr>
        <w:t>2021年年末追加预算并发放</w:t>
      </w:r>
      <w:r>
        <w:rPr>
          <w:rFonts w:hint="eastAsia" w:ascii="仿宋_GB2312" w:hAnsi="仿宋_GB2312" w:eastAsia="仿宋_GB2312" w:cs="仿宋_GB2312"/>
          <w:sz w:val="32"/>
          <w:szCs w:val="32"/>
          <w:highlight w:val="none"/>
          <w:lang w:eastAsia="zh-CN"/>
        </w:rPr>
        <w:t>高层次人才补贴</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．社会保障和就业支出（类）人力资源和社会保障管理事务（款）行政运行（项）。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123.19</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2021年新增财政供养人员</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．社会保障和就业支出（类）人力资源和社会保障管理事务（款）一般行政管理事务（项）。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206.58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168.06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81.35</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2021年新增财政供养人员工资从其他项列支</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．社会保障和就业支出（类）行政事业单位养老支出（款） 行政单位离退休（项）。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6.05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6.41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105.95</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离退休人员养老支出增加</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．社会保障和就业支出（类）行政事业单位养老支出（款）机关事业单位基本养老保险缴费支出（项）。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12.26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14.59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119.00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财政供养人员社保基数调整</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8</w:t>
      </w:r>
      <w:r>
        <w:rPr>
          <w:rFonts w:hint="eastAsia" w:ascii="仿宋_GB2312" w:hAnsi="仿宋_GB2312" w:eastAsia="仿宋_GB2312" w:cs="仿宋_GB2312"/>
          <w:b/>
          <w:bCs/>
          <w:sz w:val="32"/>
          <w:szCs w:val="32"/>
          <w:highlight w:val="none"/>
        </w:rPr>
        <w:t>．社会保障和就业支出（类）就业补助（款）其他就业补助支出（项）。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25.20</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因工作需要年中追加项目经费</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9</w:t>
      </w:r>
      <w:r>
        <w:rPr>
          <w:rFonts w:hint="eastAsia" w:ascii="仿宋_GB2312" w:hAnsi="仿宋_GB2312" w:eastAsia="仿宋_GB2312" w:cs="仿宋_GB2312"/>
          <w:b/>
          <w:bCs/>
          <w:sz w:val="32"/>
          <w:szCs w:val="32"/>
          <w:highlight w:val="none"/>
        </w:rPr>
        <w:t>．卫生健康支出（类）行政事业单位医疗（款）行政单位医疗（项）。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6.41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6.41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10</w:t>
      </w:r>
      <w:r>
        <w:rPr>
          <w:rFonts w:hint="eastAsia" w:ascii="仿宋_GB2312" w:hAnsi="仿宋_GB2312" w:eastAsia="仿宋_GB2312" w:cs="仿宋_GB2312"/>
          <w:b/>
          <w:bCs/>
          <w:sz w:val="32"/>
          <w:szCs w:val="32"/>
          <w:highlight w:val="none"/>
        </w:rPr>
        <w:t>．卫生健康支出（类）行政事业单位医疗（款）公务员医疗补助（项）。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6.11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6.30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103.11</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部分支出使用上年结余资金</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271.21</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240.87</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、机关事业单位基本养老保险缴费、</w:t>
      </w:r>
      <w:r>
        <w:rPr>
          <w:rFonts w:hint="eastAsia" w:ascii="仿宋_GB2312" w:hAnsi="仿宋_GB2312" w:eastAsia="仿宋_GB2312" w:cs="仿宋_GB2312"/>
          <w:sz w:val="32"/>
          <w:szCs w:val="32"/>
          <w:highlight w:val="none"/>
          <w:lang w:eastAsia="zh-CN"/>
        </w:rPr>
        <w:t>职工基本医疗保险缴费、公务员医疗补助缴费、</w:t>
      </w:r>
      <w:r>
        <w:rPr>
          <w:rFonts w:hint="eastAsia" w:ascii="仿宋_GB2312" w:hAnsi="仿宋_GB2312" w:eastAsia="仿宋_GB2312" w:cs="仿宋_GB2312"/>
          <w:sz w:val="32"/>
          <w:szCs w:val="32"/>
          <w:highlight w:val="none"/>
        </w:rPr>
        <w:t>其他社会保障缴费、其他工资福利支出、退休费、住房公积金；公用经费</w:t>
      </w:r>
      <w:r>
        <w:rPr>
          <w:rFonts w:hint="eastAsia" w:ascii="仿宋_GB2312" w:hAnsi="仿宋_GB2312" w:eastAsia="仿宋_GB2312" w:cs="仿宋_GB2312"/>
          <w:sz w:val="32"/>
          <w:szCs w:val="32"/>
          <w:highlight w:val="none"/>
          <w:lang w:val="en-US" w:eastAsia="zh-CN"/>
        </w:rPr>
        <w:t>30.34</w:t>
      </w:r>
      <w:r>
        <w:rPr>
          <w:rFonts w:hint="eastAsia" w:ascii="仿宋_GB2312" w:hAnsi="仿宋_GB2312" w:eastAsia="仿宋_GB2312" w:cs="仿宋_GB2312"/>
          <w:sz w:val="32"/>
          <w:szCs w:val="32"/>
          <w:highlight w:val="none"/>
        </w:rPr>
        <w:t>万元，主要包括：办公费、印刷费、电费、邮电费、差旅费、委托业务费、工会经费、福利费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其他交通费用。</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2.45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val="en-US" w:eastAsia="zh-CN"/>
        </w:rPr>
        <w:t>2021年无公务接待支出</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rPr>
        <w:t>完成预算的</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rPr>
        <w:t>具体情况如下：</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万元。决算数与预算数不存在差异。因公出国（境）团组数0个，</w:t>
      </w:r>
      <w:r>
        <w:rPr>
          <w:rFonts w:hint="eastAsia" w:ascii="仿宋_GB2312" w:hAnsi="仿宋_GB2312" w:eastAsia="仿宋_GB2312" w:cs="仿宋_GB2312"/>
          <w:color w:val="auto"/>
          <w:sz w:val="32"/>
          <w:szCs w:val="32"/>
          <w:highlight w:val="none"/>
          <w:u w:val="none"/>
          <w:lang w:val="en-US" w:eastAsia="zh-CN"/>
        </w:rPr>
        <w:t>累计0人次</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sz w:val="32"/>
          <w:szCs w:val="32"/>
          <w:highlight w:val="none"/>
          <w:lang w:eastAsia="zh-CN"/>
        </w:rPr>
        <w:t>其中：</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0辆</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2.45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%。决算数与预算数存在差异的主要原因是2021年无公务接待支出。其中：</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eastAsia="zh-CN"/>
        </w:rPr>
        <w:t>的情况。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情况说明：我单位</w:t>
      </w:r>
      <w:r>
        <w:rPr>
          <w:rFonts w:hint="eastAsia" w:ascii="仿宋_GB2312" w:hAnsi="仿宋_GB2312" w:eastAsia="仿宋_GB2312" w:cs="仿宋_GB2312"/>
          <w:sz w:val="32"/>
          <w:szCs w:val="32"/>
          <w:highlight w:val="none"/>
          <w:lang w:val="en-US" w:eastAsia="zh-CN"/>
        </w:rPr>
        <w:t>2021年度没有政府性基金收入，也没有使用政府性基金安排的支出</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32.51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30.34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93.33</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节约开支，减少运行经费支出</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240" w:lineRule="auto"/>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我单位根据财政关于绩效管理的相关要求，完善内控管理制度，积极参与绩效管理工作相关培训，召开预算绩效管理专题会议，传达绩效管理相关精神，提升人员绩效管理意识和业务水平。</w:t>
      </w:r>
    </w:p>
    <w:p>
      <w:pPr>
        <w:keepNext w:val="0"/>
        <w:keepLines w:val="0"/>
        <w:pageBreakBefore w:val="0"/>
        <w:widowControl/>
        <w:kinsoku/>
        <w:wordWrap/>
        <w:overflowPunct/>
        <w:topLinePunct w:val="0"/>
        <w:autoSpaceDE/>
        <w:autoSpaceDN/>
        <w:bidi w:val="0"/>
        <w:adjustRightInd/>
        <w:snapToGrid/>
        <w:spacing w:line="240" w:lineRule="auto"/>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良好。二是项目绩效自评良好。我单位共有2个项目批复了绩效目标，项目金额62.28万元。</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94.05分。其中：2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240" w:lineRule="auto"/>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both"/>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0D7C2A"/>
    <w:multiLevelType w:val="singleLevel"/>
    <w:tmpl w:val="C40D7C2A"/>
    <w:lvl w:ilvl="0" w:tentative="0">
      <w:start w:val="1"/>
      <w:numFmt w:val="chineseCounting"/>
      <w:suff w:val="space"/>
      <w:lvlText w:val="第%1部分"/>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zNGMyNzhhYzkzMzZjZDhkMzZiODIzZTc3OTk1Y2EifQ=="/>
  </w:docVars>
  <w:rsids>
    <w:rsidRoot w:val="000270E8"/>
    <w:rsid w:val="000270E8"/>
    <w:rsid w:val="000335B5"/>
    <w:rsid w:val="00057AFD"/>
    <w:rsid w:val="00076410"/>
    <w:rsid w:val="00081835"/>
    <w:rsid w:val="000904B3"/>
    <w:rsid w:val="000C073B"/>
    <w:rsid w:val="000C1142"/>
    <w:rsid w:val="001003F8"/>
    <w:rsid w:val="00144159"/>
    <w:rsid w:val="0017147C"/>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840C6"/>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8145D6"/>
    <w:rsid w:val="01DC6F05"/>
    <w:rsid w:val="02A3489A"/>
    <w:rsid w:val="02CA138D"/>
    <w:rsid w:val="030A68FC"/>
    <w:rsid w:val="033646FC"/>
    <w:rsid w:val="03674E92"/>
    <w:rsid w:val="03C75F80"/>
    <w:rsid w:val="0478364D"/>
    <w:rsid w:val="053D4C0D"/>
    <w:rsid w:val="0557532E"/>
    <w:rsid w:val="0799329C"/>
    <w:rsid w:val="08397436"/>
    <w:rsid w:val="086F16A7"/>
    <w:rsid w:val="0A0F7225"/>
    <w:rsid w:val="0A2B7D82"/>
    <w:rsid w:val="0AC94388"/>
    <w:rsid w:val="0ADC40E9"/>
    <w:rsid w:val="0AE607F4"/>
    <w:rsid w:val="0B386127"/>
    <w:rsid w:val="0B451598"/>
    <w:rsid w:val="0B9A65DD"/>
    <w:rsid w:val="0BEC73F4"/>
    <w:rsid w:val="0C392698"/>
    <w:rsid w:val="0E530FB1"/>
    <w:rsid w:val="0EAC50D3"/>
    <w:rsid w:val="0F5226EB"/>
    <w:rsid w:val="10BD36F6"/>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BE22E8E"/>
    <w:rsid w:val="1BE5181A"/>
    <w:rsid w:val="1C4319A9"/>
    <w:rsid w:val="1E443B4B"/>
    <w:rsid w:val="1E8D3E6E"/>
    <w:rsid w:val="1E994F4A"/>
    <w:rsid w:val="1EAF0224"/>
    <w:rsid w:val="1F2230A4"/>
    <w:rsid w:val="20210932"/>
    <w:rsid w:val="202448E0"/>
    <w:rsid w:val="20F614FE"/>
    <w:rsid w:val="21302EEA"/>
    <w:rsid w:val="22376FB5"/>
    <w:rsid w:val="23E152D7"/>
    <w:rsid w:val="23EE2489"/>
    <w:rsid w:val="23F9157E"/>
    <w:rsid w:val="241F3933"/>
    <w:rsid w:val="255D43C8"/>
    <w:rsid w:val="26714EF8"/>
    <w:rsid w:val="26876BDD"/>
    <w:rsid w:val="2714632A"/>
    <w:rsid w:val="27541E73"/>
    <w:rsid w:val="27B0539E"/>
    <w:rsid w:val="28F85B9B"/>
    <w:rsid w:val="29365CF8"/>
    <w:rsid w:val="299469B3"/>
    <w:rsid w:val="2A805789"/>
    <w:rsid w:val="2ADC0D75"/>
    <w:rsid w:val="2B4A0E52"/>
    <w:rsid w:val="2BA015A7"/>
    <w:rsid w:val="2C975890"/>
    <w:rsid w:val="2DEF21BB"/>
    <w:rsid w:val="2E4A2F05"/>
    <w:rsid w:val="2ECC1061"/>
    <w:rsid w:val="2F2F495E"/>
    <w:rsid w:val="2FA476AD"/>
    <w:rsid w:val="303F7540"/>
    <w:rsid w:val="31DD00BF"/>
    <w:rsid w:val="3293174C"/>
    <w:rsid w:val="32B9008D"/>
    <w:rsid w:val="32BB38D4"/>
    <w:rsid w:val="32C9376D"/>
    <w:rsid w:val="33780472"/>
    <w:rsid w:val="33AF0905"/>
    <w:rsid w:val="34DB5522"/>
    <w:rsid w:val="355932F4"/>
    <w:rsid w:val="35611882"/>
    <w:rsid w:val="35A91862"/>
    <w:rsid w:val="36746FC3"/>
    <w:rsid w:val="368763AE"/>
    <w:rsid w:val="395D59E7"/>
    <w:rsid w:val="39A93932"/>
    <w:rsid w:val="3A915562"/>
    <w:rsid w:val="3B313993"/>
    <w:rsid w:val="3B8D4765"/>
    <w:rsid w:val="3C000DBA"/>
    <w:rsid w:val="3CF37C37"/>
    <w:rsid w:val="3DC045D3"/>
    <w:rsid w:val="3E036ED4"/>
    <w:rsid w:val="3E504FFB"/>
    <w:rsid w:val="3E615CD0"/>
    <w:rsid w:val="3E9C47F6"/>
    <w:rsid w:val="3F3764DD"/>
    <w:rsid w:val="3F6570FE"/>
    <w:rsid w:val="3F8B0112"/>
    <w:rsid w:val="3FAB3095"/>
    <w:rsid w:val="3FE45947"/>
    <w:rsid w:val="41242965"/>
    <w:rsid w:val="435671EA"/>
    <w:rsid w:val="440809E9"/>
    <w:rsid w:val="442407A6"/>
    <w:rsid w:val="44805EA1"/>
    <w:rsid w:val="45710696"/>
    <w:rsid w:val="46142B1B"/>
    <w:rsid w:val="47E60DD0"/>
    <w:rsid w:val="48735039"/>
    <w:rsid w:val="492C684B"/>
    <w:rsid w:val="49500594"/>
    <w:rsid w:val="49E7604E"/>
    <w:rsid w:val="4BF67CDD"/>
    <w:rsid w:val="4D173441"/>
    <w:rsid w:val="4D603DD6"/>
    <w:rsid w:val="4EBF010F"/>
    <w:rsid w:val="4F471EB0"/>
    <w:rsid w:val="4FDD44E4"/>
    <w:rsid w:val="51331326"/>
    <w:rsid w:val="51740A7F"/>
    <w:rsid w:val="51A5541E"/>
    <w:rsid w:val="51C96242"/>
    <w:rsid w:val="51F96C04"/>
    <w:rsid w:val="53841933"/>
    <w:rsid w:val="53906AE1"/>
    <w:rsid w:val="53F00C9E"/>
    <w:rsid w:val="54F46F60"/>
    <w:rsid w:val="55A37BEA"/>
    <w:rsid w:val="56362CD2"/>
    <w:rsid w:val="5664316A"/>
    <w:rsid w:val="577254D3"/>
    <w:rsid w:val="5784687B"/>
    <w:rsid w:val="57846959"/>
    <w:rsid w:val="578E6A87"/>
    <w:rsid w:val="5ABE35D2"/>
    <w:rsid w:val="5AC2203A"/>
    <w:rsid w:val="5CBB3334"/>
    <w:rsid w:val="5CFFC9B4"/>
    <w:rsid w:val="5D115FAF"/>
    <w:rsid w:val="5D582037"/>
    <w:rsid w:val="62811722"/>
    <w:rsid w:val="62E75A72"/>
    <w:rsid w:val="64571880"/>
    <w:rsid w:val="649125B6"/>
    <w:rsid w:val="652F4C1A"/>
    <w:rsid w:val="65B64F9C"/>
    <w:rsid w:val="666D37F1"/>
    <w:rsid w:val="67087D8F"/>
    <w:rsid w:val="671F687E"/>
    <w:rsid w:val="67A23CF0"/>
    <w:rsid w:val="67F415F8"/>
    <w:rsid w:val="682640D1"/>
    <w:rsid w:val="684B73E5"/>
    <w:rsid w:val="695D7952"/>
    <w:rsid w:val="695F0273"/>
    <w:rsid w:val="6A047A2A"/>
    <w:rsid w:val="6C801A18"/>
    <w:rsid w:val="6D2E1052"/>
    <w:rsid w:val="6EFB7548"/>
    <w:rsid w:val="6F3831C3"/>
    <w:rsid w:val="6F8B71C1"/>
    <w:rsid w:val="6F8B77F7"/>
    <w:rsid w:val="6F9A42CC"/>
    <w:rsid w:val="70753482"/>
    <w:rsid w:val="707B522A"/>
    <w:rsid w:val="73194D05"/>
    <w:rsid w:val="73A83B0E"/>
    <w:rsid w:val="744D3EF9"/>
    <w:rsid w:val="745713BC"/>
    <w:rsid w:val="74794411"/>
    <w:rsid w:val="75867C40"/>
    <w:rsid w:val="75B10B26"/>
    <w:rsid w:val="76432199"/>
    <w:rsid w:val="76F44829"/>
    <w:rsid w:val="76FD639A"/>
    <w:rsid w:val="77A267C0"/>
    <w:rsid w:val="78122D8D"/>
    <w:rsid w:val="78882278"/>
    <w:rsid w:val="78B118A6"/>
    <w:rsid w:val="78F99A19"/>
    <w:rsid w:val="79135044"/>
    <w:rsid w:val="79DF7F2E"/>
    <w:rsid w:val="7A7D0F99"/>
    <w:rsid w:val="7B6B6696"/>
    <w:rsid w:val="7BA372C6"/>
    <w:rsid w:val="7BFFBD5D"/>
    <w:rsid w:val="7D3DA2D4"/>
    <w:rsid w:val="7E4A0E7C"/>
    <w:rsid w:val="7EFD449D"/>
    <w:rsid w:val="7F9C3D26"/>
    <w:rsid w:val="83D0D73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8182</Words>
  <Characters>10311</Characters>
  <Lines>60</Lines>
  <Paragraphs>16</Paragraphs>
  <TotalTime>16</TotalTime>
  <ScaleCrop>false</ScaleCrop>
  <LinksUpToDate>false</LinksUpToDate>
  <CharactersWithSpaces>10549</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2007-11-29T19:41:00Z</dcterms:created>
  <dc:creator>管理者</dc:creator>
  <cp:lastModifiedBy>huanghe</cp:lastModifiedBy>
  <cp:lastPrinted>2022-09-16T00:53:00Z</cp:lastPrinted>
  <dcterms:modified xsi:type="dcterms:W3CDTF">2023-05-09T11:28:31Z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1AC362E5F8E047DB8A06354FB33619B6</vt:lpwstr>
  </property>
</Properties>
</file>