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许昌市人事考试中心单位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许昌市人事考试中心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许昌市人事考试中心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lang w:eastAsia="zh-CN"/>
        </w:rPr>
        <w:t>我单位的主要职责是：</w:t>
      </w:r>
      <w:r>
        <w:rPr>
          <w:rFonts w:hint="eastAsia" w:ascii="仿宋_GB2312" w:hAnsi="仿宋_GB2312" w:eastAsia="仿宋_GB2312" w:cs="仿宋_GB2312"/>
          <w:sz w:val="32"/>
          <w:szCs w:val="32"/>
        </w:rPr>
        <w:t>承担全市行政事业单位技术工人等级晋升考试、各类专业技术人员资格考试、公务员录用考试与事业单位录用考试组织实施、试卷管理及各项考务事宜等工作。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许昌市人事考试中心</w:t>
      </w:r>
      <w:r>
        <w:rPr>
          <w:rFonts w:hint="eastAsia" w:ascii="仿宋_GB2312" w:hAnsi="仿宋_GB2312" w:eastAsia="仿宋_GB2312" w:cs="仿宋_GB2312"/>
          <w:sz w:val="32"/>
          <w:szCs w:val="32"/>
          <w:lang w:eastAsia="zh-CN"/>
        </w:rPr>
        <w:t>内设机构</w:t>
      </w:r>
      <w:r>
        <w:rPr>
          <w:rFonts w:hint="eastAsia" w:ascii="仿宋_GB2312" w:hAnsi="仿宋_GB2312" w:eastAsia="仿宋_GB2312" w:cs="仿宋_GB2312"/>
          <w:sz w:val="32"/>
          <w:szCs w:val="32"/>
          <w:lang w:val="en-US" w:eastAsia="zh-CN"/>
        </w:rPr>
        <w:t>1个，包括：办公室</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构成看，许昌市人事</w:t>
      </w:r>
      <w:r>
        <w:rPr>
          <w:rFonts w:hint="eastAsia" w:ascii="仿宋_GB2312" w:hAnsi="仿宋_GB2312" w:eastAsia="仿宋_GB2312" w:cs="仿宋_GB2312"/>
          <w:kern w:val="0"/>
          <w:sz w:val="32"/>
          <w:szCs w:val="32"/>
          <w:lang w:eastAsia="zh-CN"/>
        </w:rPr>
        <w:t>考试</w:t>
      </w:r>
      <w:r>
        <w:rPr>
          <w:rFonts w:hint="eastAsia" w:ascii="仿宋_GB2312" w:hAnsi="仿宋_GB2312" w:eastAsia="仿宋_GB2312" w:cs="仿宋_GB2312"/>
          <w:kern w:val="0"/>
          <w:sz w:val="32"/>
          <w:szCs w:val="32"/>
        </w:rPr>
        <w:t>中心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本级</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决算。</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w:t>
      </w:r>
      <w:r>
        <w:rPr>
          <w:rFonts w:hint="eastAsia" w:ascii="仿宋_GB2312" w:hAnsi="仿宋_GB2312" w:eastAsia="仿宋_GB2312" w:cs="仿宋_GB2312"/>
          <w:sz w:val="32"/>
          <w:szCs w:val="32"/>
          <w:lang w:val="en-US" w:eastAsia="zh-CN"/>
        </w:rPr>
        <w:t>共1个，具体是：</w:t>
      </w:r>
    </w:p>
    <w:p>
      <w:pPr>
        <w:keepNext w:val="0"/>
        <w:keepLines w:val="0"/>
        <w:pageBreakBefore w:val="0"/>
        <w:kinsoku/>
        <w:wordWrap/>
        <w:overflowPunct/>
        <w:topLinePunct w:val="0"/>
        <w:autoSpaceDE/>
        <w:autoSpaceDN/>
        <w:bidi w:val="0"/>
        <w:adjustRightInd/>
        <w:snapToGrid/>
        <w:spacing w:line="240" w:lineRule="auto"/>
        <w:ind w:left="640"/>
        <w:jc w:val="left"/>
        <w:textAlignment w:val="auto"/>
        <w:rPr>
          <w:rFonts w:hint="eastAsia" w:ascii="仿宋_GB2312" w:hAnsi="仿宋_GB2312" w:eastAsia="仿宋_GB2312" w:cs="仿宋_GB2312"/>
          <w:sz w:val="32"/>
          <w:szCs w:val="32"/>
          <w:lang w:eastAsia="zh-CN"/>
        </w:rPr>
        <w:sectPr>
          <w:pgSz w:w="11906" w:h="16838"/>
          <w:pgMar w:top="1440" w:right="1531" w:bottom="1440" w:left="1587" w:header="850" w:footer="992" w:gutter="0"/>
          <w:pgNumType w:fmt="numberInDash"/>
          <w:cols w:space="720" w:num="1"/>
          <w:docGrid w:type="lines" w:linePitch="317" w:charSpace="0"/>
        </w:sect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许昌市人事考试中心</w:t>
      </w:r>
      <w:bookmarkStart w:id="0" w:name="_GoBack"/>
      <w:bookmarkEnd w:id="0"/>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：许昌市人事考试中心</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193.36</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140.17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二、政府性基金</w:t>
            </w:r>
            <w:r>
              <w:rPr>
                <w:rFonts w:ascii="宋体" w:hAnsi="宋体" w:cs="宋体"/>
                <w:color w:val="000000"/>
                <w:kern w:val="0"/>
                <w:sz w:val="22"/>
                <w:szCs w:val="22"/>
                <w:highlight w:val="none"/>
                <w:lang w:bidi="ar"/>
              </w:rPr>
              <w:t>预算财政拨款</w:t>
            </w:r>
            <w:r>
              <w:rPr>
                <w:rFonts w:hint="eastAsia" w:ascii="宋体" w:hAnsi="宋体" w:cs="宋体"/>
                <w:color w:val="000000"/>
                <w:kern w:val="0"/>
                <w:sz w:val="22"/>
                <w:szCs w:val="22"/>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三、国有资本</w:t>
            </w:r>
            <w:r>
              <w:rPr>
                <w:rFonts w:ascii="宋体" w:hAnsi="宋体" w:cs="宋体"/>
                <w:color w:val="000000"/>
                <w:kern w:val="0"/>
                <w:sz w:val="22"/>
                <w:szCs w:val="22"/>
                <w:highlight w:val="none"/>
                <w:lang w:bidi="ar"/>
              </w:rPr>
              <w:t>经营预算财政拨款</w:t>
            </w:r>
            <w:r>
              <w:rPr>
                <w:rFonts w:hint="eastAsia" w:ascii="宋体" w:hAnsi="宋体" w:cs="宋体"/>
                <w:color w:val="000000"/>
                <w:kern w:val="0"/>
                <w:sz w:val="22"/>
                <w:szCs w:val="22"/>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284.09</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8.22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193.36</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432.48</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使用非</w:t>
            </w:r>
            <w:r>
              <w:rPr>
                <w:rFonts w:ascii="宋体" w:hAnsi="宋体" w:cs="宋体"/>
                <w:color w:val="000000"/>
                <w:kern w:val="0"/>
                <w:sz w:val="22"/>
                <w:szCs w:val="22"/>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w:t>
            </w: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260.31</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21.2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453.68</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b/>
                <w:color w:val="000000"/>
                <w:sz w:val="22"/>
                <w:szCs w:val="22"/>
                <w:highlight w:val="none"/>
              </w:rPr>
            </w:pPr>
            <w:r>
              <w:rPr>
                <w:rFonts w:hint="eastAsia" w:ascii="宋体" w:hAnsi="宋体" w:cs="宋体"/>
                <w:b w:val="0"/>
                <w:bCs/>
                <w:color w:val="000000"/>
                <w:sz w:val="22"/>
                <w:szCs w:val="22"/>
                <w:highlight w:val="none"/>
              </w:rPr>
              <w:t>453.68</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846"/>
        <w:gridCol w:w="240"/>
        <w:gridCol w:w="1856"/>
        <w:gridCol w:w="968"/>
        <w:gridCol w:w="871"/>
        <w:gridCol w:w="682"/>
        <w:gridCol w:w="1133"/>
        <w:gridCol w:w="420"/>
        <w:gridCol w:w="1260"/>
        <w:gridCol w:w="293"/>
        <w:gridCol w:w="1177"/>
        <w:gridCol w:w="376"/>
        <w:gridCol w:w="839"/>
        <w:gridCol w:w="714"/>
        <w:gridCol w:w="981"/>
        <w:gridCol w:w="1189"/>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收入决算表</w:t>
            </w:r>
          </w:p>
        </w:tc>
      </w:tr>
      <w:tr>
        <w:tblPrEx>
          <w:tblCellMar>
            <w:top w:w="0" w:type="dxa"/>
            <w:left w:w="0" w:type="dxa"/>
            <w:bottom w:w="0" w:type="dxa"/>
            <w:right w:w="0" w:type="dxa"/>
          </w:tblCellMar>
        </w:tblPrEx>
        <w:trPr>
          <w:trHeight w:val="285" w:hRule="atLeast"/>
        </w:trPr>
        <w:tc>
          <w:tcPr>
            <w:tcW w:w="84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5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6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公开02表</w:t>
            </w:r>
          </w:p>
        </w:tc>
      </w:tr>
      <w:tr>
        <w:tblPrEx>
          <w:tblCellMar>
            <w:top w:w="0" w:type="dxa"/>
            <w:left w:w="0" w:type="dxa"/>
            <w:bottom w:w="0" w:type="dxa"/>
            <w:right w:w="0" w:type="dxa"/>
          </w:tblCellMar>
        </w:tblPrEx>
        <w:trPr>
          <w:trHeight w:val="300" w:hRule="atLeast"/>
        </w:trPr>
        <w:tc>
          <w:tcPr>
            <w:tcW w:w="2942" w:type="dxa"/>
            <w:gridSpan w:val="3"/>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cs="宋体"/>
                <w:color w:val="000000"/>
                <w:sz w:val="20"/>
                <w:szCs w:val="20"/>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：许昌市人事考试中心</w:t>
            </w:r>
          </w:p>
        </w:tc>
        <w:tc>
          <w:tcPr>
            <w:tcW w:w="96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50" w:hRule="atLeast"/>
        </w:trPr>
        <w:tc>
          <w:tcPr>
            <w:tcW w:w="2942"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83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本年收入合计</w:t>
            </w:r>
          </w:p>
        </w:tc>
        <w:tc>
          <w:tcPr>
            <w:tcW w:w="18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财政拨款收入</w:t>
            </w:r>
          </w:p>
        </w:tc>
        <w:tc>
          <w:tcPr>
            <w:tcW w:w="168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上级补助收入</w:t>
            </w:r>
          </w:p>
        </w:tc>
        <w:tc>
          <w:tcPr>
            <w:tcW w:w="147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事业收入</w:t>
            </w:r>
          </w:p>
        </w:tc>
        <w:tc>
          <w:tcPr>
            <w:tcW w:w="121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经营收入</w:t>
            </w:r>
          </w:p>
        </w:tc>
        <w:tc>
          <w:tcPr>
            <w:tcW w:w="169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附属单位上缴收入</w:t>
            </w:r>
          </w:p>
        </w:tc>
        <w:tc>
          <w:tcPr>
            <w:tcW w:w="118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18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83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8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9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8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83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8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9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8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294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18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r>
      <w:tr>
        <w:tblPrEx>
          <w:tblCellMar>
            <w:top w:w="0" w:type="dxa"/>
            <w:left w:w="0" w:type="dxa"/>
            <w:bottom w:w="0" w:type="dxa"/>
            <w:right w:w="0" w:type="dxa"/>
          </w:tblCellMar>
        </w:tblPrEx>
        <w:trPr>
          <w:trHeight w:val="450" w:hRule="atLeast"/>
        </w:trPr>
        <w:tc>
          <w:tcPr>
            <w:tcW w:w="2942"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193.36</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193.36</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186.68</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186.68</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180.26</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180.26</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2080101</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119.84</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119.84</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2080102</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60.41</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60.41</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6.43</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6.43</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6.43</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6.43</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6.10</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6.10</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6.10</w:t>
            </w:r>
          </w:p>
        </w:tc>
        <w:tc>
          <w:tcPr>
            <w:tcW w:w="18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6.10</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18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3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3.17</w:t>
            </w:r>
          </w:p>
        </w:tc>
        <w:tc>
          <w:tcPr>
            <w:tcW w:w="18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3.17</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185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83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2.93</w:t>
            </w:r>
          </w:p>
        </w:tc>
        <w:tc>
          <w:tcPr>
            <w:tcW w:w="18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2.93</w:t>
            </w:r>
          </w:p>
        </w:tc>
        <w:tc>
          <w:tcPr>
            <w:tcW w:w="168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7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20"/>
        <w:gridCol w:w="63"/>
        <w:gridCol w:w="27"/>
        <w:gridCol w:w="2290"/>
        <w:gridCol w:w="833"/>
        <w:gridCol w:w="682"/>
        <w:gridCol w:w="1120"/>
        <w:gridCol w:w="530"/>
        <w:gridCol w:w="1271"/>
        <w:gridCol w:w="454"/>
        <w:gridCol w:w="1348"/>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3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公开03表</w:t>
            </w:r>
          </w:p>
        </w:tc>
      </w:tr>
      <w:tr>
        <w:tblPrEx>
          <w:tblCellMar>
            <w:top w:w="0" w:type="dxa"/>
            <w:left w:w="0" w:type="dxa"/>
            <w:bottom w:w="0" w:type="dxa"/>
            <w:right w:w="0" w:type="dxa"/>
          </w:tblCellMar>
        </w:tblPrEx>
        <w:trPr>
          <w:trHeight w:val="300" w:hRule="atLeast"/>
        </w:trPr>
        <w:tc>
          <w:tcPr>
            <w:tcW w:w="3500" w:type="dxa"/>
            <w:gridSpan w:val="4"/>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cs="宋体"/>
                <w:color w:val="000000"/>
                <w:sz w:val="20"/>
                <w:szCs w:val="20"/>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：许昌市人事考试中心</w:t>
            </w:r>
          </w:p>
        </w:tc>
        <w:tc>
          <w:tcPr>
            <w:tcW w:w="83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50" w:hRule="atLeast"/>
        </w:trPr>
        <w:tc>
          <w:tcPr>
            <w:tcW w:w="3500"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本年支出合计</w:t>
            </w:r>
          </w:p>
        </w:tc>
        <w:tc>
          <w:tcPr>
            <w:tcW w:w="16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172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c>
          <w:tcPr>
            <w:tcW w:w="178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231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2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8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3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2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8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3500"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CellMar>
            <w:top w:w="0" w:type="dxa"/>
            <w:left w:w="0" w:type="dxa"/>
            <w:bottom w:w="0" w:type="dxa"/>
            <w:right w:w="0" w:type="dxa"/>
          </w:tblCellMar>
        </w:tblPrEx>
        <w:trPr>
          <w:trHeight w:val="450" w:hRule="atLeast"/>
        </w:trPr>
        <w:tc>
          <w:tcPr>
            <w:tcW w:w="3500"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val="0"/>
                <w:color w:val="000000"/>
                <w:sz w:val="22"/>
                <w:szCs w:val="22"/>
                <w:highlight w:val="none"/>
              </w:rPr>
            </w:pPr>
            <w:r>
              <w:rPr>
                <w:rFonts w:hint="eastAsia" w:ascii="宋体" w:hAnsi="宋体" w:eastAsia="宋体" w:cs="宋体"/>
                <w:b w:val="0"/>
                <w:bCs w:val="0"/>
                <w:i w:val="0"/>
                <w:iCs w:val="0"/>
                <w:color w:val="000000"/>
                <w:kern w:val="0"/>
                <w:sz w:val="22"/>
                <w:szCs w:val="22"/>
                <w:u w:val="none"/>
                <w:lang w:val="en-US" w:eastAsia="zh-CN" w:bidi="ar"/>
              </w:rPr>
              <w:t>432.48</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val="0"/>
                <w:color w:val="000000"/>
                <w:sz w:val="22"/>
                <w:szCs w:val="22"/>
                <w:highlight w:val="none"/>
              </w:rPr>
            </w:pPr>
            <w:r>
              <w:rPr>
                <w:rFonts w:hint="eastAsia" w:ascii="宋体" w:hAnsi="宋体" w:eastAsia="宋体" w:cs="宋体"/>
                <w:b w:val="0"/>
                <w:bCs w:val="0"/>
                <w:i w:val="0"/>
                <w:iCs w:val="0"/>
                <w:color w:val="000000"/>
                <w:kern w:val="0"/>
                <w:sz w:val="22"/>
                <w:szCs w:val="22"/>
                <w:u w:val="none"/>
                <w:lang w:val="en-US" w:eastAsia="zh-CN" w:bidi="ar"/>
              </w:rPr>
              <w:t>150.43</w:t>
            </w: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val="0"/>
                <w:color w:val="000000"/>
                <w:sz w:val="22"/>
                <w:szCs w:val="22"/>
                <w:highlight w:val="none"/>
              </w:rPr>
            </w:pPr>
            <w:r>
              <w:rPr>
                <w:rFonts w:hint="eastAsia" w:ascii="宋体" w:hAnsi="宋体" w:eastAsia="宋体" w:cs="宋体"/>
                <w:b w:val="0"/>
                <w:bCs w:val="0"/>
                <w:i w:val="0"/>
                <w:iCs w:val="0"/>
                <w:color w:val="000000"/>
                <w:kern w:val="0"/>
                <w:sz w:val="22"/>
                <w:szCs w:val="22"/>
                <w:u w:val="none"/>
                <w:lang w:val="en-US" w:eastAsia="zh-CN" w:bidi="ar"/>
              </w:rPr>
              <w:t>282.05</w:t>
            </w: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140.17</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139.59</w:t>
            </w: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9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0.58</w:t>
            </w: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组织事务</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139.59</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139.59</w:t>
            </w: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2013299</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139.59</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139.59</w:t>
            </w: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284.09</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141.63</w:t>
            </w: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142.46</w:t>
            </w: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277.56</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135.11</w:t>
            </w: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142.46</w:t>
            </w: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2080101</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135.11</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135.11</w:t>
            </w: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2080102</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142.46</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142.46</w:t>
            </w: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6.52</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6.52</w:t>
            </w: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6.52</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6.52</w:t>
            </w: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8.22</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8.22</w:t>
            </w: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8.22</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8.22</w:t>
            </w:r>
          </w:p>
        </w:tc>
        <w:tc>
          <w:tcPr>
            <w:tcW w:w="1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2317"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3.88</w:t>
            </w:r>
          </w:p>
        </w:tc>
        <w:tc>
          <w:tcPr>
            <w:tcW w:w="165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3.88</w:t>
            </w:r>
          </w:p>
        </w:tc>
        <w:tc>
          <w:tcPr>
            <w:tcW w:w="172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8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2317"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4.34</w:t>
            </w:r>
          </w:p>
        </w:tc>
        <w:tc>
          <w:tcPr>
            <w:tcW w:w="165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4.34</w:t>
            </w:r>
          </w:p>
        </w:tc>
        <w:tc>
          <w:tcPr>
            <w:tcW w:w="172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78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1297"/>
        <w:gridCol w:w="1210"/>
        <w:gridCol w:w="2512"/>
        <w:gridCol w:w="735"/>
        <w:gridCol w:w="909"/>
        <w:gridCol w:w="1275"/>
        <w:gridCol w:w="617"/>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51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3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0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w:t>
            </w:r>
            <w:r>
              <w:rPr>
                <w:rFonts w:ascii="宋体" w:hAnsi="宋体" w:cs="宋体"/>
                <w:color w:val="000000"/>
                <w:sz w:val="18"/>
                <w:szCs w:val="18"/>
                <w:highlight w:val="none"/>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公开04表</w:t>
            </w: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：许昌市人事考试中心</w:t>
            </w: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51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3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0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金额</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sz w:val="22"/>
                <w:szCs w:val="22"/>
                <w:highlight w:val="none"/>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2"/>
                <w:szCs w:val="22"/>
                <w:highlight w:val="none"/>
                <w:lang w:bidi="ar"/>
              </w:rPr>
            </w:pPr>
            <w:r>
              <w:rPr>
                <w:rFonts w:ascii="宋体" w:hAnsi="宋体" w:cs="宋体"/>
                <w:color w:val="000000"/>
                <w:kern w:val="0"/>
                <w:sz w:val="22"/>
                <w:szCs w:val="22"/>
                <w:highlight w:val="none"/>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193.36</w:t>
            </w: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一、一般公共服务支出</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90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140.17</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140.17</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二、外交支出</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0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三、国防支出</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17</w:t>
            </w:r>
          </w:p>
        </w:tc>
        <w:tc>
          <w:tcPr>
            <w:tcW w:w="90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四、公共安全支出</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18</w:t>
            </w:r>
          </w:p>
        </w:tc>
        <w:tc>
          <w:tcPr>
            <w:tcW w:w="90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w:t>
            </w:r>
          </w:p>
        </w:tc>
        <w:tc>
          <w:tcPr>
            <w:tcW w:w="90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八、社会保障和就业支出</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20</w:t>
            </w:r>
          </w:p>
        </w:tc>
        <w:tc>
          <w:tcPr>
            <w:tcW w:w="90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244.38</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244.38</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九、卫生健康支出</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21</w:t>
            </w:r>
          </w:p>
        </w:tc>
        <w:tc>
          <w:tcPr>
            <w:tcW w:w="90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8.22</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8.22</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25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22</w:t>
            </w:r>
          </w:p>
        </w:tc>
        <w:tc>
          <w:tcPr>
            <w:tcW w:w="90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193.36</w:t>
            </w:r>
          </w:p>
        </w:tc>
        <w:tc>
          <w:tcPr>
            <w:tcW w:w="25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本年支出合计</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23</w:t>
            </w:r>
          </w:p>
        </w:tc>
        <w:tc>
          <w:tcPr>
            <w:tcW w:w="90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392.77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392.77</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220.60</w:t>
            </w:r>
          </w:p>
        </w:tc>
        <w:tc>
          <w:tcPr>
            <w:tcW w:w="25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年末财政拨款结转和结余</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24</w:t>
            </w:r>
          </w:p>
        </w:tc>
        <w:tc>
          <w:tcPr>
            <w:tcW w:w="90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21.20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21.20</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220.60</w:t>
            </w:r>
          </w:p>
        </w:tc>
        <w:tc>
          <w:tcPr>
            <w:tcW w:w="25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25</w:t>
            </w:r>
          </w:p>
        </w:tc>
        <w:tc>
          <w:tcPr>
            <w:tcW w:w="90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25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26</w:t>
            </w:r>
          </w:p>
        </w:tc>
        <w:tc>
          <w:tcPr>
            <w:tcW w:w="909"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27</w:t>
            </w:r>
          </w:p>
        </w:tc>
        <w:tc>
          <w:tcPr>
            <w:tcW w:w="909"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sz w:val="22"/>
                <w:szCs w:val="22"/>
                <w:highlight w:val="none"/>
                <w:lang w:val="en-US" w:eastAsia="zh-CN"/>
              </w:rPr>
              <w:t>413</w:t>
            </w:r>
            <w:r>
              <w:rPr>
                <w:rFonts w:hint="eastAsia" w:ascii="宋体" w:hAnsi="宋体" w:eastAsia="宋体" w:cs="宋体"/>
                <w:i w:val="0"/>
                <w:iCs w:val="0"/>
                <w:color w:val="000000"/>
                <w:kern w:val="0"/>
                <w:sz w:val="22"/>
                <w:szCs w:val="22"/>
                <w:u w:val="none"/>
                <w:lang w:val="en-US" w:eastAsia="zh-CN" w:bidi="ar"/>
              </w:rPr>
              <w:t>.97</w:t>
            </w:r>
          </w:p>
        </w:tc>
        <w:tc>
          <w:tcPr>
            <w:tcW w:w="2512"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28</w:t>
            </w:r>
          </w:p>
        </w:tc>
        <w:tc>
          <w:tcPr>
            <w:tcW w:w="909"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413.97</w:t>
            </w:r>
          </w:p>
        </w:tc>
        <w:tc>
          <w:tcPr>
            <w:tcW w:w="127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413.97</w:t>
            </w:r>
          </w:p>
        </w:tc>
        <w:tc>
          <w:tcPr>
            <w:tcW w:w="1560"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2"/>
                <w:szCs w:val="22"/>
                <w:highlight w:val="none"/>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2"/>
                <w:szCs w:val="22"/>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3926"/>
        <w:gridCol w:w="1748"/>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一般公共预算财政拨款支出决算表</w:t>
            </w:r>
          </w:p>
        </w:tc>
      </w:tr>
      <w:tr>
        <w:tblPrEx>
          <w:tblCellMar>
            <w:top w:w="0" w:type="dxa"/>
            <w:left w:w="0" w:type="dxa"/>
            <w:bottom w:w="0" w:type="dxa"/>
            <w:right w:w="0" w:type="dxa"/>
          </w:tblCellMar>
        </w:tblPrEx>
        <w:trPr>
          <w:trHeight w:val="41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9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4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w:t>
            </w:r>
            <w:r>
              <w:rPr>
                <w:rStyle w:val="16"/>
                <w:rFonts w:hint="default"/>
                <w:sz w:val="18"/>
                <w:szCs w:val="18"/>
                <w:highlight w:val="none"/>
                <w:lang w:bidi="ar"/>
              </w:rPr>
              <w:t>5表</w:t>
            </w:r>
          </w:p>
        </w:tc>
      </w:tr>
      <w:tr>
        <w:tblPrEx>
          <w:tblCellMar>
            <w:top w:w="0" w:type="dxa"/>
            <w:left w:w="0" w:type="dxa"/>
            <w:bottom w:w="0" w:type="dxa"/>
            <w:right w:w="0" w:type="dxa"/>
          </w:tblCellMar>
        </w:tblPrEx>
        <w:trPr>
          <w:trHeight w:val="300" w:hRule="atLeast"/>
        </w:trPr>
        <w:tc>
          <w:tcPr>
            <w:tcW w:w="5340" w:type="dxa"/>
            <w:gridSpan w:val="3"/>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cs="宋体"/>
                <w:color w:val="000000"/>
                <w:sz w:val="20"/>
                <w:szCs w:val="20"/>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：许昌市人事考试中心</w:t>
            </w:r>
          </w:p>
        </w:tc>
        <w:tc>
          <w:tcPr>
            <w:tcW w:w="174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05" w:hRule="atLeast"/>
        </w:trPr>
        <w:tc>
          <w:tcPr>
            <w:tcW w:w="5340"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项 </w:t>
            </w:r>
            <w:r>
              <w:rPr>
                <w:rStyle w:val="13"/>
                <w:rFonts w:hint="default"/>
                <w:sz w:val="22"/>
                <w:szCs w:val="22"/>
                <w:highlight w:val="none"/>
                <w:lang w:bidi="ar"/>
              </w:rPr>
              <w:t xml:space="preserve">   </w:t>
            </w:r>
            <w:r>
              <w:rPr>
                <w:rStyle w:val="15"/>
                <w:rFonts w:hint="default"/>
                <w:sz w:val="22"/>
                <w:szCs w:val="22"/>
                <w:highlight w:val="none"/>
                <w:lang w:bidi="ar"/>
              </w:rPr>
              <w:t>目</w:t>
            </w:r>
          </w:p>
        </w:tc>
        <w:tc>
          <w:tcPr>
            <w:tcW w:w="8648"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39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74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4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9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4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534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r>
      <w:tr>
        <w:tblPrEx>
          <w:tblCellMar>
            <w:top w:w="0" w:type="dxa"/>
            <w:left w:w="0" w:type="dxa"/>
            <w:bottom w:w="0" w:type="dxa"/>
            <w:right w:w="0" w:type="dxa"/>
          </w:tblCellMar>
        </w:tblPrEx>
        <w:trPr>
          <w:trHeight w:val="450" w:hRule="atLeast"/>
        </w:trPr>
        <w:tc>
          <w:tcPr>
            <w:tcW w:w="534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392.77</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150.43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242.34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140.17</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0.58</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139.59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0.58</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0.58</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0.58</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0.58</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组织事务</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139.59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139.59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2013299</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139.59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139.59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244.38</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141.63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102.75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237.85</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135.11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102.75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2080101</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135.11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135.11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2080102</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102.75</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102.75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6.52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6.52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3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6.52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6.52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3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4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8.22</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8.22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3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74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8.22</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8.22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3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4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3.88</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3.88</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2101103</w:t>
            </w:r>
          </w:p>
        </w:tc>
        <w:tc>
          <w:tcPr>
            <w:tcW w:w="3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4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4.34</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4.34</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977"/>
        <w:gridCol w:w="746"/>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977"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74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公开06表</w:t>
            </w:r>
          </w:p>
        </w:tc>
      </w:tr>
      <w:tr>
        <w:tblPrEx>
          <w:tblCellMar>
            <w:top w:w="0" w:type="dxa"/>
            <w:left w:w="0" w:type="dxa"/>
            <w:bottom w:w="0" w:type="dxa"/>
            <w:right w:w="0" w:type="dxa"/>
          </w:tblCellMar>
        </w:tblPrEx>
        <w:trPr>
          <w:trHeight w:val="300" w:hRule="atLeast"/>
        </w:trPr>
        <w:tc>
          <w:tcPr>
            <w:tcW w:w="3985"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18"/>
                <w:szCs w:val="18"/>
                <w:highlight w:val="none"/>
                <w:lang w:eastAsia="zh-CN" w:bidi="ar"/>
              </w:rPr>
              <w:t>单位</w:t>
            </w:r>
            <w:r>
              <w:rPr>
                <w:rFonts w:ascii="Arial" w:hAnsi="Arial" w:cs="Arial"/>
                <w:color w:val="000000"/>
                <w:kern w:val="0"/>
                <w:sz w:val="18"/>
                <w:szCs w:val="18"/>
                <w:highlight w:val="none"/>
                <w:lang w:bidi="ar"/>
              </w:rPr>
              <w:t>：</w:t>
            </w:r>
            <w:r>
              <w:rPr>
                <w:rFonts w:hint="eastAsia" w:ascii="Arial" w:hAnsi="Arial" w:cs="Arial"/>
                <w:color w:val="000000"/>
                <w:kern w:val="0"/>
                <w:sz w:val="18"/>
                <w:szCs w:val="18"/>
                <w:highlight w:val="none"/>
                <w:lang w:bidi="ar"/>
              </w:rPr>
              <w:t>许昌市人事考试中心</w:t>
            </w:r>
          </w:p>
        </w:tc>
        <w:tc>
          <w:tcPr>
            <w:tcW w:w="74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297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74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工资福利支出</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131.35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30101</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基本工资</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31.92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4.77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30102</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津贴补贴</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40.47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30103</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奖金</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35.20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30106</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伙食补助费</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30107</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绩效工资</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30108</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机关事业单位基本养老保险费</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7.08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30109</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职业年金缴费</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30110</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职工基本医疗保险缴费</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4.04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30111</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公务员医疗补助缴费</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30112</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其他社会保障缴费</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30113</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住房公积金</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7.69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30114</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30199</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其他工资福利支出</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0.21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对个人和家庭的补助</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0.90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30301</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离休费</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30302</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退休费</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30303</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退职（役）费</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30304</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抚恤金</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30305</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生活补助</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0.90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30306</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救济费</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30307</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医疗费补助</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30308</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助学金</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0.58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30309</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奖励金</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30310</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个人农业生产补贴</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30399</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对其他个人和家庭的补助支出</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7.42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398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3985"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人员经费合计</w:t>
            </w:r>
          </w:p>
        </w:tc>
        <w:tc>
          <w:tcPr>
            <w:tcW w:w="74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132.25</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18.18</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：许昌市人事考试中心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1.5</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：许昌市人事考试中心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本年度政府性基金预算财政拨款收入、支出及结转和结余情况。</w:t>
            </w:r>
          </w:p>
          <w:p>
            <w:pPr>
              <w:widowControl/>
              <w:jc w:val="left"/>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说明：我</w:t>
            </w:r>
            <w:r>
              <w:rPr>
                <w:rFonts w:hint="eastAsia" w:ascii="宋体" w:hAnsi="宋体" w:cs="宋体"/>
                <w:color w:val="000000"/>
                <w:sz w:val="22"/>
                <w:szCs w:val="22"/>
                <w:highlight w:val="none"/>
                <w:lang w:eastAsia="zh-CN"/>
              </w:rPr>
              <w:t>单位</w:t>
            </w:r>
            <w:r>
              <w:rPr>
                <w:rFonts w:hint="eastAsia" w:ascii="宋体" w:hAnsi="宋体" w:cs="宋体"/>
                <w:color w:val="000000"/>
                <w:sz w:val="22"/>
                <w:szCs w:val="22"/>
                <w:highlight w:val="none"/>
              </w:rPr>
              <w:t>没有政府性基金收入，也没有使用政府性基金安排的支出，故本表无数据。</w:t>
            </w:r>
          </w:p>
          <w:p>
            <w:pPr>
              <w:widowControl/>
              <w:jc w:val="left"/>
              <w:textAlignment w:val="center"/>
              <w:rPr>
                <w:rFonts w:ascii="宋体" w:hAnsi="宋体" w:cs="宋体"/>
                <w:color w:val="000000"/>
                <w:sz w:val="22"/>
                <w:szCs w:val="22"/>
                <w:highlight w:val="none"/>
              </w:rPr>
            </w:pPr>
          </w:p>
          <w:p>
            <w:pPr>
              <w:widowControl/>
              <w:jc w:val="center"/>
              <w:textAlignment w:val="center"/>
              <w:rPr>
                <w:rFonts w:hint="eastAsia" w:ascii="宋体" w:hAnsi="宋体" w:cs="宋体"/>
                <w:color w:val="000000"/>
                <w:sz w:val="22"/>
                <w:szCs w:val="22"/>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453.68</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132.42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22.59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2021年底财政收回存量资金，故造成整体收、支下降</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193.36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193.36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432.48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150.43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34.78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282.05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65.22</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413.97</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132.42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24.24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2021年底财政收回存量资金，故造成</w:t>
      </w:r>
      <w:r>
        <w:rPr>
          <w:rFonts w:hint="eastAsia" w:ascii="仿宋_GB2312" w:hAnsi="仿宋_GB2312" w:eastAsia="仿宋_GB2312" w:cs="仿宋_GB2312"/>
          <w:sz w:val="32"/>
          <w:szCs w:val="32"/>
          <w:highlight w:val="none"/>
        </w:rPr>
        <w:t>财政拨款收、支</w:t>
      </w:r>
      <w:r>
        <w:rPr>
          <w:rFonts w:hint="eastAsia" w:ascii="仿宋_GB2312" w:hAnsi="仿宋_GB2312" w:eastAsia="仿宋_GB2312" w:cs="仿宋_GB2312"/>
          <w:sz w:val="32"/>
          <w:szCs w:val="32"/>
          <w:highlight w:val="none"/>
          <w:lang w:val="en-US" w:eastAsia="zh-CN"/>
        </w:rPr>
        <w:t>下降</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392.77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90.82</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96.25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32.46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部分</w:t>
      </w:r>
      <w:r>
        <w:rPr>
          <w:rFonts w:hint="eastAsia" w:ascii="仿宋_GB2312" w:hAnsi="仿宋_GB2312" w:eastAsia="仿宋_GB2312" w:cs="仿宋_GB2312"/>
          <w:sz w:val="32"/>
          <w:szCs w:val="32"/>
          <w:highlight w:val="none"/>
          <w:lang w:val="en-US" w:eastAsia="zh-CN"/>
        </w:rPr>
        <w:t>2020年的考试项目在2021年支出，故造成2021年支出较多</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392.77</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140.17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35.69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244.38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62.22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8.22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2.09</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130.86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392.77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300.15</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0.58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0.58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组织事务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其他组织事务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139.59</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该项资金为上级提前下达资金，未列入单位</w:t>
      </w:r>
      <w:r>
        <w:rPr>
          <w:rFonts w:hint="eastAsia" w:ascii="仿宋_GB2312" w:hAnsi="仿宋_GB2312" w:eastAsia="仿宋_GB2312" w:cs="仿宋_GB2312"/>
          <w:sz w:val="32"/>
          <w:szCs w:val="32"/>
          <w:highlight w:val="none"/>
          <w:lang w:val="en-US" w:eastAsia="zh-CN"/>
        </w:rPr>
        <w:t>2021年年初预算</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人力资源和社会保障管理事务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115.93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135.11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116.54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eastAsia="zh-CN"/>
        </w:rPr>
        <w:t>有新进人员及补发工资福利等，造成该项支出增加。</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人力资源和社会保障管理事务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一般行政管理事务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102.75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该项资金为年中追加项目资金，未列入单位</w:t>
      </w:r>
      <w:r>
        <w:rPr>
          <w:rFonts w:hint="eastAsia" w:ascii="仿宋_GB2312" w:hAnsi="仿宋_GB2312" w:eastAsia="仿宋_GB2312" w:cs="仿宋_GB2312"/>
          <w:sz w:val="32"/>
          <w:szCs w:val="32"/>
          <w:highlight w:val="none"/>
          <w:lang w:val="en-US" w:eastAsia="zh-CN"/>
        </w:rPr>
        <w:t>2021年年初预算</w:t>
      </w:r>
      <w:r>
        <w:rPr>
          <w:rFonts w:hint="eastAsia" w:ascii="仿宋_GB2312" w:hAnsi="仿宋_GB2312" w:eastAsia="仿宋_GB2312" w:cs="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7.04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6.52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92.61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试用期人员社保缴费基数较低，故预算有结余。</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3.74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103.74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eastAsia="zh-CN"/>
        </w:rPr>
        <w:t>年中医保基数调整，故造成差异。</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4.34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121.57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eastAsia="zh-CN"/>
        </w:rPr>
        <w:t>年中医保基数调整，故造成差异。</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150.43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132.25</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、其他工资福利支出、生活补助</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18.18</w:t>
      </w:r>
      <w:r>
        <w:rPr>
          <w:rFonts w:hint="eastAsia" w:ascii="仿宋_GB2312" w:hAnsi="仿宋_GB2312" w:eastAsia="仿宋_GB2312" w:cs="仿宋_GB2312"/>
          <w:sz w:val="32"/>
          <w:szCs w:val="32"/>
          <w:highlight w:val="none"/>
        </w:rPr>
        <w:t>万元，主要包括：办公费、邮电费、差旅费、租赁费、劳务费、工会经费、其他交通费用、其他商品和服务支出。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rPr>
        <w:t>从严从紧控制</w:t>
      </w:r>
      <w:r>
        <w:rPr>
          <w:rFonts w:hint="eastAsia" w:ascii="仿宋_GB2312" w:hAnsi="仿宋_GB2312" w:eastAsia="仿宋_GB2312" w:cs="仿宋_GB2312"/>
          <w:sz w:val="32"/>
          <w:szCs w:val="32"/>
          <w:highlight w:val="none"/>
          <w:lang w:eastAsia="zh-CN"/>
        </w:rPr>
        <w:t>“三公”</w:t>
      </w:r>
      <w:r>
        <w:rPr>
          <w:rFonts w:hint="eastAsia" w:ascii="仿宋_GB2312" w:hAnsi="仿宋_GB2312" w:eastAsia="仿宋_GB2312" w:cs="仿宋_GB2312"/>
          <w:sz w:val="32"/>
          <w:szCs w:val="32"/>
        </w:rPr>
        <w:t>经费支出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当年未产生“三公”经费支出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。具体情况如下：</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全年</w:t>
      </w:r>
      <w:r>
        <w:rPr>
          <w:rFonts w:hint="eastAsia" w:ascii="仿宋_GB2312" w:hAnsi="仿宋_GB2312" w:eastAsia="仿宋_GB2312"/>
          <w:sz w:val="32"/>
          <w:lang w:val="en-US"/>
        </w:rPr>
        <w:t>因公出国（境）团组数0个，</w:t>
      </w:r>
      <w:r>
        <w:rPr>
          <w:rFonts w:hint="eastAsia" w:ascii="仿宋_GB2312" w:hAnsi="仿宋_GB2312" w:eastAsia="仿宋_GB2312"/>
          <w:sz w:val="32"/>
          <w:lang w:val="en-US" w:eastAsia="zh-CN"/>
        </w:rPr>
        <w:t>累计</w:t>
      </w:r>
      <w:r>
        <w:rPr>
          <w:rFonts w:hint="eastAsia" w:ascii="仿宋_GB2312" w:hAnsi="仿宋_GB2312" w:eastAsia="仿宋_GB2312"/>
          <w:sz w:val="32"/>
          <w:lang w:val="en-US"/>
        </w:rPr>
        <w:t>0人</w:t>
      </w:r>
      <w:r>
        <w:rPr>
          <w:rFonts w:hint="eastAsia" w:ascii="仿宋_GB2312" w:hAnsi="仿宋_GB2312" w:eastAsia="仿宋_GB2312"/>
          <w:sz w:val="32"/>
          <w:lang w:val="en-US" w:eastAsia="zh-CN"/>
        </w:rPr>
        <w:t>次</w:t>
      </w:r>
      <w:r>
        <w:rPr>
          <w:rFonts w:hint="eastAsia" w:ascii="仿宋_GB2312" w:hAnsi="仿宋_GB2312" w:eastAsia="仿宋_GB2312"/>
          <w:sz w:val="32"/>
          <w:lang w:val="en-US"/>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从严从紧控制</w:t>
      </w:r>
      <w:r>
        <w:rPr>
          <w:rFonts w:hint="eastAsia" w:ascii="仿宋_GB2312" w:hAnsi="仿宋_GB2312" w:eastAsia="仿宋_GB2312" w:cs="仿宋_GB2312"/>
          <w:sz w:val="32"/>
          <w:szCs w:val="32"/>
          <w:highlight w:val="none"/>
          <w:lang w:eastAsia="zh-CN"/>
        </w:rPr>
        <w:t>“三公”</w:t>
      </w:r>
      <w:r>
        <w:rPr>
          <w:rFonts w:hint="eastAsia" w:ascii="仿宋_GB2312" w:hAnsi="仿宋_GB2312" w:eastAsia="仿宋_GB2312" w:cs="仿宋_GB2312"/>
          <w:sz w:val="32"/>
          <w:szCs w:val="32"/>
        </w:rPr>
        <w:t>经费支出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当年未产生“三公”经费支出</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eastAsia="zh-CN"/>
        </w:rPr>
        <w:t>不存在项目年末结转和结余资金数额较大。</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16.07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18.18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113.13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由于实际工作需要产生的商品服务支出费用较多</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我单位严格履行预算绩效管理主体责任，以绩效目标为导向，做好绩效运行监控，提升绩效自评质量，不断提高绩效管理工作水平，充分发挥财政资金使用效益。2021年我单位纳入预算绩效管理的支出总额为162.26万元，其中：基本支出150.43万元；支出项目1个，支出金额11.83万元。开展项目绩效自评项目1个，自评金额11.83万元；纳入重点绩效评价0个，评价金额0.00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w:t>
      </w:r>
      <w:r>
        <w:rPr>
          <w:rFonts w:hint="eastAsia" w:ascii="仿宋_GB2312" w:hAnsi="仿宋_GB2312" w:eastAsia="仿宋_GB2312" w:cs="仿宋_GB2312"/>
          <w:sz w:val="32"/>
          <w:szCs w:val="32"/>
        </w:rPr>
        <w:t>根据财政预算管理要求，绩效目标设置合理，严格按各项管理制度执行，年初设定的各项工作目标完成情况较好</w:t>
      </w:r>
      <w:r>
        <w:rPr>
          <w:rFonts w:hint="eastAsia" w:ascii="仿宋_GB2312" w:hAnsi="仿宋_GB2312" w:eastAsia="仿宋_GB2312" w:cs="仿宋_GB2312"/>
          <w:color w:val="auto"/>
          <w:sz w:val="32"/>
          <w:szCs w:val="32"/>
          <w:highlight w:val="none"/>
          <w:lang w:val="en-US" w:eastAsia="zh-CN"/>
        </w:rPr>
        <w:t>。二是项目绩效自评情况。我单位共有1个项目批复了绩效目标，项目金额11.83万元。其中：</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许昌市人事考试中心1个，项目金额11.83万元。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br w:type="page"/>
      </w: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7AE3A202"/>
    <w:multiLevelType w:val="singleLevel"/>
    <w:tmpl w:val="7AE3A2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GMyNzhhYzkzMzZjZDhkMzZiODIzZTc3OTk1Y2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D7B7B"/>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3549BA"/>
    <w:rsid w:val="01DC6F05"/>
    <w:rsid w:val="02A3489A"/>
    <w:rsid w:val="02CA138D"/>
    <w:rsid w:val="033646FC"/>
    <w:rsid w:val="03C75F80"/>
    <w:rsid w:val="0478364D"/>
    <w:rsid w:val="053D4C0D"/>
    <w:rsid w:val="0557532E"/>
    <w:rsid w:val="05C0008F"/>
    <w:rsid w:val="0799329C"/>
    <w:rsid w:val="08397436"/>
    <w:rsid w:val="086F16A7"/>
    <w:rsid w:val="08EE6740"/>
    <w:rsid w:val="0A0F7225"/>
    <w:rsid w:val="0A2B7D82"/>
    <w:rsid w:val="0ADC40E9"/>
    <w:rsid w:val="0AE607F4"/>
    <w:rsid w:val="0B386127"/>
    <w:rsid w:val="0B451598"/>
    <w:rsid w:val="0BEC73F4"/>
    <w:rsid w:val="0C392698"/>
    <w:rsid w:val="0EEE1C2A"/>
    <w:rsid w:val="10BD36F6"/>
    <w:rsid w:val="11BF0649"/>
    <w:rsid w:val="123E3E08"/>
    <w:rsid w:val="12C70C43"/>
    <w:rsid w:val="12F9640D"/>
    <w:rsid w:val="133212F4"/>
    <w:rsid w:val="13D22E22"/>
    <w:rsid w:val="161C2DFF"/>
    <w:rsid w:val="16373578"/>
    <w:rsid w:val="16A91EF8"/>
    <w:rsid w:val="16D3336B"/>
    <w:rsid w:val="17200028"/>
    <w:rsid w:val="17806C36"/>
    <w:rsid w:val="17A74F62"/>
    <w:rsid w:val="18A47774"/>
    <w:rsid w:val="19E25E4D"/>
    <w:rsid w:val="1A8D28EB"/>
    <w:rsid w:val="1A9F2D78"/>
    <w:rsid w:val="1B2E6FD8"/>
    <w:rsid w:val="1B877D21"/>
    <w:rsid w:val="1C4319A9"/>
    <w:rsid w:val="1E443B4B"/>
    <w:rsid w:val="1E554357"/>
    <w:rsid w:val="1E992C64"/>
    <w:rsid w:val="1E994F4A"/>
    <w:rsid w:val="1EAF0224"/>
    <w:rsid w:val="1F2230A4"/>
    <w:rsid w:val="20210932"/>
    <w:rsid w:val="202448E0"/>
    <w:rsid w:val="20F14BC7"/>
    <w:rsid w:val="20F614FE"/>
    <w:rsid w:val="21302EEA"/>
    <w:rsid w:val="22376FB5"/>
    <w:rsid w:val="23445482"/>
    <w:rsid w:val="23E152D7"/>
    <w:rsid w:val="23EE2489"/>
    <w:rsid w:val="255D43C8"/>
    <w:rsid w:val="26714EF8"/>
    <w:rsid w:val="26876BDD"/>
    <w:rsid w:val="2714632A"/>
    <w:rsid w:val="27541E73"/>
    <w:rsid w:val="27B0539E"/>
    <w:rsid w:val="29365CF8"/>
    <w:rsid w:val="299358E1"/>
    <w:rsid w:val="299469B3"/>
    <w:rsid w:val="2A805789"/>
    <w:rsid w:val="2ADC0D75"/>
    <w:rsid w:val="2AE60908"/>
    <w:rsid w:val="2B4A0E52"/>
    <w:rsid w:val="2C975890"/>
    <w:rsid w:val="2D2C3422"/>
    <w:rsid w:val="2DEF21BB"/>
    <w:rsid w:val="2E4A2F05"/>
    <w:rsid w:val="2ECC1061"/>
    <w:rsid w:val="2FA476AD"/>
    <w:rsid w:val="300D39BD"/>
    <w:rsid w:val="303F7540"/>
    <w:rsid w:val="30AD3C31"/>
    <w:rsid w:val="31DD00BF"/>
    <w:rsid w:val="322F554F"/>
    <w:rsid w:val="32375F2B"/>
    <w:rsid w:val="3293174C"/>
    <w:rsid w:val="32BB38D4"/>
    <w:rsid w:val="32C9376D"/>
    <w:rsid w:val="33780472"/>
    <w:rsid w:val="33AF0905"/>
    <w:rsid w:val="34047C1F"/>
    <w:rsid w:val="340C6244"/>
    <w:rsid w:val="351A5A40"/>
    <w:rsid w:val="355932F4"/>
    <w:rsid w:val="35611882"/>
    <w:rsid w:val="36746FC3"/>
    <w:rsid w:val="368763AE"/>
    <w:rsid w:val="37CB7AC8"/>
    <w:rsid w:val="395D59E7"/>
    <w:rsid w:val="39A93932"/>
    <w:rsid w:val="3A915562"/>
    <w:rsid w:val="3AB6680E"/>
    <w:rsid w:val="3B0E5994"/>
    <w:rsid w:val="3B5F0C53"/>
    <w:rsid w:val="3B7C3C9B"/>
    <w:rsid w:val="3B8D4765"/>
    <w:rsid w:val="3C000DBA"/>
    <w:rsid w:val="3DC045D3"/>
    <w:rsid w:val="3E504FFB"/>
    <w:rsid w:val="3E615CD0"/>
    <w:rsid w:val="3E9C47F6"/>
    <w:rsid w:val="3F514D57"/>
    <w:rsid w:val="3F8B0112"/>
    <w:rsid w:val="3FAB3095"/>
    <w:rsid w:val="3FD10984"/>
    <w:rsid w:val="3FE45947"/>
    <w:rsid w:val="400C6ED0"/>
    <w:rsid w:val="41242965"/>
    <w:rsid w:val="435671EA"/>
    <w:rsid w:val="440809E9"/>
    <w:rsid w:val="442407A6"/>
    <w:rsid w:val="44805EA1"/>
    <w:rsid w:val="45710696"/>
    <w:rsid w:val="46142B1B"/>
    <w:rsid w:val="468123C6"/>
    <w:rsid w:val="47E60DD0"/>
    <w:rsid w:val="48735039"/>
    <w:rsid w:val="492C684B"/>
    <w:rsid w:val="49500594"/>
    <w:rsid w:val="49E7604E"/>
    <w:rsid w:val="4BF67CDD"/>
    <w:rsid w:val="4D173441"/>
    <w:rsid w:val="4D603DD6"/>
    <w:rsid w:val="4E353A96"/>
    <w:rsid w:val="4EBF010F"/>
    <w:rsid w:val="4EFC5D87"/>
    <w:rsid w:val="4F1836C5"/>
    <w:rsid w:val="4F471EB0"/>
    <w:rsid w:val="4FFA2591"/>
    <w:rsid w:val="51331326"/>
    <w:rsid w:val="51740A7F"/>
    <w:rsid w:val="51A5541E"/>
    <w:rsid w:val="51C96242"/>
    <w:rsid w:val="51D05FAF"/>
    <w:rsid w:val="53906AE1"/>
    <w:rsid w:val="53D33B35"/>
    <w:rsid w:val="54F46F60"/>
    <w:rsid w:val="55A37BEA"/>
    <w:rsid w:val="561B786F"/>
    <w:rsid w:val="56362CD2"/>
    <w:rsid w:val="565A6AA8"/>
    <w:rsid w:val="570D1A54"/>
    <w:rsid w:val="5784687B"/>
    <w:rsid w:val="57846959"/>
    <w:rsid w:val="578E6A87"/>
    <w:rsid w:val="5A6F45A8"/>
    <w:rsid w:val="5AC2203A"/>
    <w:rsid w:val="5ACE1049"/>
    <w:rsid w:val="5B1A473F"/>
    <w:rsid w:val="5B8D0689"/>
    <w:rsid w:val="5CBB3334"/>
    <w:rsid w:val="5D115FAF"/>
    <w:rsid w:val="5F1020E1"/>
    <w:rsid w:val="5FB40CBE"/>
    <w:rsid w:val="61DA0B1C"/>
    <w:rsid w:val="62811722"/>
    <w:rsid w:val="629152E7"/>
    <w:rsid w:val="62D07810"/>
    <w:rsid w:val="62E75A72"/>
    <w:rsid w:val="63541724"/>
    <w:rsid w:val="64571880"/>
    <w:rsid w:val="649125B6"/>
    <w:rsid w:val="652F4C1A"/>
    <w:rsid w:val="666D37F1"/>
    <w:rsid w:val="67087D8F"/>
    <w:rsid w:val="671F687E"/>
    <w:rsid w:val="67F415F8"/>
    <w:rsid w:val="682640D1"/>
    <w:rsid w:val="684B73E5"/>
    <w:rsid w:val="693836A7"/>
    <w:rsid w:val="6A047A2A"/>
    <w:rsid w:val="6BB42046"/>
    <w:rsid w:val="6C7465FC"/>
    <w:rsid w:val="6CC1168D"/>
    <w:rsid w:val="6EFB7548"/>
    <w:rsid w:val="6F3831C3"/>
    <w:rsid w:val="6F8B71C1"/>
    <w:rsid w:val="70753482"/>
    <w:rsid w:val="707B522A"/>
    <w:rsid w:val="70905D0F"/>
    <w:rsid w:val="73194D05"/>
    <w:rsid w:val="73A83B0E"/>
    <w:rsid w:val="744D3EF9"/>
    <w:rsid w:val="74794411"/>
    <w:rsid w:val="74F12272"/>
    <w:rsid w:val="755B410C"/>
    <w:rsid w:val="75867C40"/>
    <w:rsid w:val="75B10B26"/>
    <w:rsid w:val="761942CF"/>
    <w:rsid w:val="76432199"/>
    <w:rsid w:val="76F44829"/>
    <w:rsid w:val="770B6131"/>
    <w:rsid w:val="77A267C0"/>
    <w:rsid w:val="78882278"/>
    <w:rsid w:val="78B118A6"/>
    <w:rsid w:val="79135044"/>
    <w:rsid w:val="7A7D0F99"/>
    <w:rsid w:val="7B831E71"/>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7439</Words>
  <Characters>9163</Characters>
  <Lines>60</Lines>
  <Paragraphs>16</Paragraphs>
  <TotalTime>13</TotalTime>
  <ScaleCrop>false</ScaleCrop>
  <LinksUpToDate>false</LinksUpToDate>
  <CharactersWithSpaces>9511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wps</cp:lastModifiedBy>
  <cp:lastPrinted>2018-07-24T10:50:00Z</cp:lastPrinted>
  <dcterms:modified xsi:type="dcterms:W3CDTF">2023-05-10T07:34:03Z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64B0A1B9B10943349E746EF26C99931F_13</vt:lpwstr>
  </property>
</Properties>
</file>