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中国共产主义青年团许昌市委员会</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（本级）</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both"/>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中国共产主义青年团许昌市委员会</w:t>
      </w:r>
      <w:r>
        <w:rPr>
          <w:rFonts w:hint="eastAsia" w:ascii="黑体" w:hAnsi="黑体" w:eastAsia="黑体" w:cs="黑体"/>
          <w:sz w:val="32"/>
          <w:szCs w:val="32"/>
          <w:highlight w:val="none"/>
          <w:lang w:eastAsia="zh-CN"/>
        </w:rPr>
        <w:t>（本级）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中国共产主义青年团许昌市委员会</w:t>
      </w:r>
      <w:r>
        <w:rPr>
          <w:rFonts w:hint="eastAsia" w:ascii="黑体" w:hAnsi="黑体" w:eastAsia="黑体" w:cs="黑体"/>
          <w:sz w:val="48"/>
          <w:szCs w:val="48"/>
          <w:highlight w:val="none"/>
          <w:lang w:eastAsia="zh-CN"/>
        </w:rPr>
        <w:t>（本级）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领导全市共青团工作，领导和指导全市青联组织和少年先锋队工作，对全市青少年社团组织进行指导和管理；贯彻执行党和政府有关共青团、青少年工作的方针、政策；参与全市有关青少年事务的法规、规章的制定、实施和监督等工作；协助党和政府处理、协调与青少年利益相关的事务；调查全市青少年思想动态和青年工作状况，研究全市青少年运动、青少年工作理论和思想教育问题；协助政府教育</w:t>
      </w:r>
      <w:r>
        <w:rPr>
          <w:rFonts w:hint="eastAsia" w:ascii="仿宋_GB2312" w:hAnsi="宋体" w:eastAsia="仿宋_GB2312" w:cs="宋体"/>
          <w:kern w:val="0"/>
          <w:sz w:val="32"/>
          <w:szCs w:val="32"/>
          <w:highlight w:val="none"/>
          <w:lang w:eastAsia="zh-CN"/>
        </w:rPr>
        <w:t>单位</w:t>
      </w:r>
      <w:r>
        <w:rPr>
          <w:rFonts w:hint="eastAsia" w:ascii="仿宋_GB2312" w:hAnsi="宋体" w:eastAsia="仿宋_GB2312" w:cs="宋体"/>
          <w:kern w:val="0"/>
          <w:sz w:val="32"/>
          <w:szCs w:val="32"/>
          <w:highlight w:val="none"/>
        </w:rPr>
        <w:t>做好全市大、中、小学学生的教育管理工作，引导青少年树立正确的世界观、人生观和价值观；动员、组织和带领全市团员青年积极投身社会主义物质文明和精神文明建设；负责全市团的组织建设，负责全市团员队伍、团干部队伍建设；协助党组织培养、管理、选拔团的干部，推荐输送优秀团员青年；积极宣传我市各条战线涌现的青少年模范人物和先进青少年集体；代表和保护青少年的合法权益；组织和指导市青年企业家协会工作；负责青少年发展奖励基金会的有关工作，开展希望工程宣传、筹资和救助工作；负责管理市青少年宫，指导全市青少年教育培训基地的工作；领导市直机关团工委的工作；完成市委、市政府和团省委交办的其他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中国共产主义青年团许昌市委员会内设机构</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个，包括：办公室、组织宣传部、青年发展部、学校少年部（权益部）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青年志愿者服务中心。</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从决算单位构成看，中国共产主义青年团许昌市委员会决算包括：本级决算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 xml:space="preserve">。          </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决算编制范围的单位共</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个，具体是：</w:t>
      </w:r>
    </w:p>
    <w:p>
      <w:pPr>
        <w:widowControl/>
        <w:ind w:firstLine="640" w:firstLineChars="200"/>
        <w:jc w:val="left"/>
        <w:rPr>
          <w:rFonts w:hint="eastAsia" w:ascii="黑体" w:hAnsi="宋体" w:eastAsia="仿宋_GB2312" w:cs="宋体"/>
          <w:kern w:val="0"/>
          <w:sz w:val="28"/>
          <w:szCs w:val="28"/>
          <w:highlight w:val="none"/>
          <w:lang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highlight w:val="none"/>
        </w:rPr>
        <w:t>1.中国共产主义青年团许昌市委员会</w:t>
      </w:r>
      <w:r>
        <w:rPr>
          <w:rFonts w:hint="eastAsia" w:ascii="仿宋_GB2312" w:hAnsi="仿宋_GB2312" w:eastAsia="仿宋_GB2312" w:cs="仿宋_GB2312"/>
          <w:kern w:val="0"/>
          <w:sz w:val="32"/>
          <w:szCs w:val="32"/>
          <w:highlight w:val="none"/>
          <w:lang w:eastAsia="zh-CN"/>
        </w:rPr>
        <w:t>（本级）</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Times New Roman"/>
                <w:b w:val="0"/>
                <w:i w:val="0"/>
                <w:snapToGrid/>
                <w:color w:val="000000"/>
                <w:sz w:val="20"/>
                <w:u w:val="none"/>
                <w:lang w:eastAsia="zh-CN"/>
              </w:rPr>
              <w:t>单位</w:t>
            </w:r>
            <w:r>
              <w:rPr>
                <w:rFonts w:hint="default" w:ascii="宋体" w:hAnsi="宋体" w:eastAsia="宋体" w:cs="Times New Roman"/>
                <w:b w:val="0"/>
                <w:i w:val="0"/>
                <w:snapToGrid/>
                <w:color w:val="000000"/>
                <w:sz w:val="20"/>
                <w:u w:val="none"/>
                <w:lang w:eastAsia="zh-CN"/>
              </w:rPr>
              <w:t>：中国共产主义青年团许昌市委员会</w:t>
            </w:r>
            <w:r>
              <w:rPr>
                <w:rFonts w:hint="eastAsia" w:ascii="宋体" w:hAnsi="宋体" w:cs="Times New Roman"/>
                <w:b w:val="0"/>
                <w:i w:val="0"/>
                <w:snapToGrid/>
                <w:color w:val="000000"/>
                <w:sz w:val="20"/>
                <w:u w:val="none"/>
                <w:lang w:eastAsia="zh-CN"/>
              </w:rPr>
              <w:t>（本级）</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212.55</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rPr>
              <w:t>219.56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w:t>
            </w:r>
            <w:r>
              <w:rPr>
                <w:rFonts w:ascii="宋体" w:hAnsi="宋体" w:cs="宋体"/>
                <w:color w:val="000000"/>
                <w:kern w:val="0"/>
                <w:sz w:val="20"/>
                <w:szCs w:val="20"/>
                <w:highlight w:val="none"/>
                <w:lang w:bidi="ar"/>
              </w:rPr>
              <w:t>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三、国有资本</w:t>
            </w:r>
            <w:r>
              <w:rPr>
                <w:rFonts w:ascii="宋体" w:hAnsi="宋体" w:cs="宋体"/>
                <w:color w:val="000000"/>
                <w:kern w:val="0"/>
                <w:sz w:val="20"/>
                <w:szCs w:val="20"/>
                <w:highlight w:val="none"/>
                <w:lang w:bidi="ar"/>
              </w:rPr>
              <w:t>经营预算财政拨款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tabs>
                <w:tab w:val="left" w:pos="1094"/>
              </w:tabs>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tabs>
                <w:tab w:val="left" w:pos="503"/>
              </w:tabs>
              <w:jc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16.82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5.94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41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rPr>
              <w:t>40</w:t>
            </w:r>
            <w:r>
              <w:rPr>
                <w:rFonts w:hint="eastAsia" w:ascii="宋体" w:hAnsi="宋体" w:cs="宋体"/>
                <w:color w:val="000000"/>
                <w:sz w:val="20"/>
                <w:szCs w:val="20"/>
                <w:highlight w:val="none"/>
                <w:lang w:val="en-US" w:eastAsia="zh-CN"/>
              </w:rPr>
              <w:t>.00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252.55</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b/>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282.31</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32.63</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30</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bidi w:val="0"/>
              <w:jc w:val="center"/>
              <w:rPr>
                <w:rFonts w:hint="default"/>
                <w:kern w:val="2"/>
                <w:sz w:val="21"/>
                <w:szCs w:val="22"/>
                <w:lang w:val="en-US" w:eastAsia="zh-CN" w:bidi="ar-SA"/>
              </w:rPr>
            </w:pPr>
            <w:r>
              <w:rPr>
                <w:rFonts w:hint="eastAsia" w:ascii="宋体" w:hAnsi="宋体" w:eastAsia="宋体" w:cs="宋体"/>
                <w:color w:val="000000"/>
                <w:sz w:val="20"/>
                <w:szCs w:val="20"/>
                <w:highlight w:val="none"/>
                <w:lang w:val="en-US" w:eastAsia="zh-CN"/>
              </w:rPr>
              <w:t>285.19</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hint="default" w:ascii="宋体" w:hAnsi="宋体" w:eastAsia="宋体" w:cs="宋体"/>
                <w:b/>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285.19</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8"/>
        <w:gridCol w:w="3981"/>
        <w:gridCol w:w="1176"/>
        <w:gridCol w:w="1295"/>
        <w:gridCol w:w="1142"/>
        <w:gridCol w:w="1347"/>
        <w:gridCol w:w="1194"/>
        <w:gridCol w:w="7"/>
        <w:gridCol w:w="1276"/>
        <w:gridCol w:w="1284"/>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4020" w:type="dxa"/>
            <w:gridSpan w:val="11"/>
            <w:noWrap w:val="0"/>
            <w:vAlign w:val="bottom"/>
          </w:tcPr>
          <w:p>
            <w:pPr>
              <w:kinsoku/>
              <w:autoSpaceDE/>
              <w:autoSpaceDN w:val="0"/>
              <w:jc w:val="center"/>
              <w:textAlignment w:val="bottom"/>
              <w:rPr>
                <w:rFonts w:hint="default" w:ascii="宋体" w:hAnsi="宋体" w:eastAsia="宋体" w:cs="Times New Roman"/>
                <w:b w:val="0"/>
                <w:i w:val="0"/>
                <w:snapToGrid/>
                <w:color w:val="000000"/>
                <w:sz w:val="30"/>
                <w:u w:val="none"/>
                <w:lang w:eastAsia="zh-CN"/>
              </w:rPr>
            </w:pPr>
            <w:r>
              <w:rPr>
                <w:rFonts w:hint="default" w:ascii="宋体" w:hAnsi="宋体" w:eastAsia="宋体" w:cs="Times New Roman"/>
                <w:b w:val="0"/>
                <w:i w:val="0"/>
                <w:snapToGrid/>
                <w:color w:val="000000"/>
                <w:sz w:val="32"/>
                <w:szCs w:val="32"/>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14020" w:type="dxa"/>
            <w:gridSpan w:val="11"/>
            <w:noWrap w:val="0"/>
            <w:vAlign w:val="bottom"/>
          </w:tcPr>
          <w:p>
            <w:pPr>
              <w:kinsoku/>
              <w:autoSpaceDE/>
              <w:autoSpaceDN w:val="0"/>
              <w:jc w:val="right"/>
              <w:textAlignment w:val="bottom"/>
              <w:rPr>
                <w:rFonts w:hint="default" w:ascii="宋体" w:hAnsi="宋体" w:eastAsia="宋体" w:cs="Times New Roman"/>
                <w:b w:val="0"/>
                <w:i w:val="0"/>
                <w:snapToGrid/>
                <w:color w:val="000000"/>
                <w:sz w:val="20"/>
                <w:u w:val="none"/>
                <w:lang w:eastAsia="zh-CN"/>
              </w:rPr>
            </w:pPr>
            <w:r>
              <w:rPr>
                <w:rFonts w:hint="default" w:ascii="宋体" w:hAnsi="宋体" w:eastAsia="宋体" w:cs="Times New Roman"/>
                <w:b w:val="0"/>
                <w:i w:val="0"/>
                <w:snapToGrid/>
                <w:color w:val="000000"/>
                <w:sz w:val="20"/>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11450" w:type="dxa"/>
            <w:gridSpan w:val="8"/>
            <w:noWrap w:val="0"/>
            <w:vAlign w:val="bottom"/>
          </w:tcPr>
          <w:p>
            <w:pPr>
              <w:kinsoku/>
              <w:autoSpaceDE/>
              <w:autoSpaceDN w:val="0"/>
              <w:jc w:val="left"/>
              <w:textAlignment w:val="bottom"/>
              <w:rPr>
                <w:rFonts w:hint="default" w:ascii="宋体" w:hAnsi="宋体" w:eastAsia="宋体" w:cs="Times New Roman"/>
                <w:b w:val="0"/>
                <w:i w:val="0"/>
                <w:snapToGrid/>
                <w:color w:val="000000"/>
                <w:sz w:val="20"/>
                <w:u w:val="none"/>
                <w:lang w:eastAsia="zh-CN"/>
              </w:rPr>
            </w:pPr>
            <w:r>
              <w:rPr>
                <w:rFonts w:hint="eastAsia" w:ascii="宋体" w:hAnsi="宋体" w:cs="Times New Roman"/>
                <w:b w:val="0"/>
                <w:i w:val="0"/>
                <w:snapToGrid/>
                <w:color w:val="000000"/>
                <w:sz w:val="20"/>
                <w:u w:val="none"/>
                <w:lang w:eastAsia="zh-CN"/>
              </w:rPr>
              <w:t>单位</w:t>
            </w:r>
            <w:r>
              <w:rPr>
                <w:rFonts w:hint="default" w:ascii="宋体" w:hAnsi="宋体" w:eastAsia="宋体" w:cs="Times New Roman"/>
                <w:b w:val="0"/>
                <w:i w:val="0"/>
                <w:snapToGrid/>
                <w:color w:val="000000"/>
                <w:sz w:val="20"/>
                <w:u w:val="none"/>
                <w:lang w:eastAsia="zh-CN"/>
              </w:rPr>
              <w:t>：中国共产主义青年团许昌市委员会</w:t>
            </w:r>
            <w:r>
              <w:rPr>
                <w:rFonts w:hint="eastAsia" w:ascii="宋体" w:hAnsi="宋体" w:cs="Times New Roman"/>
                <w:b w:val="0"/>
                <w:i w:val="0"/>
                <w:snapToGrid/>
                <w:color w:val="000000"/>
                <w:sz w:val="20"/>
                <w:u w:val="none"/>
                <w:lang w:eastAsia="zh-CN"/>
              </w:rPr>
              <w:t>（本级）</w:t>
            </w:r>
          </w:p>
        </w:tc>
        <w:tc>
          <w:tcPr>
            <w:tcW w:w="2570" w:type="dxa"/>
            <w:gridSpan w:val="3"/>
            <w:noWrap w:val="0"/>
            <w:vAlign w:val="bottom"/>
          </w:tcPr>
          <w:p>
            <w:pPr>
              <w:kinsoku/>
              <w:autoSpaceDE/>
              <w:autoSpaceDN w:val="0"/>
              <w:jc w:val="right"/>
              <w:textAlignment w:val="bottom"/>
              <w:rPr>
                <w:rFonts w:hint="default" w:ascii="宋体" w:hAnsi="宋体" w:eastAsia="宋体" w:cs="Times New Roman"/>
                <w:b w:val="0"/>
                <w:i w:val="0"/>
                <w:snapToGrid/>
                <w:color w:val="000000"/>
                <w:sz w:val="20"/>
                <w:u w:val="none"/>
                <w:lang w:eastAsia="zh-CN"/>
              </w:rPr>
            </w:pPr>
            <w:r>
              <w:rPr>
                <w:rFonts w:hint="default" w:ascii="宋体" w:hAnsi="宋体" w:eastAsia="宋体" w:cs="Times New Roman"/>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123" w:hRule="atLeast"/>
        </w:trPr>
        <w:tc>
          <w:tcPr>
            <w:tcW w:w="5289"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w:t>
            </w:r>
          </w:p>
        </w:tc>
        <w:tc>
          <w:tcPr>
            <w:tcW w:w="1176"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本年收入合计</w:t>
            </w:r>
          </w:p>
        </w:tc>
        <w:tc>
          <w:tcPr>
            <w:tcW w:w="1295"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财政拨款收入</w:t>
            </w:r>
          </w:p>
        </w:tc>
        <w:tc>
          <w:tcPr>
            <w:tcW w:w="1142"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上级补助收入</w:t>
            </w:r>
          </w:p>
        </w:tc>
        <w:tc>
          <w:tcPr>
            <w:tcW w:w="1347"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事业收入</w:t>
            </w:r>
          </w:p>
        </w:tc>
        <w:tc>
          <w:tcPr>
            <w:tcW w:w="1194"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经营收入</w:t>
            </w:r>
          </w:p>
        </w:tc>
        <w:tc>
          <w:tcPr>
            <w:tcW w:w="1283"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附属单位上缴收入</w:t>
            </w:r>
          </w:p>
        </w:tc>
        <w:tc>
          <w:tcPr>
            <w:tcW w:w="1284"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2" w:hRule="atLeast"/>
        </w:trPr>
        <w:tc>
          <w:tcPr>
            <w:tcW w:w="1308"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功能分类科目编码</w:t>
            </w:r>
          </w:p>
        </w:tc>
        <w:tc>
          <w:tcPr>
            <w:tcW w:w="398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科目名称</w:t>
            </w:r>
          </w:p>
        </w:tc>
        <w:tc>
          <w:tcPr>
            <w:tcW w:w="1176"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95"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42"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347"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9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83"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2" w:hRule="atLeast"/>
        </w:trPr>
        <w:tc>
          <w:tcPr>
            <w:tcW w:w="1308"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981"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76"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95"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42"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347"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9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83"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0" w:hRule="atLeast"/>
        </w:trPr>
        <w:tc>
          <w:tcPr>
            <w:tcW w:w="1308"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981"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76"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95"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42"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347"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9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83"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123" w:hRule="atLeast"/>
        </w:trPr>
        <w:tc>
          <w:tcPr>
            <w:tcW w:w="5289"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栏次</w:t>
            </w:r>
          </w:p>
        </w:tc>
        <w:tc>
          <w:tcPr>
            <w:tcW w:w="1176"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w:t>
            </w:r>
          </w:p>
        </w:tc>
        <w:tc>
          <w:tcPr>
            <w:tcW w:w="1295"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w:t>
            </w:r>
          </w:p>
        </w:tc>
        <w:tc>
          <w:tcPr>
            <w:tcW w:w="1142"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w:t>
            </w:r>
          </w:p>
        </w:tc>
        <w:tc>
          <w:tcPr>
            <w:tcW w:w="134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w:t>
            </w:r>
          </w:p>
        </w:tc>
        <w:tc>
          <w:tcPr>
            <w:tcW w:w="11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w:t>
            </w:r>
          </w:p>
        </w:tc>
        <w:tc>
          <w:tcPr>
            <w:tcW w:w="128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w:t>
            </w:r>
          </w:p>
        </w:tc>
        <w:tc>
          <w:tcPr>
            <w:tcW w:w="128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5289"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合计</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i w:val="0"/>
                <w:snapToGrid/>
                <w:color w:val="000000"/>
                <w:sz w:val="22"/>
                <w:szCs w:val="22"/>
                <w:u w:val="none"/>
                <w:lang w:val="en-US" w:eastAsia="zh-CN"/>
              </w:rPr>
            </w:pPr>
            <w:r>
              <w:rPr>
                <w:rFonts w:hint="eastAsia" w:ascii="宋体" w:hAnsi="宋体" w:cs="宋体"/>
                <w:b/>
                <w:i w:val="0"/>
                <w:snapToGrid/>
                <w:color w:val="000000"/>
                <w:sz w:val="22"/>
                <w:szCs w:val="22"/>
                <w:u w:val="none"/>
                <w:lang w:val="en-US" w:eastAsia="zh-CN"/>
              </w:rPr>
              <w:t>252.55</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i w:val="0"/>
                <w:snapToGrid/>
                <w:color w:val="000000"/>
                <w:sz w:val="22"/>
                <w:szCs w:val="22"/>
                <w:u w:val="none"/>
                <w:lang w:val="en-US" w:eastAsia="zh-CN"/>
              </w:rPr>
            </w:pPr>
            <w:r>
              <w:rPr>
                <w:rFonts w:hint="eastAsia" w:ascii="宋体" w:hAnsi="宋体" w:cs="宋体"/>
                <w:b/>
                <w:i w:val="0"/>
                <w:snapToGrid/>
                <w:color w:val="000000"/>
                <w:sz w:val="22"/>
                <w:szCs w:val="22"/>
                <w:u w:val="none"/>
                <w:lang w:val="en-US" w:eastAsia="zh-CN"/>
              </w:rPr>
              <w:t>212.55</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i w:val="0"/>
                <w:snapToGrid/>
                <w:color w:val="000000"/>
                <w:sz w:val="22"/>
                <w:szCs w:val="22"/>
                <w:u w:val="none"/>
                <w:lang w:val="en-US"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i w:val="0"/>
                <w:snapToGrid/>
                <w:color w:val="000000"/>
                <w:sz w:val="22"/>
                <w:szCs w:val="22"/>
                <w:u w:val="none"/>
                <w:lang w:val="en-US" w:eastAsia="zh-CN"/>
              </w:rPr>
            </w:pPr>
            <w:r>
              <w:rPr>
                <w:rFonts w:hint="eastAsia" w:ascii="宋体" w:hAnsi="宋体" w:eastAsia="宋体" w:cs="宋体"/>
                <w:b/>
                <w:i w:val="0"/>
                <w:snapToGrid/>
                <w:color w:val="000000"/>
                <w:sz w:val="22"/>
                <w:szCs w:val="22"/>
                <w:u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一般公共服务支出</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cs="宋体"/>
                <w:b w:val="0"/>
                <w:i w:val="0"/>
                <w:snapToGrid/>
                <w:color w:val="000000"/>
                <w:sz w:val="22"/>
                <w:szCs w:val="22"/>
                <w:u w:val="none"/>
                <w:lang w:val="en-US" w:eastAsia="zh-CN"/>
              </w:rPr>
              <w:t>189.79</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cs="宋体"/>
                <w:b w:val="0"/>
                <w:i w:val="0"/>
                <w:snapToGrid/>
                <w:color w:val="000000"/>
                <w:sz w:val="22"/>
                <w:szCs w:val="22"/>
                <w:u w:val="none"/>
                <w:lang w:val="en-US" w:eastAsia="zh-CN"/>
              </w:rPr>
              <w:t>189.79</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群众团体事务</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cs="宋体"/>
                <w:b w:val="0"/>
                <w:i w:val="0"/>
                <w:snapToGrid/>
                <w:color w:val="000000"/>
                <w:sz w:val="22"/>
                <w:szCs w:val="22"/>
                <w:u w:val="none"/>
                <w:lang w:val="en-US" w:eastAsia="zh-CN"/>
              </w:rPr>
              <w:t>189.79</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cs="宋体"/>
                <w:b w:val="0"/>
                <w:i w:val="0"/>
                <w:snapToGrid/>
                <w:color w:val="000000"/>
                <w:sz w:val="22"/>
                <w:szCs w:val="22"/>
                <w:u w:val="none"/>
                <w:lang w:val="en-US" w:eastAsia="zh-CN"/>
              </w:rPr>
              <w:t>189.79</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2012901</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行政运行</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cs="宋体"/>
                <w:b w:val="0"/>
                <w:i w:val="0"/>
                <w:snapToGrid/>
                <w:color w:val="000000"/>
                <w:sz w:val="22"/>
                <w:szCs w:val="22"/>
                <w:u w:val="none"/>
                <w:lang w:val="en-US" w:eastAsia="zh-CN"/>
              </w:rPr>
              <w:t>172.31</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cs="宋体"/>
                <w:b w:val="0"/>
                <w:i w:val="0"/>
                <w:snapToGrid/>
                <w:color w:val="000000"/>
                <w:sz w:val="22"/>
                <w:szCs w:val="22"/>
                <w:u w:val="none"/>
                <w:lang w:val="en-US" w:eastAsia="zh-CN"/>
              </w:rPr>
              <w:t>172.31</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38"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2012906</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工会事务</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eastAsia="宋体" w:cs="宋体"/>
                <w:b w:val="0"/>
                <w:i w:val="0"/>
                <w:snapToGrid/>
                <w:color w:val="000000"/>
                <w:sz w:val="22"/>
                <w:szCs w:val="22"/>
                <w:u w:val="none"/>
                <w:lang w:eastAsia="zh-CN"/>
              </w:rPr>
              <w:t>0.87</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eastAsia="宋体" w:cs="宋体"/>
                <w:b w:val="0"/>
                <w:i w:val="0"/>
                <w:snapToGrid/>
                <w:color w:val="000000"/>
                <w:sz w:val="22"/>
                <w:szCs w:val="22"/>
                <w:u w:val="none"/>
                <w:lang w:eastAsia="zh-CN"/>
              </w:rPr>
              <w:t>0.87</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2012950</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事业运行</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eastAsia="宋体" w:cs="宋体"/>
                <w:b w:val="0"/>
                <w:i w:val="0"/>
                <w:snapToGrid/>
                <w:color w:val="000000"/>
                <w:sz w:val="22"/>
                <w:szCs w:val="22"/>
                <w:u w:val="none"/>
                <w:lang w:eastAsia="zh-CN"/>
              </w:rPr>
              <w:t>16.61</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eastAsia="宋体" w:cs="宋体"/>
                <w:b w:val="0"/>
                <w:i w:val="0"/>
                <w:snapToGrid/>
                <w:color w:val="000000"/>
                <w:sz w:val="22"/>
                <w:szCs w:val="22"/>
                <w:u w:val="none"/>
                <w:lang w:eastAsia="zh-CN"/>
              </w:rPr>
              <w:t>16.</w:t>
            </w:r>
            <w:r>
              <w:rPr>
                <w:rFonts w:hint="eastAsia" w:ascii="宋体" w:hAnsi="宋体" w:eastAsia="宋体" w:cs="宋体"/>
                <w:b w:val="0"/>
                <w:i w:val="0"/>
                <w:snapToGrid/>
                <w:color w:val="000000"/>
                <w:sz w:val="22"/>
                <w:szCs w:val="22"/>
                <w:u w:val="none"/>
                <w:lang w:val="en-US" w:eastAsia="zh-CN"/>
              </w:rPr>
              <w:t>61</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社会保障和就业支出</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16.82</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16.82</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20805</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行政事业单位养老支出</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6.02</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6.02</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2080505</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机关事业单位基本养老保险缴费支出</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6.02</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6.02</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20820</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临时救助</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10.80</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10.80</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2082001</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临时救助支出</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10.80</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10.80</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210</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卫生健康支出</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5.94</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5.94</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52"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21011</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行政事业单位医疗</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5.94</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5.94</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38"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2101101</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行政单位医疗</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3.04</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3.04</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38"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2101103</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公务员医疗补助</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default" w:ascii="宋体" w:hAnsi="宋体" w:eastAsia="宋体" w:cs="Times New Roman"/>
                <w:b w:val="0"/>
                <w:i w:val="0"/>
                <w:snapToGrid/>
                <w:color w:val="000000"/>
                <w:sz w:val="22"/>
                <w:szCs w:val="22"/>
                <w:u w:val="none"/>
                <w:lang w:eastAsia="zh-CN"/>
              </w:rPr>
              <w:t>2.9</w:t>
            </w:r>
            <w:r>
              <w:rPr>
                <w:rFonts w:hint="eastAsia" w:ascii="宋体" w:hAnsi="宋体" w:eastAsia="宋体" w:cs="Times New Roman"/>
                <w:b w:val="0"/>
                <w:i w:val="0"/>
                <w:snapToGrid/>
                <w:color w:val="000000"/>
                <w:sz w:val="22"/>
                <w:szCs w:val="22"/>
                <w:u w:val="none"/>
                <w:lang w:val="en-US" w:eastAsia="zh-CN"/>
              </w:rPr>
              <w:t>0</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default" w:ascii="宋体" w:hAnsi="宋体" w:eastAsia="宋体" w:cs="Times New Roman"/>
                <w:b w:val="0"/>
                <w:i w:val="0"/>
                <w:snapToGrid/>
                <w:color w:val="000000"/>
                <w:sz w:val="22"/>
                <w:szCs w:val="22"/>
                <w:u w:val="none"/>
                <w:lang w:eastAsia="zh-CN"/>
              </w:rPr>
              <w:t>2.9</w:t>
            </w:r>
            <w:r>
              <w:rPr>
                <w:rFonts w:hint="eastAsia" w:ascii="宋体" w:hAnsi="宋体" w:eastAsia="宋体" w:cs="Times New Roman"/>
                <w:b w:val="0"/>
                <w:i w:val="0"/>
                <w:snapToGrid/>
                <w:color w:val="000000"/>
                <w:sz w:val="22"/>
                <w:szCs w:val="22"/>
                <w:u w:val="none"/>
                <w:lang w:val="en-US" w:eastAsia="zh-CN"/>
              </w:rPr>
              <w:t>0</w:t>
            </w: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38"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229</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其他支出</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Times New Roman"/>
                <w:b w:val="0"/>
                <w:i w:val="0"/>
                <w:snapToGrid/>
                <w:color w:val="000000"/>
                <w:sz w:val="22"/>
                <w:szCs w:val="22"/>
                <w:u w:val="none"/>
                <w:lang w:val="en-US" w:eastAsia="zh-CN"/>
              </w:rPr>
              <w:t>40.00</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cs="宋体"/>
                <w:b w:val="0"/>
                <w:i w:val="0"/>
                <w:snapToGrid/>
                <w:color w:val="000000"/>
                <w:sz w:val="22"/>
                <w:szCs w:val="22"/>
                <w:u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38"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22999</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其他支出</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Times New Roman"/>
                <w:b w:val="0"/>
                <w:i w:val="0"/>
                <w:snapToGrid/>
                <w:color w:val="000000"/>
                <w:sz w:val="22"/>
                <w:szCs w:val="22"/>
                <w:u w:val="none"/>
                <w:lang w:val="en-US" w:eastAsia="zh-CN"/>
              </w:rPr>
              <w:t>40</w:t>
            </w:r>
            <w:r>
              <w:rPr>
                <w:rFonts w:hint="default" w:ascii="宋体" w:hAnsi="宋体" w:eastAsia="宋体" w:cs="Times New Roman"/>
                <w:b w:val="0"/>
                <w:i w:val="0"/>
                <w:snapToGrid/>
                <w:color w:val="000000"/>
                <w:sz w:val="22"/>
                <w:szCs w:val="22"/>
                <w:u w:val="none"/>
                <w:lang w:val="en-US" w:eastAsia="zh-CN"/>
              </w:rPr>
              <w:t>.00</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cs="宋体"/>
                <w:b w:val="0"/>
                <w:i w:val="0"/>
                <w:snapToGrid/>
                <w:color w:val="000000"/>
                <w:sz w:val="22"/>
                <w:szCs w:val="22"/>
                <w:u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38" w:hRule="atLeast"/>
        </w:trPr>
        <w:tc>
          <w:tcPr>
            <w:tcW w:w="130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2299901</w:t>
            </w:r>
          </w:p>
        </w:tc>
        <w:tc>
          <w:tcPr>
            <w:tcW w:w="398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其他支出</w:t>
            </w:r>
          </w:p>
        </w:tc>
        <w:tc>
          <w:tcPr>
            <w:tcW w:w="117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Times New Roman"/>
                <w:b w:val="0"/>
                <w:i w:val="0"/>
                <w:snapToGrid/>
                <w:color w:val="000000"/>
                <w:sz w:val="22"/>
                <w:szCs w:val="22"/>
                <w:u w:val="none"/>
                <w:lang w:val="en-US" w:eastAsia="zh-CN"/>
              </w:rPr>
              <w:t>40</w:t>
            </w:r>
            <w:r>
              <w:rPr>
                <w:rFonts w:hint="default" w:ascii="宋体" w:hAnsi="宋体" w:eastAsia="宋体" w:cs="Times New Roman"/>
                <w:b w:val="0"/>
                <w:i w:val="0"/>
                <w:snapToGrid/>
                <w:color w:val="000000"/>
                <w:sz w:val="22"/>
                <w:szCs w:val="22"/>
                <w:u w:val="none"/>
                <w:lang w:val="en-US" w:eastAsia="zh-CN"/>
              </w:rPr>
              <w:t>.00</w:t>
            </w:r>
          </w:p>
        </w:tc>
        <w:tc>
          <w:tcPr>
            <w:tcW w:w="12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4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34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2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cs="宋体"/>
                <w:b w:val="0"/>
                <w:i w:val="0"/>
                <w:snapToGrid/>
                <w:color w:val="000000"/>
                <w:sz w:val="22"/>
                <w:szCs w:val="22"/>
                <w:u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14020" w:type="dxa"/>
            <w:gridSpan w:val="11"/>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注：本表反映</w:t>
            </w:r>
            <w:r>
              <w:rPr>
                <w:rFonts w:hint="eastAsia" w:ascii="宋体" w:hAnsi="宋体" w:cs="Times New Roman"/>
                <w:b w:val="0"/>
                <w:i w:val="0"/>
                <w:snapToGrid/>
                <w:color w:val="000000"/>
                <w:sz w:val="22"/>
                <w:szCs w:val="22"/>
                <w:u w:val="none"/>
                <w:lang w:eastAsia="zh-CN"/>
              </w:rPr>
              <w:t>单位</w:t>
            </w:r>
            <w:r>
              <w:rPr>
                <w:rFonts w:hint="default" w:ascii="宋体" w:hAnsi="宋体" w:eastAsia="宋体" w:cs="Times New Roman"/>
                <w:b w:val="0"/>
                <w:i w:val="0"/>
                <w:snapToGrid/>
                <w:color w:val="000000"/>
                <w:sz w:val="22"/>
                <w:szCs w:val="22"/>
                <w:u w:val="none"/>
                <w:lang w:eastAsia="zh-CN"/>
              </w:rPr>
              <w:t>本年度取得的各项收入情况。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2"/>
        <w:gridCol w:w="1050"/>
        <w:gridCol w:w="766"/>
        <w:gridCol w:w="2474"/>
        <w:gridCol w:w="1992"/>
        <w:gridCol w:w="1413"/>
        <w:gridCol w:w="1425"/>
        <w:gridCol w:w="1184"/>
        <w:gridCol w:w="1186"/>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32"/>
                <w:szCs w:val="32"/>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7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99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41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4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89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公开</w:t>
            </w:r>
            <w:r>
              <w:rPr>
                <w:rFonts w:hint="eastAsia" w:ascii="宋体" w:hAnsi="宋体" w:eastAsia="宋体" w:cs="宋体"/>
                <w:i w:val="0"/>
                <w:iCs w:val="0"/>
                <w:color w:val="000000"/>
                <w:kern w:val="0"/>
                <w:sz w:val="20"/>
                <w:szCs w:val="20"/>
                <w:highlight w:val="none"/>
                <w:u w:val="none"/>
                <w:lang w:val="en-US" w:eastAsia="zh-CN" w:bidi="ar"/>
              </w:rPr>
              <w:t>0</w:t>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2" w:type="dxa"/>
            <w:gridSpan w:val="4"/>
            <w:tcBorders>
              <w:top w:val="nil"/>
              <w:left w:val="nil"/>
              <w:bottom w:val="nil"/>
              <w:right w:val="nil"/>
            </w:tcBorders>
            <w:noWrap/>
            <w:vAlign w:val="bottom"/>
          </w:tcPr>
          <w:p>
            <w:pPr>
              <w:jc w:val="left"/>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：中国共产主义青年团许昌市委员会</w:t>
            </w:r>
            <w:r>
              <w:rPr>
                <w:rFonts w:hint="eastAsia" w:ascii="宋体" w:hAnsi="宋体" w:cs="Times New Roman"/>
                <w:b w:val="0"/>
                <w:i w:val="0"/>
                <w:snapToGrid/>
                <w:color w:val="000000"/>
                <w:sz w:val="20"/>
                <w:highlight w:val="none"/>
                <w:u w:val="none"/>
                <w:lang w:eastAsia="zh-CN"/>
              </w:rPr>
              <w:t>（本级）</w:t>
            </w:r>
          </w:p>
        </w:tc>
        <w:tc>
          <w:tcPr>
            <w:tcW w:w="3405" w:type="dxa"/>
            <w:gridSpan w:val="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p>
        </w:tc>
        <w:tc>
          <w:tcPr>
            <w:tcW w:w="14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8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8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52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5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99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4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18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18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529" w:type="dxa"/>
            <w:vMerge w:val="restart"/>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支出功能分类科目编码</w:t>
            </w:r>
          </w:p>
        </w:tc>
        <w:tc>
          <w:tcPr>
            <w:tcW w:w="247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99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29" w:type="dxa"/>
            <w:vMerge w:val="continue"/>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99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29" w:type="dxa"/>
            <w:vMerge w:val="continue"/>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99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29" w:type="dxa"/>
            <w:vMerge w:val="continue"/>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10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76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24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9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8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29" w:type="dxa"/>
            <w:tcBorders>
              <w:top w:val="nil"/>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4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282.31</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208.24</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74.07</w:t>
            </w: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24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219.56</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196.28</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23.27</w:t>
            </w: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24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219.56</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196.28</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23.27</w:t>
            </w: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2012901</w:t>
            </w:r>
          </w:p>
        </w:tc>
        <w:tc>
          <w:tcPr>
            <w:tcW w:w="24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178.80</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178.80</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2012902</w:t>
            </w:r>
          </w:p>
        </w:tc>
        <w:tc>
          <w:tcPr>
            <w:tcW w:w="24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23.27</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23.27</w:t>
            </w: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24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0.87</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0.87</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2012950</w:t>
            </w:r>
          </w:p>
        </w:tc>
        <w:tc>
          <w:tcPr>
            <w:tcW w:w="24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16.61</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16.61</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16.82</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6.02</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10.80</w:t>
            </w: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6.02</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6.02</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6.02</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6.02</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20820</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临时救助</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10.80</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10.80</w:t>
            </w: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2082001</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临时救助支出</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10.80</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10.80</w:t>
            </w: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5.94</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5.94</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5.94</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5.94</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w:t>
            </w:r>
          </w:p>
        </w:tc>
        <w:tc>
          <w:tcPr>
            <w:tcW w:w="429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9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14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11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4"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4290" w:type="dxa"/>
            <w:gridSpan w:val="3"/>
            <w:tcBorders>
              <w:top w:val="nil"/>
              <w:left w:val="nil"/>
              <w:bottom w:val="single" w:color="000000" w:sz="8"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1992" w:type="dxa"/>
            <w:tcBorders>
              <w:top w:val="nil"/>
              <w:left w:val="nil"/>
              <w:bottom w:val="single" w:color="000000" w:sz="8"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1413" w:type="dxa"/>
            <w:tcBorders>
              <w:top w:val="nil"/>
              <w:left w:val="nil"/>
              <w:bottom w:val="single" w:color="000000" w:sz="8"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425" w:type="dxa"/>
            <w:tcBorders>
              <w:top w:val="nil"/>
              <w:left w:val="nil"/>
              <w:bottom w:val="single" w:color="000000" w:sz="8"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w:t>
            </w:r>
          </w:p>
        </w:tc>
        <w:tc>
          <w:tcPr>
            <w:tcW w:w="1184" w:type="dxa"/>
            <w:tcBorders>
              <w:top w:val="nil"/>
              <w:left w:val="nil"/>
              <w:bottom w:val="single" w:color="000000" w:sz="8"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8"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529" w:type="dxa"/>
            <w:tcBorders>
              <w:top w:val="nil"/>
              <w:left w:val="nil"/>
              <w:bottom w:val="single" w:color="000000" w:sz="8" w:space="0"/>
              <w:right w:val="single" w:color="000000" w:sz="8"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0"/>
        <w:gridCol w:w="510"/>
        <w:gridCol w:w="1019"/>
        <w:gridCol w:w="3308"/>
        <w:gridCol w:w="577"/>
        <w:gridCol w:w="942"/>
        <w:gridCol w:w="1443"/>
        <w:gridCol w:w="1557"/>
        <w:gridCol w:w="1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4173" w:type="dxa"/>
            <w:gridSpan w:val="9"/>
            <w:noWrap w:val="0"/>
            <w:vAlign w:val="bottom"/>
          </w:tcPr>
          <w:p>
            <w:pPr>
              <w:kinsoku/>
              <w:autoSpaceDE/>
              <w:autoSpaceDN w:val="0"/>
              <w:jc w:val="center"/>
              <w:textAlignment w:val="bottom"/>
              <w:rPr>
                <w:rFonts w:hint="default" w:ascii="宋体" w:hAnsi="宋体" w:eastAsia="宋体" w:cs="Times New Roman"/>
                <w:b w:val="0"/>
                <w:i w:val="0"/>
                <w:snapToGrid/>
                <w:color w:val="000000"/>
                <w:sz w:val="30"/>
                <w:u w:val="none"/>
                <w:lang w:eastAsia="zh-CN"/>
              </w:rPr>
            </w:pPr>
            <w:r>
              <w:rPr>
                <w:rFonts w:hint="default" w:ascii="宋体" w:hAnsi="宋体" w:eastAsia="宋体" w:cs="Times New Roman"/>
                <w:b w:val="0"/>
                <w:i w:val="0"/>
                <w:snapToGrid/>
                <w:color w:val="000000"/>
                <w:sz w:val="32"/>
                <w:szCs w:val="32"/>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039" w:type="dxa"/>
            <w:gridSpan w:val="7"/>
            <w:noWrap w:val="0"/>
            <w:vAlign w:val="bottom"/>
          </w:tcPr>
          <w:p>
            <w:pPr>
              <w:kinsoku/>
              <w:autoSpaceDE/>
              <w:autoSpaceDN w:val="0"/>
              <w:jc w:val="center"/>
              <w:textAlignment w:val="bottom"/>
              <w:rPr>
                <w:rFonts w:hint="default" w:ascii="Arial" w:hAnsi="Calibri" w:eastAsia="宋体" w:cs="Times New Roman"/>
                <w:b w:val="0"/>
                <w:i w:val="0"/>
                <w:snapToGrid/>
                <w:color w:val="000000"/>
                <w:sz w:val="20"/>
                <w:szCs w:val="20"/>
                <w:u w:val="none"/>
              </w:rPr>
            </w:pPr>
          </w:p>
        </w:tc>
        <w:tc>
          <w:tcPr>
            <w:tcW w:w="3134" w:type="dxa"/>
            <w:gridSpan w:val="2"/>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039" w:type="dxa"/>
            <w:gridSpan w:val="7"/>
            <w:noWrap w:val="0"/>
            <w:vAlign w:val="bottom"/>
          </w:tcPr>
          <w:p>
            <w:pPr>
              <w:kinsoku/>
              <w:autoSpaceDE/>
              <w:autoSpaceDN w:val="0"/>
              <w:jc w:val="left"/>
              <w:textAlignment w:val="bottom"/>
              <w:rPr>
                <w:rFonts w:hint="default" w:ascii="宋体" w:hAnsi="宋体" w:eastAsia="宋体" w:cs="Times New Roman"/>
                <w:b w:val="0"/>
                <w:i w:val="0"/>
                <w:snapToGrid/>
                <w:color w:val="000000"/>
                <w:sz w:val="20"/>
                <w:szCs w:val="20"/>
                <w:u w:val="none"/>
                <w:lang w:eastAsia="zh-CN"/>
              </w:rPr>
            </w:pPr>
            <w:r>
              <w:rPr>
                <w:rFonts w:hint="eastAsia" w:ascii="宋体" w:hAnsi="宋体" w:cs="Times New Roman"/>
                <w:b w:val="0"/>
                <w:i w:val="0"/>
                <w:snapToGrid/>
                <w:color w:val="000000"/>
                <w:sz w:val="20"/>
                <w:szCs w:val="20"/>
                <w:u w:val="none"/>
                <w:lang w:eastAsia="zh-CN"/>
              </w:rPr>
              <w:t>单位</w:t>
            </w:r>
            <w:r>
              <w:rPr>
                <w:rFonts w:hint="default" w:ascii="宋体" w:hAnsi="宋体" w:eastAsia="宋体" w:cs="Times New Roman"/>
                <w:b w:val="0"/>
                <w:i w:val="0"/>
                <w:snapToGrid/>
                <w:color w:val="000000"/>
                <w:sz w:val="20"/>
                <w:szCs w:val="20"/>
                <w:u w:val="none"/>
                <w:lang w:eastAsia="zh-CN"/>
              </w:rPr>
              <w:t>：中国共产主义青年团许昌市委员会</w:t>
            </w:r>
            <w:r>
              <w:rPr>
                <w:rFonts w:hint="eastAsia" w:ascii="宋体" w:hAnsi="宋体" w:cs="Times New Roman"/>
                <w:b w:val="0"/>
                <w:i w:val="0"/>
                <w:snapToGrid/>
                <w:color w:val="000000"/>
                <w:sz w:val="20"/>
                <w:u w:val="none"/>
                <w:lang w:eastAsia="zh-CN"/>
              </w:rPr>
              <w:t>（本级）</w:t>
            </w:r>
          </w:p>
        </w:tc>
        <w:tc>
          <w:tcPr>
            <w:tcW w:w="3134" w:type="dxa"/>
            <w:gridSpan w:val="2"/>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769"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收     入</w:t>
            </w:r>
          </w:p>
        </w:tc>
        <w:tc>
          <w:tcPr>
            <w:tcW w:w="9404" w:type="dxa"/>
            <w:gridSpan w:val="6"/>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3240"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w:t>
            </w:r>
          </w:p>
        </w:tc>
        <w:tc>
          <w:tcPr>
            <w:tcW w:w="51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行次</w:t>
            </w:r>
          </w:p>
        </w:tc>
        <w:tc>
          <w:tcPr>
            <w:tcW w:w="101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金额</w:t>
            </w:r>
          </w:p>
        </w:tc>
        <w:tc>
          <w:tcPr>
            <w:tcW w:w="3308"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w:t>
            </w:r>
          </w:p>
        </w:tc>
        <w:tc>
          <w:tcPr>
            <w:tcW w:w="57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行次</w:t>
            </w:r>
          </w:p>
        </w:tc>
        <w:tc>
          <w:tcPr>
            <w:tcW w:w="942"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合计</w:t>
            </w:r>
          </w:p>
        </w:tc>
        <w:tc>
          <w:tcPr>
            <w:tcW w:w="144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一般公共预算财政拨款</w:t>
            </w:r>
          </w:p>
        </w:tc>
        <w:tc>
          <w:tcPr>
            <w:tcW w:w="155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政府性基金预算财政拨款</w:t>
            </w:r>
          </w:p>
        </w:tc>
        <w:tc>
          <w:tcPr>
            <w:tcW w:w="157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3240"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51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01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308"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577"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942"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443"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557"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577"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栏次</w:t>
            </w: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p>
        </w:tc>
        <w:tc>
          <w:tcPr>
            <w:tcW w:w="1019"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w:t>
            </w:r>
          </w:p>
        </w:tc>
        <w:tc>
          <w:tcPr>
            <w:tcW w:w="3308"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栏次</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p>
        </w:tc>
        <w:tc>
          <w:tcPr>
            <w:tcW w:w="942"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w:t>
            </w:r>
          </w:p>
        </w:tc>
        <w:tc>
          <w:tcPr>
            <w:tcW w:w="1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w:t>
            </w:r>
          </w:p>
        </w:tc>
        <w:tc>
          <w:tcPr>
            <w:tcW w:w="155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w:t>
            </w:r>
          </w:p>
        </w:tc>
        <w:tc>
          <w:tcPr>
            <w:tcW w:w="15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一、一般公共预算财政拨款</w:t>
            </w: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eastAsia="宋体" w:cs="宋体"/>
                <w:b w:val="0"/>
                <w:i w:val="0"/>
                <w:snapToGrid/>
                <w:color w:val="000000"/>
                <w:sz w:val="22"/>
                <w:szCs w:val="22"/>
                <w:u w:val="none"/>
                <w:lang w:val="en-US" w:eastAsia="zh-CN"/>
              </w:rPr>
              <w:t>245.19</w:t>
            </w: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一、一般公共服务支出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33</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219.56</w:t>
            </w: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219.56</w:t>
            </w: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二、政府性基金预算财政拨款</w:t>
            </w: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0.00</w:t>
            </w: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二、外交支出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34</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三、国有资本经营财政拨款</w:t>
            </w: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0.00</w:t>
            </w: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三、国防支出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35</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四、公共安全支出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36</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五、教育支出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37</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六、科学技术支出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38</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7</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七、文化旅游体育与传媒支出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39</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8</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八、社会保障和就业支出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40</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16.82</w:t>
            </w: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16.82</w:t>
            </w: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9</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九、卫生健康支出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41</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5.94</w:t>
            </w: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5.94</w:t>
            </w: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10</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十、节能环保支出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42</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11</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十一、城乡社区支出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43</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12</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十二、农林水支出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44</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13</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十三、交通运输支出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45</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14</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十四、资源勘探工业信息等支出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46</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15</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十五、商业服务业等支出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47</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16</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十六、金融支出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48</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17</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十七、援助其他地区支出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49</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18</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十八、自然资源海洋气象等支出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50</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19</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十九、住房保障支出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51</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二十、粮油物资储备支出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52</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21</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二十一、国有资本经营预算支出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53</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22</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二十二、灾害防治及应急管理支出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54</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23</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二十三、其他支出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55</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24</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二十四、债务还本支出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56</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25</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二十五、债务付息支出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57</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26</w:t>
            </w: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二十六、抗疫特别国债安排的支出</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58</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i w:val="0"/>
                <w:snapToGrid/>
                <w:color w:val="000000"/>
                <w:sz w:val="22"/>
                <w:szCs w:val="22"/>
                <w:u w:val="none"/>
                <w:lang w:eastAsia="zh-CN"/>
              </w:rPr>
            </w:pPr>
            <w:r>
              <w:rPr>
                <w:rFonts w:hint="default" w:ascii="宋体" w:hAnsi="宋体" w:eastAsia="宋体" w:cs="Times New Roman"/>
                <w:b/>
                <w:i w:val="0"/>
                <w:snapToGrid/>
                <w:color w:val="000000"/>
                <w:sz w:val="22"/>
                <w:szCs w:val="22"/>
                <w:u w:val="none"/>
                <w:lang w:eastAsia="zh-CN"/>
              </w:rPr>
              <w:t>本年收入合计</w:t>
            </w: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27</w:t>
            </w:r>
          </w:p>
        </w:tc>
        <w:tc>
          <w:tcPr>
            <w:tcW w:w="101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212.55</w:t>
            </w:r>
          </w:p>
        </w:tc>
        <w:tc>
          <w:tcPr>
            <w:tcW w:w="330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i w:val="0"/>
                <w:snapToGrid/>
                <w:color w:val="000000"/>
                <w:sz w:val="22"/>
                <w:szCs w:val="22"/>
                <w:u w:val="none"/>
                <w:lang w:eastAsia="zh-CN"/>
              </w:rPr>
            </w:pPr>
            <w:r>
              <w:rPr>
                <w:rFonts w:hint="default" w:ascii="宋体" w:hAnsi="宋体" w:eastAsia="宋体" w:cs="Times New Roman"/>
                <w:b/>
                <w:i w:val="0"/>
                <w:snapToGrid/>
                <w:color w:val="000000"/>
                <w:sz w:val="22"/>
                <w:szCs w:val="22"/>
                <w:u w:val="none"/>
                <w:lang w:eastAsia="zh-CN"/>
              </w:rPr>
              <w:t>本年支出合计</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59</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242.31</w:t>
            </w: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242.31</w:t>
            </w: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年初财政拨款结转和结余</w:t>
            </w: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28</w:t>
            </w:r>
          </w:p>
        </w:tc>
        <w:tc>
          <w:tcPr>
            <w:tcW w:w="101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29.76</w:t>
            </w: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年末财政拨款结转和结余</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60</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i w:val="0"/>
                <w:snapToGrid/>
                <w:color w:val="000000"/>
                <w:sz w:val="22"/>
                <w:szCs w:val="22"/>
                <w:u w:val="none"/>
                <w:lang w:val="en-US" w:eastAsia="zh-CN"/>
              </w:rPr>
            </w:pP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i w:val="0"/>
                <w:snapToGrid/>
                <w:color w:val="000000"/>
                <w:sz w:val="22"/>
                <w:szCs w:val="22"/>
                <w:u w:val="none"/>
                <w:lang w:val="en-US"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一般公共预算财政拨款</w:t>
            </w: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29</w:t>
            </w:r>
          </w:p>
        </w:tc>
        <w:tc>
          <w:tcPr>
            <w:tcW w:w="101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29.76</w:t>
            </w: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61</w:t>
            </w:r>
          </w:p>
        </w:tc>
        <w:tc>
          <w:tcPr>
            <w:tcW w:w="942" w:type="dxa"/>
            <w:tcBorders>
              <w:bottom w:val="single" w:color="000000" w:sz="4" w:space="0"/>
              <w:right w:val="single" w:color="000000" w:sz="4" w:space="0"/>
            </w:tcBorders>
            <w:noWrap w:val="0"/>
            <w:vAlign w:val="center"/>
          </w:tcPr>
          <w:p>
            <w:pPr>
              <w:jc w:val="right"/>
              <w:rPr>
                <w:rFonts w:hint="default" w:ascii="宋体" w:hAnsi="宋体" w:eastAsia="宋体" w:cs="宋体"/>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jc w:val="right"/>
              <w:rPr>
                <w:rFonts w:hint="default" w:ascii="宋体" w:hAnsi="宋体" w:eastAsia="宋体" w:cs="宋体"/>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政府性基金预算财政拨款</w:t>
            </w: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30</w:t>
            </w:r>
          </w:p>
        </w:tc>
        <w:tc>
          <w:tcPr>
            <w:tcW w:w="101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62</w:t>
            </w:r>
          </w:p>
        </w:tc>
        <w:tc>
          <w:tcPr>
            <w:tcW w:w="942" w:type="dxa"/>
            <w:tcBorders>
              <w:bottom w:val="single" w:color="000000" w:sz="4" w:space="0"/>
              <w:right w:val="single" w:color="000000" w:sz="4" w:space="0"/>
            </w:tcBorders>
            <w:noWrap w:val="0"/>
            <w:vAlign w:val="center"/>
          </w:tcPr>
          <w:p>
            <w:pPr>
              <w:jc w:val="right"/>
              <w:rPr>
                <w:rFonts w:hint="default" w:ascii="宋体" w:hAnsi="宋体" w:eastAsia="宋体" w:cs="宋体"/>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jc w:val="right"/>
              <w:rPr>
                <w:rFonts w:hint="default" w:ascii="宋体" w:hAnsi="宋体" w:eastAsia="宋体" w:cs="宋体"/>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国有资本经营预算财政拨款</w:t>
            </w:r>
          </w:p>
        </w:tc>
        <w:tc>
          <w:tcPr>
            <w:tcW w:w="51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31</w:t>
            </w:r>
          </w:p>
        </w:tc>
        <w:tc>
          <w:tcPr>
            <w:tcW w:w="101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330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63</w:t>
            </w:r>
          </w:p>
        </w:tc>
        <w:tc>
          <w:tcPr>
            <w:tcW w:w="942" w:type="dxa"/>
            <w:tcBorders>
              <w:bottom w:val="single" w:color="000000" w:sz="4" w:space="0"/>
              <w:right w:val="single" w:color="000000" w:sz="4" w:space="0"/>
            </w:tcBorders>
            <w:noWrap w:val="0"/>
            <w:vAlign w:val="center"/>
          </w:tcPr>
          <w:p>
            <w:pPr>
              <w:jc w:val="right"/>
              <w:rPr>
                <w:rFonts w:hint="default" w:ascii="宋体" w:hAnsi="宋体" w:eastAsia="宋体" w:cs="宋体"/>
                <w:b w:val="0"/>
                <w:i w:val="0"/>
                <w:snapToGrid/>
                <w:color w:val="000000"/>
                <w:sz w:val="22"/>
                <w:szCs w:val="22"/>
                <w:u w:val="none"/>
                <w:lang w:eastAsia="zh-CN"/>
              </w:rPr>
            </w:pPr>
          </w:p>
        </w:tc>
        <w:tc>
          <w:tcPr>
            <w:tcW w:w="1443" w:type="dxa"/>
            <w:tcBorders>
              <w:bottom w:val="single" w:color="000000" w:sz="4" w:space="0"/>
              <w:right w:val="single" w:color="000000" w:sz="4" w:space="0"/>
            </w:tcBorders>
            <w:noWrap w:val="0"/>
            <w:vAlign w:val="center"/>
          </w:tcPr>
          <w:p>
            <w:pPr>
              <w:jc w:val="right"/>
              <w:rPr>
                <w:rFonts w:hint="default" w:ascii="宋体" w:hAnsi="宋体" w:eastAsia="宋体" w:cs="宋体"/>
                <w:b w:val="0"/>
                <w:i w:val="0"/>
                <w:snapToGrid/>
                <w:color w:val="000000"/>
                <w:sz w:val="22"/>
                <w:szCs w:val="22"/>
                <w:u w:val="none"/>
                <w:lang w:eastAsia="zh-CN"/>
              </w:rPr>
            </w:pP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2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i w:val="0"/>
                <w:snapToGrid/>
                <w:color w:val="000000"/>
                <w:sz w:val="22"/>
                <w:szCs w:val="22"/>
                <w:u w:val="none"/>
                <w:lang w:eastAsia="zh-CN"/>
              </w:rPr>
            </w:pPr>
            <w:r>
              <w:rPr>
                <w:rFonts w:hint="default" w:ascii="宋体" w:hAnsi="宋体" w:eastAsia="宋体" w:cs="Times New Roman"/>
                <w:b/>
                <w:i w:val="0"/>
                <w:snapToGrid/>
                <w:color w:val="000000"/>
                <w:sz w:val="22"/>
                <w:szCs w:val="22"/>
                <w:u w:val="none"/>
                <w:lang w:eastAsia="zh-CN"/>
              </w:rPr>
              <w:t>总计</w:t>
            </w:r>
          </w:p>
        </w:tc>
        <w:tc>
          <w:tcPr>
            <w:tcW w:w="510" w:type="dxa"/>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32</w:t>
            </w:r>
          </w:p>
        </w:tc>
        <w:tc>
          <w:tcPr>
            <w:tcW w:w="101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242.31</w:t>
            </w:r>
          </w:p>
        </w:tc>
        <w:tc>
          <w:tcPr>
            <w:tcW w:w="330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i w:val="0"/>
                <w:snapToGrid/>
                <w:color w:val="000000"/>
                <w:sz w:val="22"/>
                <w:szCs w:val="22"/>
                <w:u w:val="none"/>
                <w:lang w:eastAsia="zh-CN"/>
              </w:rPr>
            </w:pPr>
            <w:r>
              <w:rPr>
                <w:rFonts w:hint="default" w:ascii="宋体" w:hAnsi="宋体" w:eastAsia="宋体" w:cs="Times New Roman"/>
                <w:b/>
                <w:i w:val="0"/>
                <w:snapToGrid/>
                <w:color w:val="000000"/>
                <w:sz w:val="22"/>
                <w:szCs w:val="22"/>
                <w:u w:val="none"/>
                <w:lang w:eastAsia="zh-CN"/>
              </w:rPr>
              <w:t>总计</w:t>
            </w:r>
          </w:p>
        </w:tc>
        <w:tc>
          <w:tcPr>
            <w:tcW w:w="57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64</w:t>
            </w:r>
          </w:p>
        </w:tc>
        <w:tc>
          <w:tcPr>
            <w:tcW w:w="94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242.31</w:t>
            </w:r>
          </w:p>
        </w:tc>
        <w:tc>
          <w:tcPr>
            <w:tcW w:w="14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242.31</w:t>
            </w:r>
          </w:p>
        </w:tc>
        <w:tc>
          <w:tcPr>
            <w:tcW w:w="155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57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73" w:type="dxa"/>
            <w:gridSpan w:val="9"/>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注：本表反映</w:t>
            </w:r>
            <w:r>
              <w:rPr>
                <w:rFonts w:hint="eastAsia" w:ascii="宋体" w:hAnsi="宋体" w:cs="Times New Roman"/>
                <w:b w:val="0"/>
                <w:i w:val="0"/>
                <w:snapToGrid/>
                <w:color w:val="000000"/>
                <w:sz w:val="22"/>
                <w:szCs w:val="22"/>
                <w:u w:val="none"/>
                <w:lang w:eastAsia="zh-CN"/>
              </w:rPr>
              <w:t>单位</w:t>
            </w:r>
            <w:r>
              <w:rPr>
                <w:rFonts w:hint="default" w:ascii="宋体" w:hAnsi="宋体" w:eastAsia="宋体" w:cs="Times New Roman"/>
                <w:b w:val="0"/>
                <w:i w:val="0"/>
                <w:snapToGrid/>
                <w:color w:val="000000"/>
                <w:sz w:val="22"/>
                <w:szCs w:val="22"/>
                <w:u w:val="none"/>
                <w:lang w:eastAsia="zh-CN"/>
              </w:rPr>
              <w:t>本年度一般公共预算财政拨款、政府性基金预算财政拨款和国有资本经营预算财政拨款的总收支和年末结转结余情况。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8"/>
        <w:gridCol w:w="3979"/>
        <w:gridCol w:w="3192"/>
        <w:gridCol w:w="2691"/>
        <w:gridCol w:w="261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4120" w:type="dxa"/>
            <w:gridSpan w:val="6"/>
            <w:noWrap w:val="0"/>
            <w:vAlign w:val="bottom"/>
          </w:tcPr>
          <w:p>
            <w:pPr>
              <w:kinsoku/>
              <w:autoSpaceDE/>
              <w:autoSpaceDN w:val="0"/>
              <w:jc w:val="center"/>
              <w:textAlignment w:val="bottom"/>
              <w:rPr>
                <w:rFonts w:hint="default" w:ascii="宋体" w:hAnsi="宋体" w:eastAsia="宋体" w:cs="Times New Roman"/>
                <w:b w:val="0"/>
                <w:i w:val="0"/>
                <w:snapToGrid/>
                <w:color w:val="000000"/>
                <w:sz w:val="30"/>
                <w:u w:val="none"/>
                <w:lang w:eastAsia="zh-CN"/>
              </w:rPr>
            </w:pPr>
            <w:r>
              <w:rPr>
                <w:rFonts w:hint="default" w:ascii="宋体" w:hAnsi="宋体" w:eastAsia="宋体" w:cs="Times New Roman"/>
                <w:b w:val="0"/>
                <w:i w:val="0"/>
                <w:snapToGrid/>
                <w:color w:val="000000"/>
                <w:sz w:val="32"/>
                <w:szCs w:val="32"/>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120" w:type="dxa"/>
            <w:gridSpan w:val="6"/>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809" w:type="dxa"/>
            <w:gridSpan w:val="3"/>
            <w:noWrap w:val="0"/>
            <w:vAlign w:val="bottom"/>
          </w:tcPr>
          <w:p>
            <w:pPr>
              <w:kinsoku/>
              <w:autoSpaceDE/>
              <w:autoSpaceDN w:val="0"/>
              <w:jc w:val="left"/>
              <w:textAlignment w:val="bottom"/>
              <w:rPr>
                <w:rFonts w:hint="default" w:ascii="宋体" w:hAnsi="宋体" w:eastAsia="宋体" w:cs="Times New Roman"/>
                <w:b w:val="0"/>
                <w:i w:val="0"/>
                <w:snapToGrid/>
                <w:color w:val="000000"/>
                <w:sz w:val="20"/>
                <w:szCs w:val="20"/>
                <w:u w:val="none"/>
                <w:lang w:eastAsia="zh-CN"/>
              </w:rPr>
            </w:pPr>
            <w:r>
              <w:rPr>
                <w:rFonts w:hint="eastAsia" w:ascii="宋体" w:hAnsi="宋体" w:cs="Times New Roman"/>
                <w:b w:val="0"/>
                <w:i w:val="0"/>
                <w:snapToGrid/>
                <w:color w:val="000000"/>
                <w:sz w:val="20"/>
                <w:szCs w:val="20"/>
                <w:u w:val="none"/>
                <w:lang w:eastAsia="zh-CN"/>
              </w:rPr>
              <w:t>单位</w:t>
            </w:r>
            <w:r>
              <w:rPr>
                <w:rFonts w:hint="default" w:ascii="宋体" w:hAnsi="宋体" w:eastAsia="宋体" w:cs="Times New Roman"/>
                <w:b w:val="0"/>
                <w:i w:val="0"/>
                <w:snapToGrid/>
                <w:color w:val="000000"/>
                <w:sz w:val="20"/>
                <w:szCs w:val="20"/>
                <w:u w:val="none"/>
                <w:lang w:eastAsia="zh-CN"/>
              </w:rPr>
              <w:t>：中国共产主义青年团许昌市委员会</w:t>
            </w:r>
            <w:r>
              <w:rPr>
                <w:rFonts w:hint="eastAsia" w:ascii="宋体" w:hAnsi="宋体" w:cs="Times New Roman"/>
                <w:b w:val="0"/>
                <w:i w:val="0"/>
                <w:snapToGrid/>
                <w:color w:val="000000"/>
                <w:sz w:val="20"/>
                <w:u w:val="none"/>
                <w:lang w:eastAsia="zh-CN"/>
              </w:rPr>
              <w:t>（本级）</w:t>
            </w:r>
          </w:p>
        </w:tc>
        <w:tc>
          <w:tcPr>
            <w:tcW w:w="5311" w:type="dxa"/>
            <w:gridSpan w:val="3"/>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17"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w:t>
            </w:r>
          </w:p>
        </w:tc>
        <w:tc>
          <w:tcPr>
            <w:tcW w:w="8503" w:type="dxa"/>
            <w:gridSpan w:val="4"/>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3" w:hRule="atLeast"/>
        </w:trPr>
        <w:tc>
          <w:tcPr>
            <w:tcW w:w="1638"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功能分类科目编码</w:t>
            </w:r>
          </w:p>
        </w:tc>
        <w:tc>
          <w:tcPr>
            <w:tcW w:w="397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科目名称</w:t>
            </w:r>
          </w:p>
        </w:tc>
        <w:tc>
          <w:tcPr>
            <w:tcW w:w="3192"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小计</w:t>
            </w:r>
          </w:p>
        </w:tc>
        <w:tc>
          <w:tcPr>
            <w:tcW w:w="269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基本支出</w:t>
            </w:r>
          </w:p>
        </w:tc>
        <w:tc>
          <w:tcPr>
            <w:tcW w:w="261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3" w:hRule="atLeast"/>
        </w:trPr>
        <w:tc>
          <w:tcPr>
            <w:tcW w:w="1638"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97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192"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691"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61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82" w:hRule="atLeast"/>
        </w:trPr>
        <w:tc>
          <w:tcPr>
            <w:tcW w:w="1638"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97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192"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691"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61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5617"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栏次</w:t>
            </w:r>
          </w:p>
        </w:tc>
        <w:tc>
          <w:tcPr>
            <w:tcW w:w="3192"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w:t>
            </w:r>
          </w:p>
        </w:tc>
        <w:tc>
          <w:tcPr>
            <w:tcW w:w="269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w:t>
            </w:r>
          </w:p>
        </w:tc>
        <w:tc>
          <w:tcPr>
            <w:tcW w:w="2615"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5617"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合计</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242.31</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208.24</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34.07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一般公共服务支出</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219.56</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196.28</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群众团体事务</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219.56</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196.28</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2012901</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行政运行</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178.80</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178.80</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2012902</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一般行政管理事务</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23.27</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2012906</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工会事务</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0.87</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0.87</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2012950</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事业运行</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16.61</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16.61</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社会保障和就业支出</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16.82</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6.02</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20805</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行政事业单位养老支出</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6.02</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6.02</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1"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2080505</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机关事业单位基本养老保险缴费支出</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6.02</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6.02</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20820</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临时救助</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10.80</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2082001</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临时救助支出</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10.80</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210</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卫生健康支出</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5.94</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5.94</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21011</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行政事业单位医疗</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5.94</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5.94</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2101101</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行政单位医疗</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3.04</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3.04</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9" w:hRule="atLeast"/>
        </w:trPr>
        <w:tc>
          <w:tcPr>
            <w:tcW w:w="163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2101103</w:t>
            </w:r>
          </w:p>
        </w:tc>
        <w:tc>
          <w:tcPr>
            <w:tcW w:w="397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 xml:space="preserve">  公务员医疗补助</w:t>
            </w:r>
          </w:p>
        </w:tc>
        <w:tc>
          <w:tcPr>
            <w:tcW w:w="319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2.90</w:t>
            </w:r>
          </w:p>
        </w:tc>
        <w:tc>
          <w:tcPr>
            <w:tcW w:w="269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2.90</w:t>
            </w:r>
          </w:p>
        </w:tc>
        <w:tc>
          <w:tcPr>
            <w:tcW w:w="26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Times New Roman"/>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120" w:type="dxa"/>
            <w:gridSpan w:val="6"/>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注：本表反映</w:t>
            </w:r>
            <w:r>
              <w:rPr>
                <w:rFonts w:hint="eastAsia" w:ascii="宋体" w:hAnsi="宋体" w:cs="Times New Roman"/>
                <w:b w:val="0"/>
                <w:i w:val="0"/>
                <w:snapToGrid/>
                <w:color w:val="000000"/>
                <w:sz w:val="22"/>
                <w:szCs w:val="22"/>
                <w:u w:val="none"/>
                <w:lang w:eastAsia="zh-CN"/>
              </w:rPr>
              <w:t>单位</w:t>
            </w:r>
            <w:r>
              <w:rPr>
                <w:rFonts w:hint="default" w:ascii="宋体" w:hAnsi="宋体" w:eastAsia="宋体" w:cs="Times New Roman"/>
                <w:b w:val="0"/>
                <w:i w:val="0"/>
                <w:snapToGrid/>
                <w:color w:val="000000"/>
                <w:sz w:val="22"/>
                <w:szCs w:val="22"/>
                <w:u w:val="none"/>
                <w:lang w:eastAsia="zh-CN"/>
              </w:rPr>
              <w:t>本年度一般公共预算财政拨款支出情况。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
        <w:gridCol w:w="2520"/>
        <w:gridCol w:w="887"/>
        <w:gridCol w:w="1618"/>
        <w:gridCol w:w="2235"/>
        <w:gridCol w:w="885"/>
        <w:gridCol w:w="1560"/>
        <w:gridCol w:w="2553"/>
        <w:gridCol w:w="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8" w:type="dxa"/>
            <w:gridSpan w:val="9"/>
            <w:noWrap w:val="0"/>
            <w:vAlign w:val="bottom"/>
          </w:tcPr>
          <w:p>
            <w:pPr>
              <w:kinsoku/>
              <w:autoSpaceDE/>
              <w:autoSpaceDN w:val="0"/>
              <w:jc w:val="center"/>
              <w:textAlignment w:val="bottom"/>
              <w:rPr>
                <w:rFonts w:hint="default" w:ascii="宋体" w:hAnsi="宋体" w:eastAsia="宋体" w:cs="Times New Roman"/>
                <w:b w:val="0"/>
                <w:i w:val="0"/>
                <w:snapToGrid/>
                <w:color w:val="000000"/>
                <w:sz w:val="30"/>
                <w:u w:val="none"/>
                <w:lang w:eastAsia="zh-CN"/>
              </w:rPr>
            </w:pPr>
            <w:r>
              <w:rPr>
                <w:rFonts w:hint="default" w:ascii="宋体" w:hAnsi="宋体" w:eastAsia="宋体" w:cs="Times New Roman"/>
                <w:b w:val="0"/>
                <w:i w:val="0"/>
                <w:snapToGrid/>
                <w:color w:val="000000"/>
                <w:sz w:val="32"/>
                <w:szCs w:val="32"/>
                <w:u w:val="none"/>
                <w:lang w:eastAsia="zh-CN"/>
              </w:rPr>
              <w:t>一般公共预算财政拨款基本支出决算</w:t>
            </w:r>
            <w:r>
              <w:rPr>
                <w:rFonts w:hint="eastAsia" w:ascii="宋体" w:hAnsi="宋体" w:cs="Times New Roman"/>
                <w:b w:val="0"/>
                <w:i w:val="0"/>
                <w:snapToGrid/>
                <w:color w:val="000000"/>
                <w:sz w:val="32"/>
                <w:szCs w:val="32"/>
                <w:u w:val="none"/>
                <w:lang w:eastAsia="zh-CN"/>
              </w:rPr>
              <w:t>明细</w:t>
            </w:r>
            <w:r>
              <w:rPr>
                <w:rFonts w:hint="default" w:ascii="宋体" w:hAnsi="宋体" w:eastAsia="宋体" w:cs="Times New Roman"/>
                <w:b w:val="0"/>
                <w:i w:val="0"/>
                <w:snapToGrid/>
                <w:color w:val="000000"/>
                <w:sz w:val="32"/>
                <w:szCs w:val="32"/>
                <w:u w:val="none"/>
                <w:lang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0620" w:type="dxa"/>
            <w:gridSpan w:val="7"/>
            <w:noWrap w:val="0"/>
            <w:vAlign w:val="bottom"/>
          </w:tcPr>
          <w:p>
            <w:pPr>
              <w:kinsoku/>
              <w:autoSpaceDE/>
              <w:autoSpaceDN w:val="0"/>
              <w:jc w:val="center"/>
              <w:textAlignment w:val="bottom"/>
              <w:rPr>
                <w:rFonts w:hint="default" w:ascii="Arial" w:hAnsi="Calibri" w:eastAsia="宋体" w:cs="Times New Roman"/>
                <w:b w:val="0"/>
                <w:i w:val="0"/>
                <w:snapToGrid/>
                <w:color w:val="000000"/>
                <w:sz w:val="20"/>
                <w:szCs w:val="20"/>
                <w:u w:val="none"/>
              </w:rPr>
            </w:pPr>
          </w:p>
        </w:tc>
        <w:tc>
          <w:tcPr>
            <w:tcW w:w="3518" w:type="dxa"/>
            <w:gridSpan w:val="2"/>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0620" w:type="dxa"/>
            <w:gridSpan w:val="7"/>
            <w:noWrap w:val="0"/>
            <w:vAlign w:val="bottom"/>
          </w:tcPr>
          <w:p>
            <w:pPr>
              <w:kinsoku/>
              <w:autoSpaceDE/>
              <w:autoSpaceDN w:val="0"/>
              <w:jc w:val="left"/>
              <w:textAlignment w:val="bottom"/>
              <w:rPr>
                <w:rFonts w:hint="default" w:ascii="宋体" w:hAnsi="宋体" w:eastAsia="宋体" w:cs="Times New Roman"/>
                <w:b w:val="0"/>
                <w:i w:val="0"/>
                <w:snapToGrid/>
                <w:color w:val="000000"/>
                <w:sz w:val="20"/>
                <w:szCs w:val="20"/>
                <w:u w:val="none"/>
                <w:lang w:eastAsia="zh-CN"/>
              </w:rPr>
            </w:pPr>
            <w:r>
              <w:rPr>
                <w:rFonts w:hint="eastAsia" w:ascii="宋体" w:hAnsi="宋体" w:cs="Times New Roman"/>
                <w:b w:val="0"/>
                <w:i w:val="0"/>
                <w:snapToGrid/>
                <w:color w:val="000000"/>
                <w:sz w:val="20"/>
                <w:szCs w:val="20"/>
                <w:u w:val="none"/>
                <w:lang w:eastAsia="zh-CN"/>
              </w:rPr>
              <w:t>单位</w:t>
            </w:r>
            <w:r>
              <w:rPr>
                <w:rFonts w:hint="default" w:ascii="宋体" w:hAnsi="宋体" w:eastAsia="宋体" w:cs="Times New Roman"/>
                <w:b w:val="0"/>
                <w:i w:val="0"/>
                <w:snapToGrid/>
                <w:color w:val="000000"/>
                <w:sz w:val="20"/>
                <w:szCs w:val="20"/>
                <w:u w:val="none"/>
                <w:lang w:eastAsia="zh-CN"/>
              </w:rPr>
              <w:t>：中国共产主义青年团许昌市委员会</w:t>
            </w:r>
            <w:r>
              <w:rPr>
                <w:rFonts w:hint="eastAsia" w:ascii="宋体" w:hAnsi="宋体" w:cs="Times New Roman"/>
                <w:b w:val="0"/>
                <w:i w:val="0"/>
                <w:snapToGrid/>
                <w:color w:val="000000"/>
                <w:sz w:val="20"/>
                <w:u w:val="none"/>
                <w:lang w:eastAsia="zh-CN"/>
              </w:rPr>
              <w:t>（本级）</w:t>
            </w:r>
          </w:p>
        </w:tc>
        <w:tc>
          <w:tcPr>
            <w:tcW w:w="3518" w:type="dxa"/>
            <w:gridSpan w:val="2"/>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4322"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人员经费</w:t>
            </w:r>
          </w:p>
        </w:tc>
        <w:tc>
          <w:tcPr>
            <w:tcW w:w="9816" w:type="dxa"/>
            <w:gridSpan w:val="6"/>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5"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科目编码</w:t>
            </w:r>
          </w:p>
        </w:tc>
        <w:tc>
          <w:tcPr>
            <w:tcW w:w="252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科目名称</w:t>
            </w:r>
          </w:p>
        </w:tc>
        <w:tc>
          <w:tcPr>
            <w:tcW w:w="88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决算数</w:t>
            </w:r>
          </w:p>
        </w:tc>
        <w:tc>
          <w:tcPr>
            <w:tcW w:w="1618"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科目编码</w:t>
            </w:r>
          </w:p>
        </w:tc>
        <w:tc>
          <w:tcPr>
            <w:tcW w:w="223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科目名称</w:t>
            </w:r>
          </w:p>
        </w:tc>
        <w:tc>
          <w:tcPr>
            <w:tcW w:w="88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决算数</w:t>
            </w:r>
          </w:p>
        </w:tc>
        <w:tc>
          <w:tcPr>
            <w:tcW w:w="156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科目编码</w:t>
            </w:r>
          </w:p>
        </w:tc>
        <w:tc>
          <w:tcPr>
            <w:tcW w:w="255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科目名称</w:t>
            </w:r>
          </w:p>
        </w:tc>
        <w:tc>
          <w:tcPr>
            <w:tcW w:w="96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915"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52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887"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618"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23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88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56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553"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96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301</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工资福利支出</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val="en-US" w:eastAsia="zh-CN"/>
              </w:rPr>
              <w:t>173.67</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302</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商品和服务支出</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34.57</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307</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债务利息及费用支出</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30101</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基本工资</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37.76</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30201</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办公费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eastAsia="宋体" w:cs="宋体"/>
                <w:b w:val="0"/>
                <w:i w:val="0"/>
                <w:snapToGrid/>
                <w:color w:val="000000"/>
                <w:sz w:val="22"/>
                <w:szCs w:val="22"/>
                <w:u w:val="none"/>
                <w:lang w:eastAsia="zh-CN"/>
              </w:rPr>
              <w:t>12.08</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30701</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国内债务付息</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30102</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津贴补贴</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40.18</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30202</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印刷费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0.72</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30702</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国外债务付息</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30103</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奖金</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58.71</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30203</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咨询费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310</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资本性支出</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30106</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伙食补助费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30204</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手续费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31001</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房屋建筑物购建</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30107</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绩效工资</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30205</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水费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31002</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办公设备购置</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30108</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机关事业单位基本养老保险缴费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10.86</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30206</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电费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31003</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专用设备购置</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30109</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职业年金缴费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30207</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邮电费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0.78</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31005</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基础设施建设</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30110</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职工基本医疗保险缴费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5.64</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30208</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取暖费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31006</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大型修缮</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30111</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公务员医疗补助缴费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5.27</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30209</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物业管理费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31007</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信息网络及软件购置更新</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30112</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其他社会保障缴费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0.09</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30211</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差旅费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0.94</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31008</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物资储备</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30113</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住房公积金</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10.77</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30212</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因公出国（境）费用</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31009</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土地补偿</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30114</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医疗费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30213</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维修（护）费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0.33</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31010</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安置补助</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30199</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其他工资福利支出</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4.38</w:t>
            </w: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30214</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租赁费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0.00</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31011</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地上附着物和青苗补偿</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对个人和家庭的补助</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30215</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会议费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1.59</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31012</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拆迁补偿</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30301</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离休费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30216</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培训费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0.06</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31013</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公务用车购置</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30302</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退休费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30217</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公务接待费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31019</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其他交通工具购置</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30303</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退职（役）费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30218</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专用材料费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31021</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文物和陈列品购置</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30304</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抚恤金</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30224</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被装购置费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31022</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无形资产购置</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30305</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生活补助</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30225</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专用燃料费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31099</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其他资本性支出</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30306</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救济费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30226</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劳务费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399</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其他支出</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30307</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医疗费补助</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30227</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委托业务费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39906</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赠与</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30308</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助学金</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30228</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工会经费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0.87</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39907</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国家赔偿费用支出</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30309</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奖励金</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30229</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福利费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1.87</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39908</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对民间非营利组织和群众性自治组织补贴</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30310</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个人农业生产补贴</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30231</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公务用车运行维护费</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6.73</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39999</w:t>
            </w: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其他支出</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30311</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代缴社会保险费</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30239</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其他交通费用</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8.53</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30399</w:t>
            </w: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其他对个人和家庭的补助</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30240</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税金及附加费用</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252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1618"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30299</w:t>
            </w:r>
          </w:p>
        </w:tc>
        <w:tc>
          <w:tcPr>
            <w:tcW w:w="223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其他商品和服务支出</w:t>
            </w:r>
          </w:p>
        </w:tc>
        <w:tc>
          <w:tcPr>
            <w:tcW w:w="88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0.09</w:t>
            </w:r>
          </w:p>
        </w:tc>
        <w:tc>
          <w:tcPr>
            <w:tcW w:w="156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2553"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435"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人员经费合计</w:t>
            </w:r>
          </w:p>
        </w:tc>
        <w:tc>
          <w:tcPr>
            <w:tcW w:w="887"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eastAsia="宋体" w:cs="宋体"/>
                <w:b w:val="0"/>
                <w:i w:val="0"/>
                <w:snapToGrid/>
                <w:color w:val="000000"/>
                <w:sz w:val="22"/>
                <w:szCs w:val="22"/>
                <w:u w:val="none"/>
                <w:lang w:eastAsia="zh-CN"/>
              </w:rPr>
              <w:t>173.67</w:t>
            </w:r>
          </w:p>
        </w:tc>
        <w:tc>
          <w:tcPr>
            <w:tcW w:w="8851"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eastAsia="zh-CN"/>
              </w:rPr>
            </w:pPr>
            <w:r>
              <w:rPr>
                <w:rFonts w:hint="default" w:ascii="宋体" w:hAnsi="宋体" w:eastAsia="宋体" w:cs="宋体"/>
                <w:b w:val="0"/>
                <w:i w:val="0"/>
                <w:snapToGrid/>
                <w:color w:val="000000"/>
                <w:sz w:val="22"/>
                <w:szCs w:val="22"/>
                <w:u w:val="none"/>
                <w:lang w:eastAsia="zh-CN"/>
              </w:rPr>
              <w:t>公用经费合计</w:t>
            </w:r>
          </w:p>
        </w:tc>
        <w:tc>
          <w:tcPr>
            <w:tcW w:w="965"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cs="宋体"/>
                <w:b w:val="0"/>
                <w:i w:val="0"/>
                <w:snapToGrid/>
                <w:color w:val="000000"/>
                <w:sz w:val="22"/>
                <w:szCs w:val="22"/>
                <w:u w:val="none"/>
                <w:lang w:val="en-US" w:eastAsia="zh-CN"/>
              </w:rPr>
            </w:pPr>
            <w:r>
              <w:rPr>
                <w:rFonts w:hint="eastAsia" w:ascii="宋体" w:hAnsi="宋体" w:eastAsia="宋体" w:cs="宋体"/>
                <w:b w:val="0"/>
                <w:i w:val="0"/>
                <w:snapToGrid/>
                <w:color w:val="000000"/>
                <w:sz w:val="22"/>
                <w:szCs w:val="22"/>
                <w:u w:val="none"/>
                <w:lang w:eastAsia="zh-CN"/>
              </w:rPr>
              <w:t>34.57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4138" w:type="dxa"/>
            <w:gridSpan w:val="9"/>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注：本表反映</w:t>
            </w:r>
            <w:r>
              <w:rPr>
                <w:rFonts w:hint="eastAsia" w:ascii="宋体" w:hAnsi="宋体" w:cs="Times New Roman"/>
                <w:b w:val="0"/>
                <w:i w:val="0"/>
                <w:snapToGrid/>
                <w:color w:val="000000"/>
                <w:sz w:val="22"/>
                <w:szCs w:val="22"/>
                <w:u w:val="none"/>
                <w:lang w:eastAsia="zh-CN"/>
              </w:rPr>
              <w:t>单位</w:t>
            </w:r>
            <w:r>
              <w:rPr>
                <w:rFonts w:hint="default" w:ascii="宋体" w:hAnsi="宋体" w:eastAsia="宋体" w:cs="Times New Roman"/>
                <w:b w:val="0"/>
                <w:i w:val="0"/>
                <w:snapToGrid/>
                <w:color w:val="000000"/>
                <w:sz w:val="22"/>
                <w:szCs w:val="22"/>
                <w:u w:val="none"/>
                <w:lang w:eastAsia="zh-CN"/>
              </w:rPr>
              <w:t>本年度一般公共预算财政拨款基本支出明细情况。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9"/>
        <w:gridCol w:w="1308"/>
        <w:gridCol w:w="1019"/>
        <w:gridCol w:w="1173"/>
        <w:gridCol w:w="1195"/>
        <w:gridCol w:w="1190"/>
        <w:gridCol w:w="1154"/>
        <w:gridCol w:w="1423"/>
        <w:gridCol w:w="1019"/>
        <w:gridCol w:w="1222"/>
        <w:gridCol w:w="1115"/>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4161" w:type="dxa"/>
            <w:gridSpan w:val="12"/>
            <w:noWrap w:val="0"/>
            <w:vAlign w:val="bottom"/>
          </w:tcPr>
          <w:p>
            <w:pPr>
              <w:kinsoku/>
              <w:autoSpaceDE/>
              <w:autoSpaceDN w:val="0"/>
              <w:jc w:val="center"/>
              <w:textAlignment w:val="bottom"/>
              <w:rPr>
                <w:rFonts w:hint="default" w:ascii="宋体" w:hAnsi="宋体" w:eastAsia="宋体" w:cs="Times New Roman"/>
                <w:b w:val="0"/>
                <w:i w:val="0"/>
                <w:snapToGrid/>
                <w:color w:val="000000"/>
                <w:sz w:val="44"/>
                <w:u w:val="none"/>
                <w:lang w:eastAsia="zh-CN"/>
              </w:rPr>
            </w:pPr>
            <w:r>
              <w:rPr>
                <w:rFonts w:hint="default" w:ascii="宋体" w:hAnsi="宋体" w:eastAsia="宋体" w:cs="Times New Roman"/>
                <w:b w:val="0"/>
                <w:i w:val="0"/>
                <w:snapToGrid/>
                <w:color w:val="000000"/>
                <w:sz w:val="44"/>
                <w:u w:val="none"/>
                <w:lang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1902" w:type="dxa"/>
            <w:gridSpan w:val="10"/>
            <w:noWrap w:val="0"/>
            <w:vAlign w:val="bottom"/>
          </w:tcPr>
          <w:p>
            <w:pPr>
              <w:kinsoku/>
              <w:autoSpaceDE/>
              <w:autoSpaceDN w:val="0"/>
              <w:jc w:val="center"/>
              <w:textAlignment w:val="bottom"/>
              <w:rPr>
                <w:rFonts w:hint="default" w:ascii="Arial" w:hAnsi="Calibri" w:eastAsia="宋体" w:cs="Times New Roman"/>
                <w:b w:val="0"/>
                <w:i w:val="0"/>
                <w:snapToGrid/>
                <w:color w:val="000000"/>
                <w:sz w:val="20"/>
                <w:szCs w:val="20"/>
                <w:u w:val="none"/>
              </w:rPr>
            </w:pPr>
          </w:p>
        </w:tc>
        <w:tc>
          <w:tcPr>
            <w:tcW w:w="2259" w:type="dxa"/>
            <w:gridSpan w:val="2"/>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1902" w:type="dxa"/>
            <w:gridSpan w:val="10"/>
            <w:noWrap w:val="0"/>
            <w:vAlign w:val="bottom"/>
          </w:tcPr>
          <w:p>
            <w:pPr>
              <w:kinsoku/>
              <w:autoSpaceDE/>
              <w:autoSpaceDN w:val="0"/>
              <w:jc w:val="left"/>
              <w:textAlignment w:val="bottom"/>
              <w:rPr>
                <w:rFonts w:hint="default" w:ascii="宋体" w:hAnsi="宋体" w:eastAsia="宋体" w:cs="Times New Roman"/>
                <w:b w:val="0"/>
                <w:i w:val="0"/>
                <w:snapToGrid/>
                <w:color w:val="000000"/>
                <w:sz w:val="20"/>
                <w:szCs w:val="20"/>
                <w:u w:val="none"/>
                <w:lang w:eastAsia="zh-CN"/>
              </w:rPr>
            </w:pPr>
            <w:r>
              <w:rPr>
                <w:rFonts w:hint="eastAsia" w:ascii="宋体" w:hAnsi="宋体" w:cs="Times New Roman"/>
                <w:b w:val="0"/>
                <w:i w:val="0"/>
                <w:snapToGrid/>
                <w:color w:val="000000"/>
                <w:sz w:val="20"/>
                <w:szCs w:val="20"/>
                <w:u w:val="none"/>
                <w:lang w:eastAsia="zh-CN"/>
              </w:rPr>
              <w:t>单位</w:t>
            </w:r>
            <w:r>
              <w:rPr>
                <w:rFonts w:hint="default" w:ascii="宋体" w:hAnsi="宋体" w:eastAsia="宋体" w:cs="Times New Roman"/>
                <w:b w:val="0"/>
                <w:i w:val="0"/>
                <w:snapToGrid/>
                <w:color w:val="000000"/>
                <w:sz w:val="20"/>
                <w:szCs w:val="20"/>
                <w:u w:val="none"/>
                <w:lang w:eastAsia="zh-CN"/>
              </w:rPr>
              <w:t>：中国共产主义青年团许昌市委员会</w:t>
            </w:r>
            <w:r>
              <w:rPr>
                <w:rFonts w:hint="eastAsia" w:ascii="宋体" w:hAnsi="宋体" w:cs="Times New Roman"/>
                <w:b w:val="0"/>
                <w:i w:val="0"/>
                <w:snapToGrid/>
                <w:color w:val="000000"/>
                <w:sz w:val="20"/>
                <w:u w:val="none"/>
                <w:lang w:eastAsia="zh-CN"/>
              </w:rPr>
              <w:t>（本级）</w:t>
            </w:r>
          </w:p>
        </w:tc>
        <w:tc>
          <w:tcPr>
            <w:tcW w:w="2259" w:type="dxa"/>
            <w:gridSpan w:val="2"/>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084" w:type="dxa"/>
            <w:gridSpan w:val="6"/>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预算数</w:t>
            </w:r>
          </w:p>
        </w:tc>
        <w:tc>
          <w:tcPr>
            <w:tcW w:w="7077" w:type="dxa"/>
            <w:gridSpan w:val="6"/>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99"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合计</w:t>
            </w:r>
          </w:p>
        </w:tc>
        <w:tc>
          <w:tcPr>
            <w:tcW w:w="1308"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因公出国（境）费</w:t>
            </w:r>
          </w:p>
        </w:tc>
        <w:tc>
          <w:tcPr>
            <w:tcW w:w="3387" w:type="dxa"/>
            <w:gridSpan w:val="3"/>
            <w:tcBorders>
              <w:bottom w:val="single" w:color="000000" w:sz="4" w:space="0"/>
              <w:right w:val="single" w:color="auto"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公务用车购置及运行费</w:t>
            </w:r>
          </w:p>
        </w:tc>
        <w:tc>
          <w:tcPr>
            <w:tcW w:w="1190" w:type="dxa"/>
            <w:vMerge w:val="restart"/>
            <w:tcBorders>
              <w:top w:val="single" w:color="auto" w:sz="4" w:space="0"/>
              <w:left w:val="single" w:color="auto"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cs="Times New Roman"/>
                <w:b w:val="0"/>
                <w:i w:val="0"/>
                <w:snapToGrid/>
                <w:color w:val="000000"/>
                <w:sz w:val="22"/>
                <w:szCs w:val="22"/>
                <w:u w:val="none"/>
                <w:lang w:val="en-US" w:eastAsia="zh-CN"/>
              </w:rPr>
              <w:t xml:space="preserve">          </w:t>
            </w:r>
            <w:r>
              <w:rPr>
                <w:rFonts w:hint="default" w:ascii="宋体" w:hAnsi="宋体" w:eastAsia="宋体" w:cs="Times New Roman"/>
                <w:b w:val="0"/>
                <w:i w:val="0"/>
                <w:snapToGrid/>
                <w:color w:val="000000"/>
                <w:sz w:val="22"/>
                <w:szCs w:val="22"/>
                <w:u w:val="none"/>
                <w:lang w:eastAsia="zh-CN"/>
              </w:rPr>
              <w:t>公务接待费</w:t>
            </w:r>
          </w:p>
        </w:tc>
        <w:tc>
          <w:tcPr>
            <w:tcW w:w="1154" w:type="dxa"/>
            <w:vMerge w:val="restart"/>
            <w:tcBorders>
              <w:top w:val="single" w:color="auto"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合计</w:t>
            </w:r>
          </w:p>
        </w:tc>
        <w:tc>
          <w:tcPr>
            <w:tcW w:w="1423" w:type="dxa"/>
            <w:vMerge w:val="restart"/>
            <w:tcBorders>
              <w:top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因公出国（境）费</w:t>
            </w:r>
          </w:p>
        </w:tc>
        <w:tc>
          <w:tcPr>
            <w:tcW w:w="3356" w:type="dxa"/>
            <w:gridSpan w:val="3"/>
            <w:tcBorders>
              <w:left w:val="single" w:color="auto" w:sz="4" w:space="0"/>
              <w:bottom w:val="single" w:color="000000" w:sz="4" w:space="0"/>
              <w:right w:val="single" w:color="auto"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公务用车购置及运行费</w:t>
            </w:r>
          </w:p>
        </w:tc>
        <w:tc>
          <w:tcPr>
            <w:tcW w:w="1144" w:type="dxa"/>
            <w:vMerge w:val="restart"/>
            <w:tcBorders>
              <w:top w:val="single" w:color="auto" w:sz="4" w:space="0"/>
              <w:left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eastAsia" w:ascii="宋体" w:hAnsi="宋体" w:cs="Times New Roman"/>
                <w:b w:val="0"/>
                <w:i w:val="0"/>
                <w:snapToGrid/>
                <w:color w:val="000000"/>
                <w:sz w:val="22"/>
                <w:szCs w:val="22"/>
                <w:u w:val="none"/>
                <w:lang w:val="en-US" w:eastAsia="zh-CN"/>
              </w:rPr>
              <w:t xml:space="preserve"> </w:t>
            </w:r>
            <w:r>
              <w:rPr>
                <w:rFonts w:hint="default" w:ascii="宋体" w:hAnsi="宋体" w:eastAsia="宋体" w:cs="Times New Roman"/>
                <w:b w:val="0"/>
                <w:i w:val="0"/>
                <w:snapToGrid/>
                <w:color w:val="000000"/>
                <w:sz w:val="22"/>
                <w:szCs w:val="22"/>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1199" w:type="dxa"/>
            <w:vMerge w:val="continue"/>
            <w:tcBorders>
              <w:left w:val="single" w:color="000000" w:sz="4" w:space="0"/>
              <w:bottom w:val="single" w:color="000000" w:sz="4" w:space="0"/>
              <w:right w:val="single" w:color="000000" w:sz="4" w:space="0"/>
            </w:tcBorders>
            <w:noWrap w:val="0"/>
            <w:vAlign w:val="center"/>
          </w:tcPr>
          <w:p>
            <w:pPr>
              <w:rPr>
                <w:rFonts w:hint="default" w:ascii="Calibri" w:hAnsi="Calibri" w:eastAsia="宋体" w:cs="Times New Roman"/>
                <w:sz w:val="22"/>
                <w:szCs w:val="22"/>
              </w:rPr>
            </w:pPr>
          </w:p>
        </w:tc>
        <w:tc>
          <w:tcPr>
            <w:tcW w:w="1308" w:type="dxa"/>
            <w:vMerge w:val="continue"/>
            <w:tcBorders>
              <w:bottom w:val="single" w:color="000000" w:sz="4" w:space="0"/>
              <w:right w:val="single" w:color="000000" w:sz="4" w:space="0"/>
            </w:tcBorders>
            <w:noWrap w:val="0"/>
            <w:vAlign w:val="center"/>
          </w:tcPr>
          <w:p>
            <w:pPr>
              <w:rPr>
                <w:rFonts w:hint="default" w:ascii="Calibri" w:hAnsi="Calibri" w:eastAsia="宋体" w:cs="Times New Roman"/>
                <w:sz w:val="22"/>
                <w:szCs w:val="22"/>
              </w:rPr>
            </w:pPr>
          </w:p>
        </w:tc>
        <w:tc>
          <w:tcPr>
            <w:tcW w:w="101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小计</w:t>
            </w:r>
          </w:p>
        </w:tc>
        <w:tc>
          <w:tcPr>
            <w:tcW w:w="117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公务用车购置费</w:t>
            </w:r>
          </w:p>
        </w:tc>
        <w:tc>
          <w:tcPr>
            <w:tcW w:w="1195" w:type="dxa"/>
            <w:tcBorders>
              <w:bottom w:val="single" w:color="000000" w:sz="4" w:space="0"/>
              <w:right w:val="single" w:color="auto"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公务用车运行费</w:t>
            </w:r>
          </w:p>
        </w:tc>
        <w:tc>
          <w:tcPr>
            <w:tcW w:w="1190" w:type="dxa"/>
            <w:vMerge w:val="continue"/>
            <w:tcBorders>
              <w:left w:val="single" w:color="auto" w:sz="4" w:space="0"/>
              <w:right w:val="single" w:color="000000" w:sz="4" w:space="0"/>
            </w:tcBorders>
            <w:noWrap w:val="0"/>
            <w:vAlign w:val="center"/>
          </w:tcPr>
          <w:p>
            <w:pPr>
              <w:rPr>
                <w:rFonts w:hint="default" w:ascii="Calibri" w:hAnsi="Calibri" w:eastAsia="宋体" w:cs="Times New Roman"/>
                <w:sz w:val="22"/>
                <w:szCs w:val="22"/>
              </w:rPr>
            </w:pPr>
          </w:p>
        </w:tc>
        <w:tc>
          <w:tcPr>
            <w:tcW w:w="1154" w:type="dxa"/>
            <w:vMerge w:val="continue"/>
            <w:tcBorders>
              <w:bottom w:val="single" w:color="auto" w:sz="4" w:space="0"/>
              <w:right w:val="single" w:color="000000" w:sz="4" w:space="0"/>
            </w:tcBorders>
            <w:noWrap w:val="0"/>
            <w:vAlign w:val="center"/>
          </w:tcPr>
          <w:p>
            <w:pPr>
              <w:rPr>
                <w:rFonts w:hint="default" w:ascii="Calibri" w:hAnsi="Calibri" w:eastAsia="宋体" w:cs="Times New Roman"/>
                <w:sz w:val="22"/>
                <w:szCs w:val="22"/>
              </w:rPr>
            </w:pPr>
          </w:p>
        </w:tc>
        <w:tc>
          <w:tcPr>
            <w:tcW w:w="1423" w:type="dxa"/>
            <w:vMerge w:val="continue"/>
            <w:tcBorders>
              <w:right w:val="single" w:color="auto" w:sz="4" w:space="0"/>
            </w:tcBorders>
            <w:noWrap w:val="0"/>
            <w:vAlign w:val="center"/>
          </w:tcPr>
          <w:p>
            <w:pPr>
              <w:rPr>
                <w:rFonts w:hint="default" w:ascii="Calibri" w:hAnsi="Calibri" w:eastAsia="宋体" w:cs="Times New Roman"/>
                <w:sz w:val="22"/>
                <w:szCs w:val="22"/>
              </w:rPr>
            </w:pPr>
          </w:p>
        </w:tc>
        <w:tc>
          <w:tcPr>
            <w:tcW w:w="1019" w:type="dxa"/>
            <w:tcBorders>
              <w:left w:val="single" w:color="auto"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小计</w:t>
            </w:r>
          </w:p>
        </w:tc>
        <w:tc>
          <w:tcPr>
            <w:tcW w:w="122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公务用车购置费</w:t>
            </w:r>
          </w:p>
        </w:tc>
        <w:tc>
          <w:tcPr>
            <w:tcW w:w="11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公务用车运行费</w:t>
            </w:r>
          </w:p>
        </w:tc>
        <w:tc>
          <w:tcPr>
            <w:tcW w:w="1144" w:type="dxa"/>
            <w:vMerge w:val="continue"/>
            <w:tcBorders>
              <w:left w:val="single" w:color="auto" w:sz="4" w:space="0"/>
              <w:right w:val="single" w:color="auto" w:sz="4" w:space="0"/>
            </w:tcBorders>
            <w:noWrap w:val="0"/>
            <w:vAlign w:val="center"/>
          </w:tcPr>
          <w:p>
            <w:pPr>
              <w:kinsoku/>
              <w:autoSpaceDE/>
              <w:autoSpaceDN w:val="0"/>
              <w:textAlignment w:val="auto"/>
              <w:rPr>
                <w:rFonts w:hint="default" w:ascii="Calibri" w:hAnsi="Calibri" w:eastAsia="宋体" w:cs="Times New Roman"/>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19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w:t>
            </w:r>
          </w:p>
        </w:tc>
        <w:tc>
          <w:tcPr>
            <w:tcW w:w="130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2</w:t>
            </w:r>
          </w:p>
        </w:tc>
        <w:tc>
          <w:tcPr>
            <w:tcW w:w="101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3</w:t>
            </w:r>
          </w:p>
        </w:tc>
        <w:tc>
          <w:tcPr>
            <w:tcW w:w="117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4</w:t>
            </w:r>
          </w:p>
        </w:tc>
        <w:tc>
          <w:tcPr>
            <w:tcW w:w="119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5</w:t>
            </w:r>
          </w:p>
        </w:tc>
        <w:tc>
          <w:tcPr>
            <w:tcW w:w="1190" w:type="dxa"/>
            <w:tcBorders>
              <w:top w:val="single" w:color="auto"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6</w:t>
            </w:r>
          </w:p>
        </w:tc>
        <w:tc>
          <w:tcPr>
            <w:tcW w:w="1154" w:type="dxa"/>
            <w:tcBorders>
              <w:top w:val="single" w:color="auto"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7</w:t>
            </w:r>
          </w:p>
        </w:tc>
        <w:tc>
          <w:tcPr>
            <w:tcW w:w="1423" w:type="dxa"/>
            <w:tcBorders>
              <w:top w:val="single" w:color="auto"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8</w:t>
            </w:r>
          </w:p>
        </w:tc>
        <w:tc>
          <w:tcPr>
            <w:tcW w:w="101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9</w:t>
            </w:r>
          </w:p>
        </w:tc>
        <w:tc>
          <w:tcPr>
            <w:tcW w:w="122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10</w:t>
            </w:r>
          </w:p>
        </w:tc>
        <w:tc>
          <w:tcPr>
            <w:tcW w:w="11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11</w:t>
            </w:r>
          </w:p>
        </w:tc>
        <w:tc>
          <w:tcPr>
            <w:tcW w:w="114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cs="Times New Roman"/>
                <w:b w:val="0"/>
                <w:i w:val="0"/>
                <w:snapToGrid/>
                <w:color w:val="000000"/>
                <w:sz w:val="22"/>
                <w:szCs w:val="22"/>
                <w:u w:val="none"/>
                <w:lang w:eastAsia="zh-CN"/>
              </w:rPr>
            </w:pPr>
            <w:r>
              <w:rPr>
                <w:rFonts w:hint="default" w:ascii="宋体" w:hAnsi="宋体" w:eastAsia="宋体" w:cs="Times New Roman"/>
                <w:b w:val="0"/>
                <w:i w:val="0"/>
                <w:snapToGrid/>
                <w:color w:val="000000"/>
                <w:sz w:val="22"/>
                <w:szCs w:val="22"/>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199" w:type="dxa"/>
            <w:tcBorders>
              <w:left w:val="single" w:color="000000" w:sz="4" w:space="0"/>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Times New Roman"/>
                <w:b w:val="0"/>
                <w:i w:val="0"/>
                <w:snapToGrid/>
                <w:color w:val="000000"/>
                <w:sz w:val="22"/>
                <w:szCs w:val="22"/>
                <w:u w:val="none"/>
                <w:lang w:val="en-US" w:eastAsia="zh-CN"/>
              </w:rPr>
              <w:t>7.07</w:t>
            </w:r>
          </w:p>
        </w:tc>
        <w:tc>
          <w:tcPr>
            <w:tcW w:w="130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Times New Roman"/>
                <w:b w:val="0"/>
                <w:i w:val="0"/>
                <w:snapToGrid/>
                <w:color w:val="000000"/>
                <w:sz w:val="22"/>
                <w:szCs w:val="22"/>
                <w:u w:val="none"/>
                <w:lang w:val="en-US" w:eastAsia="zh-CN"/>
              </w:rPr>
              <w:t>6.73</w:t>
            </w:r>
          </w:p>
        </w:tc>
        <w:tc>
          <w:tcPr>
            <w:tcW w:w="117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9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Times New Roman"/>
                <w:b w:val="0"/>
                <w:i w:val="0"/>
                <w:snapToGrid/>
                <w:color w:val="000000"/>
                <w:sz w:val="22"/>
                <w:szCs w:val="22"/>
                <w:u w:val="none"/>
                <w:lang w:val="en-US" w:eastAsia="zh-CN"/>
              </w:rPr>
              <w:t>6.73</w:t>
            </w:r>
          </w:p>
        </w:tc>
        <w:tc>
          <w:tcPr>
            <w:tcW w:w="119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Times New Roman"/>
                <w:b w:val="0"/>
                <w:i w:val="0"/>
                <w:snapToGrid/>
                <w:color w:val="000000"/>
                <w:sz w:val="22"/>
                <w:szCs w:val="22"/>
                <w:u w:val="none"/>
                <w:lang w:val="en-US" w:eastAsia="zh-CN"/>
              </w:rPr>
              <w:t>0.34</w:t>
            </w:r>
          </w:p>
        </w:tc>
        <w:tc>
          <w:tcPr>
            <w:tcW w:w="115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Times New Roman"/>
                <w:b w:val="0"/>
                <w:i w:val="0"/>
                <w:snapToGrid/>
                <w:color w:val="000000"/>
                <w:sz w:val="22"/>
                <w:szCs w:val="22"/>
                <w:u w:val="none"/>
                <w:lang w:val="en-US" w:eastAsia="zh-CN"/>
              </w:rPr>
              <w:t>6.73</w:t>
            </w:r>
          </w:p>
        </w:tc>
        <w:tc>
          <w:tcPr>
            <w:tcW w:w="142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0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Times New Roman"/>
                <w:b w:val="0"/>
                <w:i w:val="0"/>
                <w:snapToGrid/>
                <w:color w:val="000000"/>
                <w:sz w:val="22"/>
                <w:szCs w:val="22"/>
                <w:u w:val="none"/>
                <w:lang w:val="en-US" w:eastAsia="zh-CN"/>
              </w:rPr>
              <w:t>6.73</w:t>
            </w:r>
          </w:p>
        </w:tc>
        <w:tc>
          <w:tcPr>
            <w:tcW w:w="122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eastAsia="zh-CN"/>
              </w:rPr>
            </w:pPr>
          </w:p>
        </w:tc>
        <w:tc>
          <w:tcPr>
            <w:tcW w:w="111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r>
              <w:rPr>
                <w:rFonts w:hint="eastAsia" w:ascii="宋体" w:hAnsi="宋体" w:eastAsia="宋体" w:cs="Times New Roman"/>
                <w:b w:val="0"/>
                <w:i w:val="0"/>
                <w:snapToGrid/>
                <w:color w:val="000000"/>
                <w:sz w:val="22"/>
                <w:szCs w:val="22"/>
                <w:u w:val="none"/>
                <w:lang w:val="en-US" w:eastAsia="zh-CN"/>
              </w:rPr>
              <w:t>6.73</w:t>
            </w:r>
          </w:p>
        </w:tc>
        <w:tc>
          <w:tcPr>
            <w:tcW w:w="114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cs="Times New Roman"/>
                <w:b w:val="0"/>
                <w:i w:val="0"/>
                <w:snapToGrid/>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4161" w:type="dxa"/>
            <w:gridSpan w:val="12"/>
            <w:noWrap w:val="0"/>
            <w:vAlign w:val="center"/>
          </w:tcPr>
          <w:p>
            <w:pPr>
              <w:kinsoku/>
              <w:autoSpaceDE/>
              <w:autoSpaceDN w:val="0"/>
              <w:jc w:val="left"/>
              <w:textAlignment w:val="center"/>
              <w:rPr>
                <w:rFonts w:hint="default" w:ascii="宋体" w:hAnsi="宋体" w:eastAsia="宋体" w:cs="Times New Roman"/>
                <w:b w:val="0"/>
                <w:i w:val="0"/>
                <w:snapToGrid/>
                <w:color w:val="000000"/>
                <w:sz w:val="22"/>
                <w:szCs w:val="22"/>
                <w:highlight w:val="none"/>
                <w:u w:val="none"/>
                <w:lang w:eastAsia="zh-CN"/>
              </w:rPr>
            </w:pPr>
            <w:r>
              <w:rPr>
                <w:rFonts w:hint="eastAsia" w:ascii="宋体" w:hAnsi="宋体" w:eastAsia="宋体" w:cs="宋体"/>
                <w:i w:val="0"/>
                <w:color w:val="000000"/>
                <w:kern w:val="0"/>
                <w:sz w:val="22"/>
                <w:szCs w:val="22"/>
                <w:highlight w:val="none"/>
                <w:u w:val="none"/>
                <w:lang w:val="en-US" w:eastAsia="zh-CN"/>
              </w:rPr>
              <w:t>注：本表反映</w:t>
            </w:r>
            <w:r>
              <w:rPr>
                <w:rFonts w:hint="eastAsia" w:ascii="宋体" w:hAnsi="宋体" w:cs="宋体"/>
                <w:i w:val="0"/>
                <w:color w:val="000000"/>
                <w:kern w:val="0"/>
                <w:sz w:val="22"/>
                <w:szCs w:val="22"/>
                <w:highlight w:val="none"/>
                <w:u w:val="none"/>
                <w:lang w:val="en-US" w:eastAsia="zh-CN"/>
              </w:rPr>
              <w:t>单位</w:t>
            </w:r>
            <w:r>
              <w:rPr>
                <w:rFonts w:hint="eastAsia" w:ascii="宋体" w:hAnsi="宋体" w:eastAsia="宋体" w:cs="宋体"/>
                <w:i w:val="0"/>
                <w:color w:val="000000"/>
                <w:kern w:val="0"/>
                <w:sz w:val="22"/>
                <w:szCs w:val="22"/>
                <w:highlight w:val="none"/>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8"/>
        <w:gridCol w:w="2809"/>
        <w:gridCol w:w="1200"/>
        <w:gridCol w:w="686"/>
        <w:gridCol w:w="3259"/>
        <w:gridCol w:w="686"/>
        <w:gridCol w:w="3"/>
        <w:gridCol w:w="3257"/>
        <w:gridCol w:w="2"/>
        <w:gridCol w:w="1135"/>
        <w:gridCol w:w="1"/>
        <w:gridCol w:w="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200" w:type="dxa"/>
            <w:gridSpan w:val="13"/>
            <w:noWrap w:val="0"/>
            <w:vAlign w:val="bottom"/>
          </w:tcPr>
          <w:p>
            <w:pPr>
              <w:kinsoku/>
              <w:autoSpaceDE/>
              <w:autoSpaceDN w:val="0"/>
              <w:jc w:val="center"/>
              <w:textAlignment w:val="bottom"/>
              <w:rPr>
                <w:rFonts w:hint="default" w:ascii="宋体" w:hAnsi="宋体" w:eastAsia="宋体" w:cs="Times New Roman"/>
                <w:b w:val="0"/>
                <w:i w:val="0"/>
                <w:snapToGrid/>
                <w:color w:val="000000"/>
                <w:sz w:val="30"/>
                <w:u w:val="none"/>
                <w:lang w:eastAsia="zh-CN"/>
              </w:rPr>
            </w:pPr>
            <w:r>
              <w:rPr>
                <w:rFonts w:hint="default" w:ascii="宋体" w:hAnsi="宋体" w:eastAsia="宋体" w:cs="Times New Roman"/>
                <w:b w:val="0"/>
                <w:i w:val="0"/>
                <w:snapToGrid/>
                <w:color w:val="000000"/>
                <w:sz w:val="32"/>
                <w:szCs w:val="32"/>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9" w:hRule="atLeast"/>
        </w:trPr>
        <w:tc>
          <w:tcPr>
            <w:tcW w:w="9801" w:type="dxa"/>
            <w:gridSpan w:val="7"/>
            <w:noWrap w:val="0"/>
            <w:vAlign w:val="bottom"/>
          </w:tcPr>
          <w:p>
            <w:pPr>
              <w:kinsoku/>
              <w:autoSpaceDE/>
              <w:autoSpaceDN w:val="0"/>
              <w:jc w:val="center"/>
              <w:textAlignment w:val="bottom"/>
              <w:rPr>
                <w:rFonts w:hint="default" w:ascii="Arial" w:hAnsi="Calibri" w:eastAsia="宋体" w:cs="Times New Roman"/>
                <w:b w:val="0"/>
                <w:i w:val="0"/>
                <w:snapToGrid/>
                <w:color w:val="000000"/>
                <w:sz w:val="20"/>
                <w:szCs w:val="20"/>
                <w:u w:val="none"/>
              </w:rPr>
            </w:pPr>
          </w:p>
        </w:tc>
        <w:tc>
          <w:tcPr>
            <w:tcW w:w="4397" w:type="dxa"/>
            <w:gridSpan w:val="5"/>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9" w:hRule="atLeast"/>
        </w:trPr>
        <w:tc>
          <w:tcPr>
            <w:tcW w:w="9801" w:type="dxa"/>
            <w:gridSpan w:val="7"/>
            <w:noWrap w:val="0"/>
            <w:vAlign w:val="bottom"/>
          </w:tcPr>
          <w:p>
            <w:pPr>
              <w:kinsoku/>
              <w:autoSpaceDE/>
              <w:autoSpaceDN w:val="0"/>
              <w:jc w:val="left"/>
              <w:textAlignment w:val="bottom"/>
              <w:rPr>
                <w:rFonts w:hint="default" w:ascii="宋体" w:hAnsi="宋体" w:eastAsia="宋体" w:cs="Times New Roman"/>
                <w:b w:val="0"/>
                <w:i w:val="0"/>
                <w:snapToGrid/>
                <w:color w:val="000000"/>
                <w:sz w:val="20"/>
                <w:szCs w:val="20"/>
                <w:u w:val="none"/>
                <w:lang w:eastAsia="zh-CN"/>
              </w:rPr>
            </w:pPr>
            <w:r>
              <w:rPr>
                <w:rFonts w:hint="eastAsia" w:ascii="宋体" w:hAnsi="宋体" w:cs="Times New Roman"/>
                <w:b w:val="0"/>
                <w:i w:val="0"/>
                <w:snapToGrid/>
                <w:color w:val="000000"/>
                <w:sz w:val="20"/>
                <w:szCs w:val="20"/>
                <w:u w:val="none"/>
                <w:lang w:eastAsia="zh-CN"/>
              </w:rPr>
              <w:t>单位</w:t>
            </w:r>
            <w:r>
              <w:rPr>
                <w:rFonts w:hint="default" w:ascii="宋体" w:hAnsi="宋体" w:eastAsia="宋体" w:cs="Times New Roman"/>
                <w:b w:val="0"/>
                <w:i w:val="0"/>
                <w:snapToGrid/>
                <w:color w:val="000000"/>
                <w:sz w:val="20"/>
                <w:szCs w:val="20"/>
                <w:u w:val="none"/>
                <w:lang w:eastAsia="zh-CN"/>
              </w:rPr>
              <w:t>：中国共产主义青年团许昌市委员会</w:t>
            </w:r>
            <w:r>
              <w:rPr>
                <w:rFonts w:hint="eastAsia" w:ascii="宋体" w:hAnsi="宋体" w:cs="Times New Roman"/>
                <w:b w:val="0"/>
                <w:i w:val="0"/>
                <w:snapToGrid/>
                <w:color w:val="000000"/>
                <w:sz w:val="20"/>
                <w:u w:val="none"/>
                <w:lang w:eastAsia="zh-CN"/>
              </w:rPr>
              <w:t>（本级）</w:t>
            </w:r>
          </w:p>
        </w:tc>
        <w:tc>
          <w:tcPr>
            <w:tcW w:w="4397" w:type="dxa"/>
            <w:gridSpan w:val="5"/>
            <w:noWrap w:val="0"/>
            <w:vAlign w:val="bottom"/>
          </w:tcPr>
          <w:p>
            <w:pPr>
              <w:kinsoku/>
              <w:autoSpaceDE/>
              <w:autoSpaceDN w:val="0"/>
              <w:jc w:val="right"/>
              <w:textAlignment w:val="bottom"/>
              <w:rPr>
                <w:rFonts w:hint="default" w:ascii="宋体" w:hAnsi="宋体" w:eastAsia="宋体" w:cs="Times New Roman"/>
                <w:b w:val="0"/>
                <w:i w:val="0"/>
                <w:snapToGrid/>
                <w:color w:val="000000"/>
                <w:sz w:val="20"/>
                <w:szCs w:val="20"/>
                <w:u w:val="none"/>
                <w:lang w:eastAsia="zh-CN"/>
              </w:rPr>
            </w:pPr>
            <w:r>
              <w:rPr>
                <w:rFonts w:hint="default" w:ascii="宋体" w:hAnsi="宋体" w:eastAsia="宋体" w:cs="Times New Roman"/>
                <w:b w:val="0"/>
                <w:i w:val="0"/>
                <w:snapToGrid/>
                <w:color w:val="000000"/>
                <w:sz w:val="20"/>
                <w:szCs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18" w:hRule="atLeast"/>
        </w:trPr>
        <w:tc>
          <w:tcPr>
            <w:tcW w:w="3967"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w:t>
            </w:r>
          </w:p>
        </w:tc>
        <w:tc>
          <w:tcPr>
            <w:tcW w:w="1200"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年初结转和结余</w:t>
            </w:r>
          </w:p>
        </w:tc>
        <w:tc>
          <w:tcPr>
            <w:tcW w:w="686"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本年收入</w:t>
            </w:r>
          </w:p>
        </w:tc>
        <w:tc>
          <w:tcPr>
            <w:tcW w:w="7207" w:type="dxa"/>
            <w:gridSpan w:val="5"/>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本年支出</w:t>
            </w:r>
          </w:p>
        </w:tc>
        <w:tc>
          <w:tcPr>
            <w:tcW w:w="1136"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12" w:hRule="atLeast"/>
        </w:trPr>
        <w:tc>
          <w:tcPr>
            <w:tcW w:w="1158"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功能分类科目编码</w:t>
            </w:r>
          </w:p>
        </w:tc>
        <w:tc>
          <w:tcPr>
            <w:tcW w:w="280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科目名称</w:t>
            </w:r>
          </w:p>
        </w:tc>
        <w:tc>
          <w:tcPr>
            <w:tcW w:w="1200" w:type="dxa"/>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rPr>
            </w:pPr>
          </w:p>
        </w:tc>
        <w:tc>
          <w:tcPr>
            <w:tcW w:w="686" w:type="dxa"/>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rPr>
            </w:pPr>
          </w:p>
        </w:tc>
        <w:tc>
          <w:tcPr>
            <w:tcW w:w="325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小计</w:t>
            </w:r>
          </w:p>
        </w:tc>
        <w:tc>
          <w:tcPr>
            <w:tcW w:w="686"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基本支出</w:t>
            </w:r>
          </w:p>
        </w:tc>
        <w:tc>
          <w:tcPr>
            <w:tcW w:w="3260"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项目支出</w:t>
            </w:r>
          </w:p>
        </w:tc>
        <w:tc>
          <w:tcPr>
            <w:tcW w:w="1137"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12" w:hRule="atLeast"/>
        </w:trPr>
        <w:tc>
          <w:tcPr>
            <w:tcW w:w="1158"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80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00"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686"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25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686"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260"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37"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630" w:hRule="atLeast"/>
        </w:trPr>
        <w:tc>
          <w:tcPr>
            <w:tcW w:w="1158"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80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200"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686"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25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686"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3260"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37"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18" w:hRule="atLeast"/>
        </w:trPr>
        <w:tc>
          <w:tcPr>
            <w:tcW w:w="3967"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栏次</w:t>
            </w:r>
          </w:p>
        </w:tc>
        <w:tc>
          <w:tcPr>
            <w:tcW w:w="120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w:t>
            </w:r>
          </w:p>
        </w:tc>
        <w:tc>
          <w:tcPr>
            <w:tcW w:w="686"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w:t>
            </w:r>
          </w:p>
        </w:tc>
        <w:tc>
          <w:tcPr>
            <w:tcW w:w="3259"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w:t>
            </w:r>
          </w:p>
        </w:tc>
        <w:tc>
          <w:tcPr>
            <w:tcW w:w="686"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w:t>
            </w:r>
          </w:p>
        </w:tc>
        <w:tc>
          <w:tcPr>
            <w:tcW w:w="326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w:t>
            </w:r>
          </w:p>
        </w:tc>
        <w:tc>
          <w:tcPr>
            <w:tcW w:w="113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18" w:hRule="atLeast"/>
        </w:trPr>
        <w:tc>
          <w:tcPr>
            <w:tcW w:w="3967"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合计</w:t>
            </w:r>
          </w:p>
        </w:tc>
        <w:tc>
          <w:tcPr>
            <w:tcW w:w="12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c>
          <w:tcPr>
            <w:tcW w:w="686"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c>
          <w:tcPr>
            <w:tcW w:w="325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c>
          <w:tcPr>
            <w:tcW w:w="686"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c>
          <w:tcPr>
            <w:tcW w:w="32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c>
          <w:tcPr>
            <w:tcW w:w="1137"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18" w:hRule="atLeast"/>
        </w:trPr>
        <w:tc>
          <w:tcPr>
            <w:tcW w:w="115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2809"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12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686"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325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686"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32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37"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18" w:hRule="atLeast"/>
        </w:trPr>
        <w:tc>
          <w:tcPr>
            <w:tcW w:w="115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2809"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12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686"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325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686"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32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37"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18" w:hRule="atLeast"/>
        </w:trPr>
        <w:tc>
          <w:tcPr>
            <w:tcW w:w="1158"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2809"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12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686"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325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686"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32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37"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200" w:type="dxa"/>
            <w:gridSpan w:val="13"/>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注：本表反映</w:t>
            </w:r>
            <w:r>
              <w:rPr>
                <w:rFonts w:hint="eastAsia" w:ascii="宋体" w:hAnsi="宋体" w:cs="宋体"/>
                <w:b w:val="0"/>
                <w:i w:val="0"/>
                <w:snapToGrid/>
                <w:color w:val="000000"/>
                <w:sz w:val="22"/>
                <w:szCs w:val="22"/>
                <w:u w:val="none"/>
                <w:lang w:eastAsia="zh-CN"/>
              </w:rPr>
              <w:t>单位</w:t>
            </w:r>
            <w:r>
              <w:rPr>
                <w:rFonts w:hint="eastAsia" w:ascii="宋体" w:hAnsi="宋体" w:eastAsia="宋体" w:cs="宋体"/>
                <w:b w:val="0"/>
                <w:i w:val="0"/>
                <w:snapToGrid/>
                <w:color w:val="000000"/>
                <w:sz w:val="22"/>
                <w:szCs w:val="22"/>
                <w:u w:val="none"/>
                <w:lang w:eastAsia="zh-CN"/>
              </w:rPr>
              <w:t>本年度政府性基金预算财政拨款收入、支出及结转和结余情况。</w:t>
            </w:r>
          </w:p>
        </w:tc>
      </w:tr>
    </w:tbl>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年度收、支总计均为285.19万元。与上年度相比，收、支总计各减少</w:t>
      </w:r>
      <w:r>
        <w:rPr>
          <w:rFonts w:hint="eastAsia" w:ascii="仿宋_GB2312" w:hAnsi="仿宋_GB2312" w:eastAsia="仿宋_GB2312" w:cs="仿宋_GB2312"/>
          <w:sz w:val="32"/>
          <w:szCs w:val="32"/>
          <w:highlight w:val="none"/>
          <w:lang w:val="en-US" w:eastAsia="zh-CN"/>
        </w:rPr>
        <w:t>595.35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69.61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项目经费减少，青少活动中心建设项目结束。</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252.55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212.55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84.16</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占0%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万元，占0%；经营收入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万元，占0%；附属单位上缴收入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万元，占0%；其他收入</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15.84</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年度支出合计282.31万元，其中：基本支出208.24万元，占</w:t>
      </w:r>
      <w:r>
        <w:rPr>
          <w:rFonts w:hint="eastAsia" w:ascii="仿宋_GB2312" w:hAnsi="仿宋_GB2312" w:eastAsia="仿宋_GB2312" w:cs="仿宋_GB2312"/>
          <w:sz w:val="32"/>
          <w:szCs w:val="32"/>
          <w:highlight w:val="none"/>
          <w:lang w:val="en-US" w:eastAsia="zh-CN"/>
        </w:rPr>
        <w:t>73.76</w:t>
      </w:r>
      <w:r>
        <w:rPr>
          <w:rFonts w:hint="eastAsia" w:ascii="仿宋_GB2312" w:hAnsi="仿宋_GB2312" w:eastAsia="仿宋_GB2312" w:cs="仿宋_GB2312"/>
          <w:sz w:val="32"/>
          <w:szCs w:val="32"/>
          <w:highlight w:val="none"/>
        </w:rPr>
        <w:t>%；项目支出74.07万元，占</w:t>
      </w:r>
      <w:r>
        <w:rPr>
          <w:rFonts w:hint="eastAsia" w:ascii="仿宋_GB2312" w:hAnsi="仿宋_GB2312" w:eastAsia="仿宋_GB2312" w:cs="仿宋_GB2312"/>
          <w:sz w:val="32"/>
          <w:szCs w:val="32"/>
          <w:highlight w:val="none"/>
          <w:lang w:val="en-US" w:eastAsia="zh-CN"/>
        </w:rPr>
        <w:t>26.24</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万元，占0%；经营支出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万元，占0%；对附属单位补助支出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242.31</w:t>
      </w:r>
      <w:r>
        <w:rPr>
          <w:rFonts w:hint="eastAsia" w:ascii="仿宋_GB2312" w:hAnsi="仿宋_GB2312" w:eastAsia="仿宋_GB2312" w:cs="仿宋_GB2312"/>
          <w:sz w:val="32"/>
          <w:szCs w:val="32"/>
          <w:highlight w:val="none"/>
        </w:rPr>
        <w:t>万元。与上年度相比，财政拨款收、支总计各</w:t>
      </w:r>
      <w:r>
        <w:rPr>
          <w:rFonts w:hint="eastAsia" w:ascii="仿宋_GB2312" w:hAnsi="仿宋_GB2312" w:eastAsia="仿宋_GB2312" w:cs="仿宋_GB2312"/>
          <w:sz w:val="32"/>
          <w:szCs w:val="32"/>
          <w:highlight w:val="none"/>
          <w:lang w:val="en-US" w:eastAsia="zh-CN"/>
        </w:rPr>
        <w:t>减少9.6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下降3.81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人员经费减少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年度一般公共预算财政拨款支出2</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.31万元，占支出合计的</w:t>
      </w:r>
      <w:r>
        <w:rPr>
          <w:rFonts w:hint="eastAsia" w:ascii="仿宋_GB2312" w:hAnsi="仿宋_GB2312" w:eastAsia="仿宋_GB2312" w:cs="仿宋_GB2312"/>
          <w:sz w:val="32"/>
          <w:szCs w:val="32"/>
          <w:highlight w:val="none"/>
          <w:lang w:val="en-US" w:eastAsia="zh-CN"/>
        </w:rPr>
        <w:t>85.83</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val="en-US" w:eastAsia="zh-CN"/>
        </w:rPr>
        <w:t>减少9.6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下降3.81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人员经费减少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年度一般公共预算财政拨款支出242.31万元，主要用于以下方面：</w:t>
      </w:r>
      <w:r>
        <w:rPr>
          <w:rFonts w:hint="eastAsia" w:ascii="仿宋_GB2312" w:hAnsi="仿宋_GB2312" w:eastAsia="仿宋_GB2312" w:cs="仿宋_GB2312"/>
          <w:sz w:val="32"/>
          <w:szCs w:val="32"/>
          <w:highlight w:val="none"/>
          <w:lang w:val="en-US" w:eastAsia="zh-CN"/>
        </w:rPr>
        <w:t>一般公共服务（类）支出219.56万元，占90.61%；社会保障和就业(类）支出16.82万元，占6.94%；卫生健康(类）支出5.94万元，占2.45%</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202.59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242.31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119.61</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一般公共服务支出（类）群众团体事务（款）行政运行（项）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年初预算为139.61万元，支出决算为178.80万元，完成年初预算的</w:t>
      </w:r>
      <w:r>
        <w:rPr>
          <w:rFonts w:hint="eastAsia" w:ascii="仿宋_GB2312" w:hAnsi="仿宋_GB2312" w:eastAsia="仿宋_GB2312" w:cs="仿宋_GB2312"/>
          <w:sz w:val="32"/>
          <w:szCs w:val="32"/>
          <w:highlight w:val="none"/>
          <w:lang w:val="en-US" w:eastAsia="zh-CN"/>
        </w:rPr>
        <w:t>128.07</w:t>
      </w:r>
      <w:r>
        <w:rPr>
          <w:rFonts w:hint="eastAsia" w:ascii="仿宋_GB2312" w:hAnsi="仿宋_GB2312" w:eastAsia="仿宋_GB2312" w:cs="仿宋_GB2312"/>
          <w:sz w:val="32"/>
          <w:szCs w:val="32"/>
          <w:highlight w:val="none"/>
          <w:lang w:eastAsia="zh-CN"/>
        </w:rPr>
        <w:t>%。决算数与年初预算数存在差异的主要原因是使用上年度结转资金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一般公共服务支出（类）群众团体事务（款）一般行政管理事务（项）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年初预算为0万元，支出决算为23.27万元。决算数与年初预算数存在差异的主要原因是使用上年度结转资金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年初预算为0.87万元，支出决算为0.87万元，完成年初预算的100%。决算数与年初预算数不存在差异。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4．一般公共服务支出（类）群众团体事务（款）事业运行（项）。</w:t>
      </w:r>
      <w:r>
        <w:rPr>
          <w:rFonts w:hint="eastAsia" w:ascii="仿宋_GB2312" w:hAnsi="仿宋_GB2312" w:eastAsia="仿宋_GB2312" w:cs="仿宋_GB2312"/>
          <w:color w:val="auto"/>
          <w:sz w:val="32"/>
          <w:szCs w:val="32"/>
          <w:highlight w:val="none"/>
          <w:lang w:val="en-US" w:eastAsia="zh-CN"/>
        </w:rPr>
        <w:t>年初预算为33.80万元，支出决算为16.61万元，完成年初预算的49.14%。决算数与年初预算数存在差异的主要原因是有人员调出。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年初预算为8.86万元，支出决算为6.02万元，完成年初预算的67.95%。决算数与年初预算数决算数与年初预算数存在差异的主要原因是人员调出。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6.社会保障和就业支出（类）临时救助（款）临时救助支出（项）。</w:t>
      </w:r>
      <w:r>
        <w:rPr>
          <w:rFonts w:hint="eastAsia" w:ascii="仿宋_GB2312" w:hAnsi="仿宋_GB2312" w:eastAsia="仿宋_GB2312" w:cs="仿宋_GB2312"/>
          <w:color w:val="auto"/>
          <w:sz w:val="32"/>
          <w:szCs w:val="32"/>
          <w:highlight w:val="none"/>
          <w:lang w:val="en-US" w:eastAsia="zh-CN"/>
        </w:rPr>
        <w:t>年初预算为10.80万元，支出决算为10.80万元。完成年初预算的100%。决算数与年初预算数不存在差异。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年初预算为4.43万元，支出决算为3.04万元，完成年初预算的68.62%。决算数与年初预算数存在差异的主要原因是人员调出。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8.卫生健康支出（类）行政事业单位医疗（款）公务员医疗补助（项）。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年初预算为4.22万元，支出决算为2.90万元，完成年初预算的68.72%。决算数与年初预算数决算数与年初预算数存在差异的主要原因是人员调出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208.24</w:t>
      </w:r>
      <w:r>
        <w:rPr>
          <w:rFonts w:hint="eastAsia" w:ascii="仿宋_GB2312" w:hAnsi="仿宋_GB2312" w:eastAsia="仿宋_GB2312" w:cs="仿宋_GB2312"/>
          <w:sz w:val="32"/>
          <w:szCs w:val="32"/>
          <w:highlight w:val="none"/>
        </w:rPr>
        <w:t>万元。其中：人员经费173.67万元，主要包括：</w:t>
      </w:r>
      <w:r>
        <w:rPr>
          <w:rFonts w:hint="eastAsia" w:ascii="仿宋_GB2312" w:hAnsi="仿宋_GB2312" w:eastAsia="仿宋_GB2312" w:cs="仿宋_GB2312"/>
          <w:sz w:val="32"/>
          <w:szCs w:val="32"/>
          <w:highlight w:val="none"/>
          <w:lang w:val="en-US" w:eastAsia="zh-CN"/>
        </w:rPr>
        <w:t>基本工资、津贴补贴、奖金、机关事业单位基本养老保险缴费、职工基本医疗保险缴费、公务员医疗补助缴费、住房公积金、其他工资福利支出等</w:t>
      </w:r>
      <w:r>
        <w:rPr>
          <w:rFonts w:hint="eastAsia" w:ascii="仿宋_GB2312" w:hAnsi="仿宋_GB2312" w:eastAsia="仿宋_GB2312" w:cs="仿宋_GB2312"/>
          <w:sz w:val="32"/>
          <w:szCs w:val="32"/>
          <w:highlight w:val="none"/>
        </w:rPr>
        <w:t>；公用经费34.57万元，主要包括：</w:t>
      </w:r>
      <w:r>
        <w:rPr>
          <w:rFonts w:hint="eastAsia" w:ascii="仿宋_GB2312" w:hAnsi="仿宋_GB2312" w:eastAsia="仿宋_GB2312" w:cs="仿宋_GB2312"/>
          <w:sz w:val="32"/>
          <w:szCs w:val="32"/>
          <w:highlight w:val="none"/>
          <w:lang w:val="en-US" w:eastAsia="zh-CN"/>
        </w:rPr>
        <w:t>办公费、邮电费、会议费、工会经费、福利费、公务用车运行维护费、其他交通费用等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2021年度“三公”经费财政拨款支出预算为7.07万元，支出决算为6.73万元，完成预算的95.19%。2021年度“三公”经费支出决算数与预算数存在差异的主要原因是</w:t>
      </w:r>
      <w:r>
        <w:rPr>
          <w:rFonts w:hint="eastAsia" w:ascii="仿宋_GB2312" w:hAnsi="仿宋_GB2312" w:eastAsia="仿宋_GB2312" w:cs="仿宋_GB2312"/>
          <w:sz w:val="32"/>
          <w:szCs w:val="32"/>
          <w:lang w:val="en-US" w:eastAsia="zh-CN"/>
        </w:rPr>
        <w:t>减少公务接待费用支出</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2021年度“三公”经费财政拨款支出决算中，因公出国（境）费支出决算0万元，占比0%；公务用车购置及运行费支出决算6.73万元，占比100%；公务接待费支出决算0万元，占比0%。具体情况如下：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0万元，支出决算为0万元。决算数与预算数不存在差异。全年因公出国（境）团组0个，累计0人次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6.73万元，支出决算为6.73万元，完成预算的100%。决算数与预算数不存在差异。其中</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0万元，购置车辆0辆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6.73万元。主要用于公车维修和油料支出。2021年期末，单位开支财政拨款的公务用车保有量为1辆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减少公务接待支出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0万元。2020年共接待国（境）外来访团组0个、来访外宾0人次（不包括陪同人员）</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2021年度政府性基金预算财政拨款支出年初预算为0万元，支出决算为0万元。</w:t>
      </w:r>
      <w:r>
        <w:rPr>
          <w:rFonts w:hint="eastAsia" w:ascii="仿宋_GB2312" w:hAnsi="仿宋_GB2312" w:eastAsia="仿宋_GB2312" w:cs="仿宋_GB2312"/>
          <w:sz w:val="32"/>
          <w:szCs w:val="32"/>
          <w:lang w:eastAsia="zh-CN"/>
        </w:rPr>
        <w:t>不存在项目年末结转和结余资金数额较大。</w:t>
      </w:r>
      <w:r>
        <w:rPr>
          <w:rFonts w:hint="eastAsia" w:ascii="仿宋_GB2312" w:hAnsi="仿宋_GB2312" w:eastAsia="仿宋_GB2312" w:cs="仿宋_GB2312"/>
          <w:sz w:val="32"/>
          <w:szCs w:val="32"/>
          <w:highlight w:val="none"/>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34.57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bookmarkStart w:id="0" w:name="_GoBack"/>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不存在差异。</w:t>
      </w:r>
    </w:p>
    <w:bookmarkEnd w:id="0"/>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rPr>
        <w:t>年初按要求进行</w:t>
      </w:r>
      <w:r>
        <w:rPr>
          <w:rFonts w:hint="eastAsia" w:ascii="仿宋_GB2312" w:hAnsi="仿宋_GB2312" w:eastAsia="仿宋_GB2312" w:cs="仿宋_GB2312"/>
          <w:sz w:val="32"/>
          <w:szCs w:val="32"/>
          <w:lang w:eastAsia="zh-CN"/>
        </w:rPr>
        <w:t>单位整体和</w:t>
      </w:r>
      <w:r>
        <w:rPr>
          <w:rFonts w:hint="eastAsia" w:ascii="仿宋_GB2312" w:hAnsi="仿宋_GB2312" w:eastAsia="仿宋_GB2312" w:cs="仿宋_GB2312"/>
          <w:sz w:val="32"/>
          <w:szCs w:val="32"/>
        </w:rPr>
        <w:t>项目绩效</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申报，8月份</w:t>
      </w:r>
      <w:r>
        <w:rPr>
          <w:rFonts w:hint="eastAsia" w:ascii="仿宋_GB2312" w:hAnsi="仿宋_GB2312" w:eastAsia="仿宋_GB2312" w:cs="仿宋_GB2312"/>
          <w:sz w:val="32"/>
          <w:szCs w:val="32"/>
          <w:lang w:eastAsia="zh-CN"/>
        </w:rPr>
        <w:t>开展了</w:t>
      </w:r>
      <w:r>
        <w:rPr>
          <w:rFonts w:hint="eastAsia" w:ascii="仿宋_GB2312" w:hAnsi="仿宋_GB2312" w:eastAsia="仿宋_GB2312" w:cs="仿宋_GB2312"/>
          <w:sz w:val="32"/>
          <w:szCs w:val="32"/>
        </w:rPr>
        <w:t>绩效监控，年末进行了绩效自评，确保绩效内容全面、准确、客观的反应我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的运营情况。我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绩效监控范围分为整体绩效与项目绩效，将我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所有资金纳入此次绩效监控。</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中国共产主义青年团许昌市委员会2021年度重点目标任务顺利完成，重点工作履行情况均实现100%，预算管理完整高效，收支管理规范合规，单位整体绩效完成度较好。二是项目绩效自评情况。我单位共有1个项目批复了绩效目标,项目金额为</w:t>
      </w:r>
      <w:r>
        <w:rPr>
          <w:rFonts w:hint="eastAsia" w:ascii="仿宋_GB2312" w:hAnsi="仿宋_GB2312" w:eastAsia="仿宋_GB2312" w:cs="仿宋_GB2312"/>
          <w:sz w:val="32"/>
          <w:szCs w:val="32"/>
          <w:lang w:val="en-US" w:eastAsia="zh-CN"/>
        </w:rPr>
        <w:t>34.07</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 w:name="KSO_WPS_MARK_KEY" w:val="40da17cb-808b-4de8-accf-87ad6bf2178b"/>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9E5349"/>
    <w:rsid w:val="053D4C0D"/>
    <w:rsid w:val="0557532E"/>
    <w:rsid w:val="0799329C"/>
    <w:rsid w:val="08397436"/>
    <w:rsid w:val="086F16A7"/>
    <w:rsid w:val="0A0F7225"/>
    <w:rsid w:val="0A2B7D82"/>
    <w:rsid w:val="0ADC40E9"/>
    <w:rsid w:val="0AE607F4"/>
    <w:rsid w:val="0B386127"/>
    <w:rsid w:val="0B451598"/>
    <w:rsid w:val="0BEC73F4"/>
    <w:rsid w:val="0C392698"/>
    <w:rsid w:val="0E3746E5"/>
    <w:rsid w:val="10BD36F6"/>
    <w:rsid w:val="11BF0649"/>
    <w:rsid w:val="123E3E08"/>
    <w:rsid w:val="133212F4"/>
    <w:rsid w:val="13D22E22"/>
    <w:rsid w:val="15D80A88"/>
    <w:rsid w:val="161C2DFF"/>
    <w:rsid w:val="16373578"/>
    <w:rsid w:val="16D3336B"/>
    <w:rsid w:val="17200028"/>
    <w:rsid w:val="17806C36"/>
    <w:rsid w:val="17A74F62"/>
    <w:rsid w:val="18A47774"/>
    <w:rsid w:val="19D850B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1D3B25"/>
    <w:rsid w:val="255D43C8"/>
    <w:rsid w:val="26714EF8"/>
    <w:rsid w:val="26876BDD"/>
    <w:rsid w:val="2714632A"/>
    <w:rsid w:val="27541E73"/>
    <w:rsid w:val="27B0539E"/>
    <w:rsid w:val="29365CF8"/>
    <w:rsid w:val="299469B3"/>
    <w:rsid w:val="2A805789"/>
    <w:rsid w:val="2ADC0D75"/>
    <w:rsid w:val="2B4A0E52"/>
    <w:rsid w:val="2C814C96"/>
    <w:rsid w:val="2C975890"/>
    <w:rsid w:val="2DEF21BB"/>
    <w:rsid w:val="2E032BEA"/>
    <w:rsid w:val="2E4A2F05"/>
    <w:rsid w:val="2ECC1061"/>
    <w:rsid w:val="2FA476AD"/>
    <w:rsid w:val="303F7540"/>
    <w:rsid w:val="31DD00BF"/>
    <w:rsid w:val="3293174C"/>
    <w:rsid w:val="32BB38D4"/>
    <w:rsid w:val="32C9376D"/>
    <w:rsid w:val="33780472"/>
    <w:rsid w:val="33AF0905"/>
    <w:rsid w:val="355932F4"/>
    <w:rsid w:val="35611882"/>
    <w:rsid w:val="35F3229C"/>
    <w:rsid w:val="363919B9"/>
    <w:rsid w:val="36746FC3"/>
    <w:rsid w:val="368763AE"/>
    <w:rsid w:val="395D59E7"/>
    <w:rsid w:val="39A93932"/>
    <w:rsid w:val="3A915562"/>
    <w:rsid w:val="3B8D4765"/>
    <w:rsid w:val="3C000DBA"/>
    <w:rsid w:val="3DC045D3"/>
    <w:rsid w:val="3E504FFB"/>
    <w:rsid w:val="3E615CD0"/>
    <w:rsid w:val="3E9C47F6"/>
    <w:rsid w:val="3EE721E7"/>
    <w:rsid w:val="3F203EE2"/>
    <w:rsid w:val="3F8B0112"/>
    <w:rsid w:val="3FAB3095"/>
    <w:rsid w:val="3FE31B0B"/>
    <w:rsid w:val="3FE45947"/>
    <w:rsid w:val="3FFBFF79"/>
    <w:rsid w:val="41242965"/>
    <w:rsid w:val="435671EA"/>
    <w:rsid w:val="440809E9"/>
    <w:rsid w:val="442407A6"/>
    <w:rsid w:val="44805EA1"/>
    <w:rsid w:val="45710696"/>
    <w:rsid w:val="46142B1B"/>
    <w:rsid w:val="46750948"/>
    <w:rsid w:val="47E60DD0"/>
    <w:rsid w:val="48735039"/>
    <w:rsid w:val="492C684B"/>
    <w:rsid w:val="49500594"/>
    <w:rsid w:val="49E7604E"/>
    <w:rsid w:val="4BF67CDD"/>
    <w:rsid w:val="4D173441"/>
    <w:rsid w:val="4D603DD6"/>
    <w:rsid w:val="4DF32A4B"/>
    <w:rsid w:val="4EBF010F"/>
    <w:rsid w:val="4F471EB0"/>
    <w:rsid w:val="4FEF68C8"/>
    <w:rsid w:val="50156727"/>
    <w:rsid w:val="51331326"/>
    <w:rsid w:val="51740A7F"/>
    <w:rsid w:val="51A5541E"/>
    <w:rsid w:val="51C96242"/>
    <w:rsid w:val="53906AE1"/>
    <w:rsid w:val="54F46F60"/>
    <w:rsid w:val="55A37BEA"/>
    <w:rsid w:val="56362CD2"/>
    <w:rsid w:val="567C2E15"/>
    <w:rsid w:val="5784687B"/>
    <w:rsid w:val="57846959"/>
    <w:rsid w:val="578E6A87"/>
    <w:rsid w:val="5AC2203A"/>
    <w:rsid w:val="5CBB3334"/>
    <w:rsid w:val="5D115FAF"/>
    <w:rsid w:val="5DAB7597"/>
    <w:rsid w:val="5F9F92B0"/>
    <w:rsid w:val="5FFF97A4"/>
    <w:rsid w:val="602E2F5F"/>
    <w:rsid w:val="607A3E76"/>
    <w:rsid w:val="62811722"/>
    <w:rsid w:val="62E75A72"/>
    <w:rsid w:val="64550248"/>
    <w:rsid w:val="64571880"/>
    <w:rsid w:val="649125B6"/>
    <w:rsid w:val="652F4C1A"/>
    <w:rsid w:val="6661793B"/>
    <w:rsid w:val="666D37F1"/>
    <w:rsid w:val="67087D8F"/>
    <w:rsid w:val="671F687E"/>
    <w:rsid w:val="67F415F8"/>
    <w:rsid w:val="682640D1"/>
    <w:rsid w:val="684B73E5"/>
    <w:rsid w:val="689A3523"/>
    <w:rsid w:val="6A047A2A"/>
    <w:rsid w:val="6EFB7548"/>
    <w:rsid w:val="6F3831C3"/>
    <w:rsid w:val="6F8B71C1"/>
    <w:rsid w:val="70753482"/>
    <w:rsid w:val="707B522A"/>
    <w:rsid w:val="72506615"/>
    <w:rsid w:val="73194D05"/>
    <w:rsid w:val="73A83B0E"/>
    <w:rsid w:val="740E209E"/>
    <w:rsid w:val="744D3EF9"/>
    <w:rsid w:val="74794411"/>
    <w:rsid w:val="75867C40"/>
    <w:rsid w:val="75B10B26"/>
    <w:rsid w:val="75FE69CA"/>
    <w:rsid w:val="762D5C59"/>
    <w:rsid w:val="76432199"/>
    <w:rsid w:val="76F44829"/>
    <w:rsid w:val="77779327"/>
    <w:rsid w:val="77A267C0"/>
    <w:rsid w:val="78882278"/>
    <w:rsid w:val="78B118A6"/>
    <w:rsid w:val="790F7D52"/>
    <w:rsid w:val="79135044"/>
    <w:rsid w:val="7A7D0F99"/>
    <w:rsid w:val="7D7F96EA"/>
    <w:rsid w:val="7D8041C7"/>
    <w:rsid w:val="7E4A0E7C"/>
    <w:rsid w:val="7EFD449D"/>
    <w:rsid w:val="7FF7A442"/>
    <w:rsid w:val="AFDC85E5"/>
    <w:rsid w:val="BE6B6AC8"/>
    <w:rsid w:val="BF5FDAE5"/>
    <w:rsid w:val="DF0F1F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spacing w:beforeAutospacing="1" w:afterAutospacing="1"/>
      <w:jc w:val="left"/>
      <w:outlineLvl w:val="2"/>
    </w:pPr>
    <w:rPr>
      <w:rFonts w:ascii="宋体" w:hAnsi="宋体"/>
      <w:b/>
      <w:kern w:val="0"/>
      <w:sz w:val="27"/>
      <w:szCs w:val="27"/>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35</Pages>
  <Words>8144</Words>
  <Characters>9872</Characters>
  <Lines>1</Lines>
  <Paragraphs>1</Paragraphs>
  <TotalTime>102</TotalTime>
  <ScaleCrop>false</ScaleCrop>
  <LinksUpToDate>false</LinksUpToDate>
  <CharactersWithSpaces>10041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Administrator</cp:lastModifiedBy>
  <cp:lastPrinted>2018-07-26T18:50:00Z</cp:lastPrinted>
  <dcterms:modified xsi:type="dcterms:W3CDTF">2023-05-19T02:44:18Z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4160EF87BAB34A0DB31E1B4268F3E614</vt:lpwstr>
  </property>
</Properties>
</file>