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lang w:eastAsia="zh-CN"/>
        </w:rPr>
      </w:pPr>
      <w:r>
        <w:rPr>
          <w:rFonts w:hint="eastAsia" w:ascii="黑体" w:hAnsi="黑体" w:eastAsia="黑体" w:cs="黑体"/>
          <w:color w:val="auto"/>
          <w:sz w:val="52"/>
          <w:szCs w:val="52"/>
          <w:highlight w:val="none"/>
          <w:lang w:eastAsia="zh-CN"/>
        </w:rPr>
        <w:t>许昌市墙体材料发展服务中心</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许昌市墙体材料发展服务中心</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eastAsia="zh-CN"/>
        </w:rPr>
        <w:t>许昌市墙体材料发展服务中心</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ind w:firstLine="480" w:firstLineChars="150"/>
        <w:rPr>
          <w:rFonts w:hint="eastAsia" w:ascii="仿宋_GB2312" w:hAnsi="宋体" w:eastAsia="仿宋_GB2312" w:cs="宋体"/>
          <w:color w:val="auto"/>
          <w:kern w:val="0"/>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贯彻落实国家和省有关墙改的法规、政策；推进新型墙体材料的研制、生产和应用；协助住建局编制墙改中长期发展规划；协助住建局对全市墙改工作进行监督、检查、鉴定、验收；协助住建局做好新型墙体材料专项基金的管理和使用工作。</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许昌市墙体材料发展服务中心内设机构5个，包括</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综合科、人事科、企业发展科、推广应用科、执法监察科。</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从决算单位构成看，许昌市墙体材料发展</w:t>
      </w:r>
      <w:r>
        <w:rPr>
          <w:rFonts w:hint="default" w:ascii="仿宋_GB2312" w:hAnsi="仿宋_GB2312" w:eastAsia="仿宋_GB2312" w:cs="仿宋_GB2312"/>
          <w:color w:val="auto"/>
          <w:sz w:val="32"/>
          <w:szCs w:val="32"/>
          <w:highlight w:val="none"/>
        </w:rPr>
        <w:t>服务</w:t>
      </w:r>
      <w:r>
        <w:rPr>
          <w:rFonts w:hint="eastAsia" w:ascii="仿宋_GB2312" w:hAnsi="仿宋_GB2312" w:eastAsia="仿宋_GB2312" w:cs="仿宋_GB2312"/>
          <w:color w:val="auto"/>
          <w:sz w:val="32"/>
          <w:szCs w:val="32"/>
          <w:highlight w:val="none"/>
        </w:rPr>
        <w:t>中心</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决算包括：本</w:t>
      </w:r>
      <w:r>
        <w:rPr>
          <w:rFonts w:hint="eastAsia" w:ascii="仿宋_GB2312" w:hAnsi="仿宋_GB2312" w:eastAsia="仿宋_GB2312" w:cs="仿宋_GB2312"/>
          <w:color w:val="auto"/>
          <w:sz w:val="32"/>
          <w:szCs w:val="32"/>
          <w:highlight w:val="none"/>
          <w:lang w:val="en-US" w:eastAsia="zh-CN"/>
        </w:rPr>
        <w:t>级</w:t>
      </w:r>
      <w:r>
        <w:rPr>
          <w:rFonts w:hint="eastAsia" w:ascii="仿宋_GB2312" w:hAnsi="仿宋_GB2312" w:eastAsia="仿宋_GB2312" w:cs="仿宋_GB2312"/>
          <w:color w:val="auto"/>
          <w:sz w:val="32"/>
          <w:szCs w:val="32"/>
          <w:highlight w:val="none"/>
        </w:rPr>
        <w:t>决算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1个）</w:t>
      </w:r>
      <w:r>
        <w:rPr>
          <w:rFonts w:hint="eastAsia" w:ascii="仿宋_GB2312" w:hAnsi="仿宋_GB2312" w:eastAsia="仿宋_GB2312" w:cs="仿宋_GB2312"/>
          <w:color w:val="auto"/>
          <w:sz w:val="32"/>
          <w:szCs w:val="32"/>
          <w:highlight w:val="none"/>
        </w:rPr>
        <w:t>。</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纳入本</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年度</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决算编制范围的单位共1个。具体是：</w:t>
      </w:r>
    </w:p>
    <w:p>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许昌市墙体材料发展</w:t>
      </w:r>
      <w:r>
        <w:rPr>
          <w:rFonts w:ascii="仿宋_GB2312" w:hAnsi="仿宋_GB2312" w:eastAsia="仿宋_GB2312" w:cs="仿宋_GB2312"/>
          <w:color w:val="auto"/>
          <w:sz w:val="32"/>
          <w:szCs w:val="32"/>
          <w:highlight w:val="none"/>
        </w:rPr>
        <w:t>服务</w:t>
      </w:r>
      <w:r>
        <w:rPr>
          <w:rFonts w:hint="eastAsia" w:ascii="仿宋_GB2312" w:hAnsi="仿宋_GB2312" w:eastAsia="仿宋_GB2312" w:cs="仿宋_GB2312"/>
          <w:color w:val="auto"/>
          <w:sz w:val="32"/>
          <w:szCs w:val="32"/>
          <w:highlight w:val="none"/>
        </w:rPr>
        <w:t>中心</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lang w:val="en-US" w:eastAsia="zh-CN"/>
        </w:rPr>
      </w:pPr>
      <w:r>
        <w:rPr>
          <w:rFonts w:hint="eastAsia" w:ascii="黑体" w:hAnsi="黑体" w:eastAsia="黑体" w:cs="黑体"/>
          <w:color w:val="auto"/>
          <w:sz w:val="48"/>
          <w:szCs w:val="48"/>
          <w:highlight w:val="none"/>
          <w:lang w:val="en-US" w:eastAsia="zh-CN"/>
        </w:rPr>
        <w:t xml:space="preserve">  </w:t>
      </w:r>
    </w:p>
    <w:p>
      <w:pPr>
        <w:jc w:val="both"/>
        <w:outlineLvl w:val="0"/>
        <w:rPr>
          <w:rFonts w:hint="eastAsia" w:ascii="黑体" w:hAnsi="黑体" w:eastAsia="黑体" w:cs="黑体"/>
          <w:color w:val="auto"/>
          <w:sz w:val="48"/>
          <w:szCs w:val="48"/>
          <w:highlight w:val="none"/>
          <w:lang w:val="en-US" w:eastAsia="zh-CN"/>
        </w:rPr>
      </w:pPr>
    </w:p>
    <w:p>
      <w:pPr>
        <w:jc w:val="both"/>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5"/>
        <w:tblW w:w="139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084"/>
        <w:gridCol w:w="508"/>
        <w:gridCol w:w="208"/>
        <w:gridCol w:w="566"/>
        <w:gridCol w:w="2384"/>
        <w:gridCol w:w="3394"/>
        <w:gridCol w:w="93"/>
        <w:gridCol w:w="545"/>
        <w:gridCol w:w="348"/>
        <w:gridCol w:w="2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7" w:hRule="atLeast"/>
        </w:trPr>
        <w:tc>
          <w:tcPr>
            <w:tcW w:w="13900" w:type="dxa"/>
            <w:gridSpan w:val="10"/>
            <w:shd w:val="clear" w:color="auto" w:fill="FFFFFF"/>
            <w:vAlign w:val="bottom"/>
          </w:tcPr>
          <w:p>
            <w:pPr>
              <w:widowControl/>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SA"/>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trPr>
        <w:tc>
          <w:tcPr>
            <w:tcW w:w="3084" w:type="dxa"/>
            <w:shd w:val="clear" w:color="auto" w:fill="FFFFFF"/>
            <w:vAlign w:val="bottom"/>
          </w:tcPr>
          <w:p>
            <w:pPr>
              <w:rPr>
                <w:rFonts w:hint="eastAsia" w:ascii="Arial" w:hAnsi="Arial" w:cs="Arial"/>
                <w:i w:val="0"/>
                <w:color w:val="auto"/>
                <w:sz w:val="20"/>
                <w:szCs w:val="20"/>
                <w:highlight w:val="none"/>
                <w:u w:val="none"/>
              </w:rPr>
            </w:pPr>
          </w:p>
        </w:tc>
        <w:tc>
          <w:tcPr>
            <w:tcW w:w="508" w:type="dxa"/>
            <w:shd w:val="clear" w:color="auto" w:fill="FFFFFF"/>
            <w:vAlign w:val="bottom"/>
          </w:tcPr>
          <w:p>
            <w:pPr>
              <w:rPr>
                <w:rFonts w:hint="eastAsia" w:ascii="Arial" w:hAnsi="Arial" w:cs="Arial"/>
                <w:i w:val="0"/>
                <w:color w:val="auto"/>
                <w:sz w:val="20"/>
                <w:szCs w:val="20"/>
                <w:highlight w:val="none"/>
                <w:u w:val="none"/>
              </w:rPr>
            </w:pPr>
          </w:p>
        </w:tc>
        <w:tc>
          <w:tcPr>
            <w:tcW w:w="3158" w:type="dxa"/>
            <w:gridSpan w:val="3"/>
            <w:shd w:val="clear" w:color="auto" w:fill="FFFFFF"/>
            <w:vAlign w:val="bottom"/>
          </w:tcPr>
          <w:p>
            <w:pPr>
              <w:rPr>
                <w:rFonts w:hint="eastAsia" w:ascii="Arial" w:hAnsi="Arial" w:cs="Arial"/>
                <w:i w:val="0"/>
                <w:color w:val="auto"/>
                <w:sz w:val="20"/>
                <w:szCs w:val="20"/>
                <w:highlight w:val="none"/>
                <w:u w:val="none"/>
              </w:rPr>
            </w:pPr>
          </w:p>
        </w:tc>
        <w:tc>
          <w:tcPr>
            <w:tcW w:w="3394" w:type="dxa"/>
            <w:shd w:val="clear" w:color="auto" w:fill="FFFFFF"/>
            <w:vAlign w:val="bottom"/>
          </w:tcPr>
          <w:p>
            <w:pPr>
              <w:rPr>
                <w:rFonts w:hint="eastAsia" w:ascii="Arial" w:hAnsi="Arial" w:cs="Arial"/>
                <w:i w:val="0"/>
                <w:color w:val="auto"/>
                <w:sz w:val="20"/>
                <w:szCs w:val="20"/>
                <w:highlight w:val="none"/>
                <w:u w:val="none"/>
              </w:rPr>
            </w:pPr>
          </w:p>
        </w:tc>
        <w:tc>
          <w:tcPr>
            <w:tcW w:w="986" w:type="dxa"/>
            <w:gridSpan w:val="3"/>
            <w:shd w:val="clear" w:color="auto" w:fill="FFFFFF"/>
            <w:vAlign w:val="bottom"/>
          </w:tcPr>
          <w:p>
            <w:pPr>
              <w:rPr>
                <w:rFonts w:hint="eastAsia" w:ascii="Arial" w:hAnsi="Arial" w:cs="Arial"/>
                <w:i w:val="0"/>
                <w:color w:val="auto"/>
                <w:sz w:val="20"/>
                <w:szCs w:val="20"/>
                <w:highlight w:val="none"/>
                <w:u w:val="none"/>
              </w:rPr>
            </w:pPr>
          </w:p>
        </w:tc>
        <w:tc>
          <w:tcPr>
            <w:tcW w:w="2770" w:type="dxa"/>
            <w:shd w:val="clear" w:color="auto" w:fill="FFFFFF"/>
            <w:vAlign w:val="bottom"/>
          </w:tcPr>
          <w:p>
            <w:pPr>
              <w:widowControl/>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SA"/>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trPr>
        <w:tc>
          <w:tcPr>
            <w:tcW w:w="13900" w:type="dxa"/>
            <w:gridSpan w:val="10"/>
            <w:shd w:val="clear" w:color="auto" w:fill="FFFFFF"/>
            <w:vAlign w:val="bottom"/>
          </w:tcPr>
          <w:p>
            <w:pPr>
              <w:widowControl/>
              <w:jc w:val="left"/>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SA"/>
              </w:rPr>
              <w:t>单位</w:t>
            </w:r>
            <w:r>
              <w:rPr>
                <w:rFonts w:hint="eastAsia" w:ascii="宋体" w:hAnsi="宋体" w:eastAsia="宋体" w:cs="宋体"/>
                <w:i w:val="0"/>
                <w:color w:val="auto"/>
                <w:kern w:val="0"/>
                <w:sz w:val="20"/>
                <w:szCs w:val="20"/>
                <w:highlight w:val="none"/>
                <w:u w:val="none"/>
                <w:lang w:val="en-US" w:eastAsia="zh-CN" w:bidi="ar-SA"/>
              </w:rPr>
              <w:t xml:space="preserve">：许昌市墙体材料发展服务中心                                                               </w:t>
            </w:r>
            <w:r>
              <w:rPr>
                <w:rFonts w:hint="eastAsia" w:ascii="宋体" w:hAnsi="宋体" w:cs="宋体"/>
                <w:i w:val="0"/>
                <w:color w:val="auto"/>
                <w:kern w:val="0"/>
                <w:sz w:val="20"/>
                <w:szCs w:val="20"/>
                <w:highlight w:val="none"/>
                <w:u w:val="none"/>
                <w:lang w:val="en-US" w:eastAsia="zh-CN" w:bidi="ar-SA"/>
              </w:rPr>
              <w:t xml:space="preserve">                         </w:t>
            </w:r>
            <w:r>
              <w:rPr>
                <w:rFonts w:hint="eastAsia" w:ascii="宋体" w:hAnsi="宋体" w:eastAsia="宋体" w:cs="宋体"/>
                <w:i w:val="0"/>
                <w:color w:val="auto"/>
                <w:kern w:val="0"/>
                <w:sz w:val="20"/>
                <w:szCs w:val="20"/>
                <w:highlight w:val="none"/>
                <w:u w:val="none"/>
                <w:lang w:val="en-US" w:eastAsia="zh-CN" w:bidi="ar-SA"/>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675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收入</w:t>
            </w:r>
          </w:p>
        </w:tc>
        <w:tc>
          <w:tcPr>
            <w:tcW w:w="7150" w:type="dxa"/>
            <w:gridSpan w:val="5"/>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项目</w:t>
            </w: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行次</w:t>
            </w:r>
          </w:p>
        </w:tc>
        <w:tc>
          <w:tcPr>
            <w:tcW w:w="2384"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金额</w:t>
            </w:r>
          </w:p>
        </w:tc>
        <w:tc>
          <w:tcPr>
            <w:tcW w:w="3487" w:type="dxa"/>
            <w:gridSpan w:val="2"/>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项目</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行次</w:t>
            </w:r>
          </w:p>
        </w:tc>
        <w:tc>
          <w:tcPr>
            <w:tcW w:w="3118" w:type="dxa"/>
            <w:gridSpan w:val="2"/>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栏次</w:t>
            </w:r>
          </w:p>
        </w:tc>
        <w:tc>
          <w:tcPr>
            <w:tcW w:w="566"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2384"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w:t>
            </w:r>
          </w:p>
        </w:tc>
        <w:tc>
          <w:tcPr>
            <w:tcW w:w="3487" w:type="dxa"/>
            <w:gridSpan w:val="2"/>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栏次</w:t>
            </w:r>
          </w:p>
        </w:tc>
        <w:tc>
          <w:tcPr>
            <w:tcW w:w="545"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3118" w:type="dxa"/>
            <w:gridSpan w:val="2"/>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一、一般公共预算财政拨款收入</w:t>
            </w: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w:t>
            </w:r>
          </w:p>
        </w:tc>
        <w:tc>
          <w:tcPr>
            <w:tcW w:w="2384"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300.45</w:t>
            </w: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一、一般公共服务支出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32</w:t>
            </w:r>
          </w:p>
        </w:tc>
        <w:tc>
          <w:tcPr>
            <w:tcW w:w="311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二、政府性基金预算财政拨款收入</w:t>
            </w: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二、外交支出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33</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三、国有资本经营预算财政拨款收入</w:t>
            </w: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三、国防支出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34</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四、上级补助收入</w:t>
            </w: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4</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四、公共安全支出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35</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五、事业收入</w:t>
            </w: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5</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五、教育支出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36</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六、经营收入</w:t>
            </w: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6</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六、科学技术支出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37</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七、附属单位上缴收入</w:t>
            </w: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7</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七、文化旅游体育与传媒支出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38</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八、其他收入</w:t>
            </w: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8</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八、社会保障和就业支出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39</w:t>
            </w:r>
          </w:p>
        </w:tc>
        <w:tc>
          <w:tcPr>
            <w:tcW w:w="311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9</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九、卫生健康支出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40</w:t>
            </w:r>
          </w:p>
        </w:tc>
        <w:tc>
          <w:tcPr>
            <w:tcW w:w="311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10</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十、节能环保支出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41</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11</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十一、城乡社区支出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42</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12</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十二、农林水支出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43</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13</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十三、交通运输支出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44</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14</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十四、资源勘探工业信息等支出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45</w:t>
            </w:r>
          </w:p>
        </w:tc>
        <w:tc>
          <w:tcPr>
            <w:tcW w:w="311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271.34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15</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十五、商业服务业等支出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46</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16</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十六、金融支出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47</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17</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十七、援助其他地区支出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48</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18</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十八、自然资源海洋气象等支出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49</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19</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十九、住房保障支出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50</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20</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二十、粮油物资储备支出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51</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21</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二十一、国有资本经营预算支出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52</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22</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二十二、灾害防治及应急管理支出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53</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23</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二十三、其他支出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54</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auto"/>
                <w:sz w:val="22"/>
                <w:szCs w:val="22"/>
                <w:highlight w:val="none"/>
                <w:u w:val="none"/>
              </w:rPr>
            </w:pP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24</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二十四、债务还本支出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55</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25</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二十五、债务付息支出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56</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26</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二十六、抗疫特别国债安排的支出</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57</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SA"/>
              </w:rPr>
              <w:t>本年收入合计</w:t>
            </w: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27</w:t>
            </w:r>
          </w:p>
        </w:tc>
        <w:tc>
          <w:tcPr>
            <w:tcW w:w="2384"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300.45</w:t>
            </w:r>
          </w:p>
        </w:tc>
        <w:tc>
          <w:tcPr>
            <w:tcW w:w="3487" w:type="dxa"/>
            <w:gridSpan w:val="2"/>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SA"/>
              </w:rPr>
              <w:t>本年支出合计</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58</w:t>
            </w:r>
          </w:p>
        </w:tc>
        <w:tc>
          <w:tcPr>
            <w:tcW w:w="311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322.83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使用非财政拨款结余</w:t>
            </w: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28</w:t>
            </w:r>
          </w:p>
        </w:tc>
        <w:tc>
          <w:tcPr>
            <w:tcW w:w="238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结余分配</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59</w:t>
            </w:r>
          </w:p>
        </w:tc>
        <w:tc>
          <w:tcPr>
            <w:tcW w:w="3118"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年初结转和结余</w:t>
            </w:r>
          </w:p>
        </w:tc>
        <w:tc>
          <w:tcPr>
            <w:tcW w:w="5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29</w:t>
            </w:r>
          </w:p>
        </w:tc>
        <w:tc>
          <w:tcPr>
            <w:tcW w:w="2384"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24.00</w:t>
            </w:r>
          </w:p>
        </w:tc>
        <w:tc>
          <w:tcPr>
            <w:tcW w:w="3487" w:type="dxa"/>
            <w:gridSpan w:val="2"/>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年末结转和结余</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60</w:t>
            </w:r>
          </w:p>
        </w:tc>
        <w:tc>
          <w:tcPr>
            <w:tcW w:w="311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800" w:type="dxa"/>
            <w:gridSpan w:val="3"/>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SA"/>
              </w:rPr>
              <w:t>总计</w:t>
            </w:r>
          </w:p>
        </w:tc>
        <w:tc>
          <w:tcPr>
            <w:tcW w:w="566" w:type="dxa"/>
            <w:tcBorders>
              <w:bottom w:val="single" w:color="000000" w:sz="12"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31</w:t>
            </w:r>
          </w:p>
        </w:tc>
        <w:tc>
          <w:tcPr>
            <w:tcW w:w="2384"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324.46</w:t>
            </w:r>
          </w:p>
        </w:tc>
        <w:tc>
          <w:tcPr>
            <w:tcW w:w="3487" w:type="dxa"/>
            <w:gridSpan w:val="2"/>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SA"/>
              </w:rPr>
              <w:t>总计</w:t>
            </w:r>
          </w:p>
        </w:tc>
        <w:tc>
          <w:tcPr>
            <w:tcW w:w="54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62</w:t>
            </w:r>
          </w:p>
        </w:tc>
        <w:tc>
          <w:tcPr>
            <w:tcW w:w="3118" w:type="dxa"/>
            <w:gridSpan w:val="2"/>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324.46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1" w:hRule="atLeast"/>
        </w:trPr>
        <w:tc>
          <w:tcPr>
            <w:tcW w:w="13900" w:type="dxa"/>
            <w:gridSpan w:val="10"/>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注：本表反映</w:t>
            </w:r>
            <w:r>
              <w:rPr>
                <w:rFonts w:hint="eastAsia" w:ascii="宋体" w:hAnsi="宋体" w:cs="宋体"/>
                <w:i w:val="0"/>
                <w:color w:val="auto"/>
                <w:kern w:val="0"/>
                <w:sz w:val="22"/>
                <w:szCs w:val="22"/>
                <w:highlight w:val="none"/>
                <w:u w:val="none"/>
                <w:lang w:val="en-US" w:eastAsia="zh-CN" w:bidi="ar-SA"/>
              </w:rPr>
              <w:t>单位</w:t>
            </w:r>
            <w:r>
              <w:rPr>
                <w:rFonts w:hint="eastAsia" w:ascii="宋体" w:hAnsi="宋体" w:eastAsia="宋体" w:cs="宋体"/>
                <w:i w:val="0"/>
                <w:color w:val="auto"/>
                <w:kern w:val="0"/>
                <w:sz w:val="22"/>
                <w:szCs w:val="22"/>
                <w:highlight w:val="none"/>
                <w:u w:val="none"/>
                <w:lang w:val="en-US" w:eastAsia="zh-CN" w:bidi="ar-SA"/>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5"/>
        <w:tblW w:w="13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606"/>
        <w:gridCol w:w="4268"/>
        <w:gridCol w:w="1425"/>
        <w:gridCol w:w="1114"/>
        <w:gridCol w:w="932"/>
        <w:gridCol w:w="1011"/>
        <w:gridCol w:w="918"/>
        <w:gridCol w:w="795"/>
        <w:gridCol w:w="9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9" w:hRule="atLeast"/>
        </w:trPr>
        <w:tc>
          <w:tcPr>
            <w:tcW w:w="13980" w:type="dxa"/>
            <w:gridSpan w:val="9"/>
            <w:shd w:val="clear" w:color="auto" w:fill="FFFFFF"/>
            <w:vAlign w:val="bottom"/>
          </w:tcPr>
          <w:p>
            <w:pPr>
              <w:widowControl/>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SA"/>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7" w:hRule="atLeast"/>
        </w:trPr>
        <w:tc>
          <w:tcPr>
            <w:tcW w:w="13980" w:type="dxa"/>
            <w:gridSpan w:val="9"/>
            <w:shd w:val="clear" w:color="auto" w:fill="FFFFFF"/>
            <w:vAlign w:val="bottom"/>
          </w:tcPr>
          <w:p>
            <w:pPr>
              <w:widowControl/>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SA"/>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7" w:hRule="atLeast"/>
        </w:trPr>
        <w:tc>
          <w:tcPr>
            <w:tcW w:w="13980" w:type="dxa"/>
            <w:gridSpan w:val="9"/>
            <w:shd w:val="clear" w:color="auto" w:fill="FFFFFF"/>
            <w:vAlign w:val="bottom"/>
          </w:tcPr>
          <w:p>
            <w:pPr>
              <w:widowControl/>
              <w:jc w:val="left"/>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SA"/>
              </w:rPr>
              <w:t>单位</w:t>
            </w:r>
            <w:r>
              <w:rPr>
                <w:rFonts w:hint="eastAsia" w:ascii="宋体" w:hAnsi="宋体" w:eastAsia="宋体" w:cs="宋体"/>
                <w:i w:val="0"/>
                <w:color w:val="auto"/>
                <w:kern w:val="0"/>
                <w:sz w:val="20"/>
                <w:szCs w:val="20"/>
                <w:highlight w:val="none"/>
                <w:u w:val="none"/>
                <w:lang w:val="en-US" w:eastAsia="zh-CN" w:bidi="ar-SA"/>
              </w:rPr>
              <w:t xml:space="preserve">：许昌市墙体材料发展服务中心                                                      </w:t>
            </w:r>
            <w:r>
              <w:rPr>
                <w:rFonts w:hint="eastAsia" w:ascii="宋体" w:hAnsi="宋体" w:cs="宋体"/>
                <w:i w:val="0"/>
                <w:color w:val="auto"/>
                <w:kern w:val="0"/>
                <w:sz w:val="20"/>
                <w:szCs w:val="20"/>
                <w:highlight w:val="none"/>
                <w:u w:val="none"/>
                <w:lang w:val="en-US" w:eastAsia="zh-CN" w:bidi="ar-SA"/>
              </w:rPr>
              <w:t xml:space="preserve">                </w:t>
            </w:r>
            <w:r>
              <w:rPr>
                <w:rFonts w:hint="eastAsia" w:ascii="宋体" w:hAnsi="宋体" w:eastAsia="宋体" w:cs="宋体"/>
                <w:i w:val="0"/>
                <w:color w:val="auto"/>
                <w:kern w:val="0"/>
                <w:sz w:val="20"/>
                <w:szCs w:val="20"/>
                <w:highlight w:val="none"/>
                <w:u w:val="none"/>
                <w:lang w:val="en-US" w:eastAsia="zh-CN" w:bidi="ar-SA"/>
              </w:rPr>
              <w:t xml:space="preserve">    </w:t>
            </w:r>
            <w:r>
              <w:rPr>
                <w:rFonts w:hint="eastAsia" w:ascii="宋体" w:hAnsi="宋体" w:cs="宋体"/>
                <w:i w:val="0"/>
                <w:color w:val="auto"/>
                <w:kern w:val="0"/>
                <w:sz w:val="20"/>
                <w:szCs w:val="20"/>
                <w:highlight w:val="none"/>
                <w:u w:val="none"/>
                <w:lang w:val="en-US" w:eastAsia="zh-CN" w:bidi="ar-SA"/>
              </w:rPr>
              <w:t xml:space="preserve">               </w:t>
            </w:r>
            <w:r>
              <w:rPr>
                <w:rFonts w:hint="eastAsia" w:ascii="宋体" w:hAnsi="宋体" w:eastAsia="宋体" w:cs="宋体"/>
                <w:i w:val="0"/>
                <w:color w:val="auto"/>
                <w:kern w:val="0"/>
                <w:sz w:val="20"/>
                <w:szCs w:val="20"/>
                <w:highlight w:val="none"/>
                <w:u w:val="none"/>
                <w:lang w:val="en-US" w:eastAsia="zh-CN" w:bidi="ar-SA"/>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 w:hRule="atLeast"/>
        </w:trPr>
        <w:tc>
          <w:tcPr>
            <w:tcW w:w="687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项目</w:t>
            </w:r>
          </w:p>
        </w:tc>
        <w:tc>
          <w:tcPr>
            <w:tcW w:w="1425"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本年收入合计</w:t>
            </w:r>
          </w:p>
        </w:tc>
        <w:tc>
          <w:tcPr>
            <w:tcW w:w="1114"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财政拨款收入</w:t>
            </w:r>
          </w:p>
        </w:tc>
        <w:tc>
          <w:tcPr>
            <w:tcW w:w="932"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上级补助收入</w:t>
            </w:r>
          </w:p>
        </w:tc>
        <w:tc>
          <w:tcPr>
            <w:tcW w:w="1011"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事业收入</w:t>
            </w:r>
          </w:p>
        </w:tc>
        <w:tc>
          <w:tcPr>
            <w:tcW w:w="918"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经营收入</w:t>
            </w:r>
          </w:p>
        </w:tc>
        <w:tc>
          <w:tcPr>
            <w:tcW w:w="795"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附属单位上缴收入</w:t>
            </w:r>
          </w:p>
        </w:tc>
        <w:tc>
          <w:tcPr>
            <w:tcW w:w="911"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2606" w:type="dxa"/>
            <w:vMerge w:val="restart"/>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功能分类科目编码</w:t>
            </w:r>
          </w:p>
        </w:tc>
        <w:tc>
          <w:tcPr>
            <w:tcW w:w="4268"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科目名称</w:t>
            </w:r>
          </w:p>
        </w:tc>
        <w:tc>
          <w:tcPr>
            <w:tcW w:w="1425"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114"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93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011"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918"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795"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911"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2606"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4268"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425"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114"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93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011"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918"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795"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911"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2606"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4268"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425"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114"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932"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011"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918"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795"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911"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 w:hRule="atLeast"/>
        </w:trPr>
        <w:tc>
          <w:tcPr>
            <w:tcW w:w="6874" w:type="dxa"/>
            <w:gridSpan w:val="2"/>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栏次</w:t>
            </w:r>
          </w:p>
        </w:tc>
        <w:tc>
          <w:tcPr>
            <w:tcW w:w="142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w:t>
            </w:r>
          </w:p>
        </w:tc>
        <w:tc>
          <w:tcPr>
            <w:tcW w:w="1114"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w:t>
            </w:r>
          </w:p>
        </w:tc>
        <w:tc>
          <w:tcPr>
            <w:tcW w:w="932"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w:t>
            </w:r>
          </w:p>
        </w:tc>
        <w:tc>
          <w:tcPr>
            <w:tcW w:w="1011"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4</w:t>
            </w:r>
          </w:p>
        </w:tc>
        <w:tc>
          <w:tcPr>
            <w:tcW w:w="918"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5</w:t>
            </w:r>
          </w:p>
        </w:tc>
        <w:tc>
          <w:tcPr>
            <w:tcW w:w="79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6</w:t>
            </w:r>
          </w:p>
        </w:tc>
        <w:tc>
          <w:tcPr>
            <w:tcW w:w="911"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 w:hRule="atLeast"/>
        </w:trPr>
        <w:tc>
          <w:tcPr>
            <w:tcW w:w="6874" w:type="dxa"/>
            <w:gridSpan w:val="2"/>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合计</w:t>
            </w:r>
          </w:p>
        </w:tc>
        <w:tc>
          <w:tcPr>
            <w:tcW w:w="142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SA"/>
              </w:rPr>
              <w:t>300.45</w:t>
            </w:r>
          </w:p>
        </w:tc>
        <w:tc>
          <w:tcPr>
            <w:tcW w:w="1114"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SA"/>
              </w:rPr>
              <w:t>300.45</w:t>
            </w:r>
          </w:p>
        </w:tc>
        <w:tc>
          <w:tcPr>
            <w:tcW w:w="93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auto"/>
                <w:sz w:val="22"/>
                <w:szCs w:val="22"/>
                <w:highlight w:val="none"/>
                <w:u w:val="none"/>
              </w:rPr>
            </w:pPr>
          </w:p>
        </w:tc>
        <w:tc>
          <w:tcPr>
            <w:tcW w:w="10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auto"/>
                <w:sz w:val="22"/>
                <w:szCs w:val="22"/>
                <w:highlight w:val="none"/>
                <w:u w:val="none"/>
              </w:rPr>
            </w:pPr>
          </w:p>
        </w:tc>
        <w:tc>
          <w:tcPr>
            <w:tcW w:w="9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auto"/>
                <w:sz w:val="22"/>
                <w:szCs w:val="22"/>
                <w:highlight w:val="none"/>
                <w:u w:val="none"/>
              </w:rPr>
            </w:pPr>
          </w:p>
        </w:tc>
        <w:tc>
          <w:tcPr>
            <w:tcW w:w="7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auto"/>
                <w:sz w:val="22"/>
                <w:szCs w:val="22"/>
                <w:highlight w:val="none"/>
                <w:u w:val="none"/>
              </w:rPr>
            </w:pPr>
          </w:p>
        </w:tc>
        <w:tc>
          <w:tcPr>
            <w:tcW w:w="9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 w:hRule="atLeast"/>
        </w:trPr>
        <w:tc>
          <w:tcPr>
            <w:tcW w:w="260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201</w:t>
            </w:r>
          </w:p>
        </w:tc>
        <w:tc>
          <w:tcPr>
            <w:tcW w:w="4268"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一般公共服务支出</w:t>
            </w:r>
          </w:p>
        </w:tc>
        <w:tc>
          <w:tcPr>
            <w:tcW w:w="142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1.47</w:t>
            </w:r>
          </w:p>
        </w:tc>
        <w:tc>
          <w:tcPr>
            <w:tcW w:w="1114"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1.47</w:t>
            </w:r>
          </w:p>
        </w:tc>
        <w:tc>
          <w:tcPr>
            <w:tcW w:w="93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0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9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7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9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 w:hRule="atLeast"/>
        </w:trPr>
        <w:tc>
          <w:tcPr>
            <w:tcW w:w="260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20129</w:t>
            </w:r>
          </w:p>
        </w:tc>
        <w:tc>
          <w:tcPr>
            <w:tcW w:w="4268"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群众团体事务</w:t>
            </w:r>
          </w:p>
        </w:tc>
        <w:tc>
          <w:tcPr>
            <w:tcW w:w="142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1.47</w:t>
            </w:r>
          </w:p>
        </w:tc>
        <w:tc>
          <w:tcPr>
            <w:tcW w:w="1114"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1.47</w:t>
            </w:r>
          </w:p>
        </w:tc>
        <w:tc>
          <w:tcPr>
            <w:tcW w:w="93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0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9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7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9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 w:hRule="atLeast"/>
        </w:trPr>
        <w:tc>
          <w:tcPr>
            <w:tcW w:w="260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2012906</w:t>
            </w:r>
          </w:p>
        </w:tc>
        <w:tc>
          <w:tcPr>
            <w:tcW w:w="4268"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工会事务</w:t>
            </w:r>
          </w:p>
        </w:tc>
        <w:tc>
          <w:tcPr>
            <w:tcW w:w="142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1.47</w:t>
            </w:r>
          </w:p>
        </w:tc>
        <w:tc>
          <w:tcPr>
            <w:tcW w:w="1114"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1.47</w:t>
            </w:r>
          </w:p>
        </w:tc>
        <w:tc>
          <w:tcPr>
            <w:tcW w:w="93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0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9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7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9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 w:hRule="atLeast"/>
        </w:trPr>
        <w:tc>
          <w:tcPr>
            <w:tcW w:w="260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208</w:t>
            </w:r>
          </w:p>
        </w:tc>
        <w:tc>
          <w:tcPr>
            <w:tcW w:w="4268"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社会保障和就业支出</w:t>
            </w:r>
          </w:p>
        </w:tc>
        <w:tc>
          <w:tcPr>
            <w:tcW w:w="142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29.57</w:t>
            </w:r>
          </w:p>
        </w:tc>
        <w:tc>
          <w:tcPr>
            <w:tcW w:w="1114"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29.57</w:t>
            </w:r>
          </w:p>
        </w:tc>
        <w:tc>
          <w:tcPr>
            <w:tcW w:w="93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0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9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7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9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 w:hRule="atLeast"/>
        </w:trPr>
        <w:tc>
          <w:tcPr>
            <w:tcW w:w="260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20805</w:t>
            </w:r>
          </w:p>
        </w:tc>
        <w:tc>
          <w:tcPr>
            <w:tcW w:w="4268"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行政事业单位养老支出</w:t>
            </w:r>
          </w:p>
        </w:tc>
        <w:tc>
          <w:tcPr>
            <w:tcW w:w="142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29.57</w:t>
            </w:r>
          </w:p>
        </w:tc>
        <w:tc>
          <w:tcPr>
            <w:tcW w:w="1114"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29.57</w:t>
            </w:r>
          </w:p>
        </w:tc>
        <w:tc>
          <w:tcPr>
            <w:tcW w:w="93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0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9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7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9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 w:hRule="atLeast"/>
        </w:trPr>
        <w:tc>
          <w:tcPr>
            <w:tcW w:w="260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2080502</w:t>
            </w:r>
          </w:p>
        </w:tc>
        <w:tc>
          <w:tcPr>
            <w:tcW w:w="4268"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事业单位离退休</w:t>
            </w:r>
          </w:p>
        </w:tc>
        <w:tc>
          <w:tcPr>
            <w:tcW w:w="142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14.42</w:t>
            </w:r>
          </w:p>
        </w:tc>
        <w:tc>
          <w:tcPr>
            <w:tcW w:w="1114"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14.42</w:t>
            </w:r>
          </w:p>
        </w:tc>
        <w:tc>
          <w:tcPr>
            <w:tcW w:w="93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0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9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7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9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 w:hRule="atLeast"/>
        </w:trPr>
        <w:tc>
          <w:tcPr>
            <w:tcW w:w="260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2080505</w:t>
            </w:r>
          </w:p>
        </w:tc>
        <w:tc>
          <w:tcPr>
            <w:tcW w:w="4268"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机关事业单位基本养老保险缴费支出</w:t>
            </w:r>
          </w:p>
        </w:tc>
        <w:tc>
          <w:tcPr>
            <w:tcW w:w="142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15.14</w:t>
            </w:r>
          </w:p>
        </w:tc>
        <w:tc>
          <w:tcPr>
            <w:tcW w:w="1114"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15.14</w:t>
            </w:r>
          </w:p>
        </w:tc>
        <w:tc>
          <w:tcPr>
            <w:tcW w:w="93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0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9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7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9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 w:hRule="atLeast"/>
        </w:trPr>
        <w:tc>
          <w:tcPr>
            <w:tcW w:w="260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210</w:t>
            </w:r>
          </w:p>
        </w:tc>
        <w:tc>
          <w:tcPr>
            <w:tcW w:w="4268"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卫生健康支出</w:t>
            </w:r>
          </w:p>
        </w:tc>
        <w:tc>
          <w:tcPr>
            <w:tcW w:w="142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15.68</w:t>
            </w:r>
          </w:p>
        </w:tc>
        <w:tc>
          <w:tcPr>
            <w:tcW w:w="1114"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15.68</w:t>
            </w:r>
          </w:p>
        </w:tc>
        <w:tc>
          <w:tcPr>
            <w:tcW w:w="93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0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9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7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9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 w:hRule="atLeast"/>
        </w:trPr>
        <w:tc>
          <w:tcPr>
            <w:tcW w:w="260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21011</w:t>
            </w:r>
          </w:p>
        </w:tc>
        <w:tc>
          <w:tcPr>
            <w:tcW w:w="4268"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行政事业单位医疗</w:t>
            </w:r>
          </w:p>
        </w:tc>
        <w:tc>
          <w:tcPr>
            <w:tcW w:w="142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15.68</w:t>
            </w:r>
          </w:p>
        </w:tc>
        <w:tc>
          <w:tcPr>
            <w:tcW w:w="1114"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15.68</w:t>
            </w:r>
          </w:p>
        </w:tc>
        <w:tc>
          <w:tcPr>
            <w:tcW w:w="93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0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9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7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9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 w:hRule="atLeast"/>
        </w:trPr>
        <w:tc>
          <w:tcPr>
            <w:tcW w:w="260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2101102</w:t>
            </w:r>
          </w:p>
        </w:tc>
        <w:tc>
          <w:tcPr>
            <w:tcW w:w="4268"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事业单位医疗</w:t>
            </w:r>
          </w:p>
        </w:tc>
        <w:tc>
          <w:tcPr>
            <w:tcW w:w="142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8.70</w:t>
            </w:r>
          </w:p>
        </w:tc>
        <w:tc>
          <w:tcPr>
            <w:tcW w:w="1114"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8.70</w:t>
            </w:r>
          </w:p>
        </w:tc>
        <w:tc>
          <w:tcPr>
            <w:tcW w:w="93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0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9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7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9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 w:hRule="atLeast"/>
        </w:trPr>
        <w:tc>
          <w:tcPr>
            <w:tcW w:w="260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2101103</w:t>
            </w:r>
          </w:p>
        </w:tc>
        <w:tc>
          <w:tcPr>
            <w:tcW w:w="4268"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公务员医疗补助</w:t>
            </w:r>
          </w:p>
        </w:tc>
        <w:tc>
          <w:tcPr>
            <w:tcW w:w="142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6.99</w:t>
            </w:r>
          </w:p>
        </w:tc>
        <w:tc>
          <w:tcPr>
            <w:tcW w:w="1114"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6.99</w:t>
            </w:r>
          </w:p>
        </w:tc>
        <w:tc>
          <w:tcPr>
            <w:tcW w:w="93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0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9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7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9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 w:hRule="atLeast"/>
        </w:trPr>
        <w:tc>
          <w:tcPr>
            <w:tcW w:w="260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215</w:t>
            </w:r>
          </w:p>
        </w:tc>
        <w:tc>
          <w:tcPr>
            <w:tcW w:w="4268"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资源勘探工业信息等支出</w:t>
            </w:r>
          </w:p>
        </w:tc>
        <w:tc>
          <w:tcPr>
            <w:tcW w:w="142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253.73</w:t>
            </w:r>
          </w:p>
        </w:tc>
        <w:tc>
          <w:tcPr>
            <w:tcW w:w="1114"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253.73</w:t>
            </w:r>
          </w:p>
        </w:tc>
        <w:tc>
          <w:tcPr>
            <w:tcW w:w="93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0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9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7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9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 w:hRule="atLeast"/>
        </w:trPr>
        <w:tc>
          <w:tcPr>
            <w:tcW w:w="260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21503</w:t>
            </w:r>
          </w:p>
        </w:tc>
        <w:tc>
          <w:tcPr>
            <w:tcW w:w="4268"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建筑业</w:t>
            </w:r>
          </w:p>
        </w:tc>
        <w:tc>
          <w:tcPr>
            <w:tcW w:w="142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253.73</w:t>
            </w:r>
          </w:p>
        </w:tc>
        <w:tc>
          <w:tcPr>
            <w:tcW w:w="1114"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253.73</w:t>
            </w:r>
          </w:p>
        </w:tc>
        <w:tc>
          <w:tcPr>
            <w:tcW w:w="93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0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9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7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9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 w:hRule="atLeast"/>
        </w:trPr>
        <w:tc>
          <w:tcPr>
            <w:tcW w:w="260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2150399</w:t>
            </w:r>
          </w:p>
        </w:tc>
        <w:tc>
          <w:tcPr>
            <w:tcW w:w="4268"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其他建筑业支出</w:t>
            </w:r>
          </w:p>
        </w:tc>
        <w:tc>
          <w:tcPr>
            <w:tcW w:w="142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253.73</w:t>
            </w:r>
          </w:p>
        </w:tc>
        <w:tc>
          <w:tcPr>
            <w:tcW w:w="1114"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253.73</w:t>
            </w:r>
          </w:p>
        </w:tc>
        <w:tc>
          <w:tcPr>
            <w:tcW w:w="93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0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9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79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91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 w:hRule="atLeast"/>
        </w:trPr>
        <w:tc>
          <w:tcPr>
            <w:tcW w:w="13980" w:type="dxa"/>
            <w:gridSpan w:val="9"/>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注：本表反映</w:t>
            </w:r>
            <w:r>
              <w:rPr>
                <w:rFonts w:hint="eastAsia" w:ascii="宋体" w:hAnsi="宋体" w:cs="宋体"/>
                <w:i w:val="0"/>
                <w:color w:val="auto"/>
                <w:kern w:val="0"/>
                <w:sz w:val="22"/>
                <w:szCs w:val="22"/>
                <w:highlight w:val="none"/>
                <w:u w:val="none"/>
                <w:lang w:val="en-US" w:eastAsia="zh-CN" w:bidi="ar-SA"/>
              </w:rPr>
              <w:t>单位负责人</w:t>
            </w:r>
            <w:r>
              <w:rPr>
                <w:rFonts w:hint="eastAsia" w:ascii="宋体" w:hAnsi="宋体" w:eastAsia="宋体" w:cs="宋体"/>
                <w:i w:val="0"/>
                <w:color w:val="auto"/>
                <w:kern w:val="0"/>
                <w:sz w:val="22"/>
                <w:szCs w:val="22"/>
                <w:highlight w:val="none"/>
                <w:u w:val="none"/>
                <w:lang w:val="en-US" w:eastAsia="zh-CN" w:bidi="ar-SA"/>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453"/>
        <w:gridCol w:w="4016"/>
        <w:gridCol w:w="1470"/>
        <w:gridCol w:w="1200"/>
        <w:gridCol w:w="1170"/>
        <w:gridCol w:w="1124"/>
        <w:gridCol w:w="1238"/>
        <w:gridCol w:w="1291"/>
        <w:gridCol w:w="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7" w:hRule="atLeast"/>
        </w:trPr>
        <w:tc>
          <w:tcPr>
            <w:tcW w:w="13980" w:type="dxa"/>
            <w:gridSpan w:val="9"/>
            <w:shd w:val="clear" w:color="auto" w:fill="FFFFFF"/>
            <w:vAlign w:val="bottom"/>
          </w:tcPr>
          <w:p>
            <w:pPr>
              <w:widowControl/>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SA"/>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 w:hRule="atLeast"/>
        </w:trPr>
        <w:tc>
          <w:tcPr>
            <w:tcW w:w="13980" w:type="dxa"/>
            <w:gridSpan w:val="9"/>
            <w:shd w:val="clear" w:color="auto" w:fill="FFFFFF"/>
            <w:vAlign w:val="bottom"/>
          </w:tcPr>
          <w:p>
            <w:pPr>
              <w:widowControl/>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SA"/>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 w:hRule="atLeast"/>
        </w:trPr>
        <w:tc>
          <w:tcPr>
            <w:tcW w:w="13980" w:type="dxa"/>
            <w:gridSpan w:val="9"/>
            <w:shd w:val="clear" w:color="auto" w:fill="FFFFFF"/>
            <w:vAlign w:val="bottom"/>
          </w:tcPr>
          <w:p>
            <w:pPr>
              <w:widowControl/>
              <w:jc w:val="left"/>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SA"/>
              </w:rPr>
              <w:t>单位</w:t>
            </w:r>
            <w:r>
              <w:rPr>
                <w:rFonts w:hint="eastAsia" w:ascii="宋体" w:hAnsi="宋体" w:eastAsia="宋体" w:cs="宋体"/>
                <w:i w:val="0"/>
                <w:color w:val="auto"/>
                <w:kern w:val="0"/>
                <w:sz w:val="20"/>
                <w:szCs w:val="20"/>
                <w:highlight w:val="none"/>
                <w:u w:val="none"/>
                <w:lang w:val="en-US" w:eastAsia="zh-CN" w:bidi="ar-SA"/>
              </w:rPr>
              <w:t xml:space="preserve">：许昌市墙体材料发展服务中心                                                                </w:t>
            </w:r>
            <w:r>
              <w:rPr>
                <w:rFonts w:hint="eastAsia" w:ascii="宋体" w:hAnsi="宋体" w:cs="宋体"/>
                <w:i w:val="0"/>
                <w:color w:val="auto"/>
                <w:kern w:val="0"/>
                <w:sz w:val="20"/>
                <w:szCs w:val="20"/>
                <w:highlight w:val="none"/>
                <w:u w:val="none"/>
                <w:lang w:val="en-US" w:eastAsia="zh-CN" w:bidi="ar-SA"/>
              </w:rPr>
              <w:t xml:space="preserve">              </w:t>
            </w:r>
            <w:r>
              <w:rPr>
                <w:rFonts w:hint="eastAsia" w:ascii="宋体" w:hAnsi="宋体" w:eastAsia="宋体" w:cs="宋体"/>
                <w:i w:val="0"/>
                <w:color w:val="auto"/>
                <w:kern w:val="0"/>
                <w:sz w:val="20"/>
                <w:szCs w:val="20"/>
                <w:highlight w:val="none"/>
                <w:u w:val="none"/>
                <w:lang w:val="en-US" w:eastAsia="zh-CN" w:bidi="ar-SA"/>
              </w:rPr>
              <w:t xml:space="preserve">  </w:t>
            </w:r>
            <w:r>
              <w:rPr>
                <w:rFonts w:hint="eastAsia" w:ascii="宋体" w:hAnsi="宋体" w:cs="宋体"/>
                <w:i w:val="0"/>
                <w:color w:val="auto"/>
                <w:kern w:val="0"/>
                <w:sz w:val="20"/>
                <w:szCs w:val="20"/>
                <w:highlight w:val="none"/>
                <w:u w:val="none"/>
                <w:lang w:val="en-US" w:eastAsia="zh-CN" w:bidi="ar-SA"/>
              </w:rPr>
              <w:t xml:space="preserve">           </w:t>
            </w:r>
            <w:r>
              <w:rPr>
                <w:rFonts w:hint="eastAsia" w:ascii="宋体" w:hAnsi="宋体" w:eastAsia="宋体" w:cs="宋体"/>
                <w:i w:val="0"/>
                <w:color w:val="auto"/>
                <w:kern w:val="0"/>
                <w:sz w:val="20"/>
                <w:szCs w:val="20"/>
                <w:highlight w:val="none"/>
                <w:u w:val="none"/>
                <w:lang w:val="en-US" w:eastAsia="zh-CN" w:bidi="ar-SA"/>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trPr>
        <w:tc>
          <w:tcPr>
            <w:tcW w:w="646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项目</w:t>
            </w:r>
          </w:p>
        </w:tc>
        <w:tc>
          <w:tcPr>
            <w:tcW w:w="1470"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本年支出合计</w:t>
            </w:r>
          </w:p>
        </w:tc>
        <w:tc>
          <w:tcPr>
            <w:tcW w:w="1200"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基本支出</w:t>
            </w:r>
          </w:p>
        </w:tc>
        <w:tc>
          <w:tcPr>
            <w:tcW w:w="1170"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项目支出</w:t>
            </w:r>
          </w:p>
        </w:tc>
        <w:tc>
          <w:tcPr>
            <w:tcW w:w="1124"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上缴上级支出</w:t>
            </w:r>
          </w:p>
        </w:tc>
        <w:tc>
          <w:tcPr>
            <w:tcW w:w="1238"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经营支出</w:t>
            </w:r>
          </w:p>
        </w:tc>
        <w:tc>
          <w:tcPr>
            <w:tcW w:w="1309" w:type="dxa"/>
            <w:gridSpan w:val="2"/>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2453" w:type="dxa"/>
            <w:vMerge w:val="restart"/>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功能分类科目编码</w:t>
            </w:r>
          </w:p>
        </w:tc>
        <w:tc>
          <w:tcPr>
            <w:tcW w:w="4016"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科目名称</w:t>
            </w:r>
          </w:p>
        </w:tc>
        <w:tc>
          <w:tcPr>
            <w:tcW w:w="147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20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17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124"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238"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309" w:type="dxa"/>
            <w:gridSpan w:val="2"/>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2453"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4016"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47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20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17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124"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238"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309" w:type="dxa"/>
            <w:gridSpan w:val="2"/>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2453"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4016"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47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20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170"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124"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238"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309" w:type="dxa"/>
            <w:gridSpan w:val="2"/>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trPr>
        <w:tc>
          <w:tcPr>
            <w:tcW w:w="6469" w:type="dxa"/>
            <w:gridSpan w:val="2"/>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栏次</w:t>
            </w:r>
          </w:p>
        </w:tc>
        <w:tc>
          <w:tcPr>
            <w:tcW w:w="147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w:t>
            </w:r>
          </w:p>
        </w:tc>
        <w:tc>
          <w:tcPr>
            <w:tcW w:w="120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w:t>
            </w:r>
          </w:p>
        </w:tc>
        <w:tc>
          <w:tcPr>
            <w:tcW w:w="117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w:t>
            </w:r>
          </w:p>
        </w:tc>
        <w:tc>
          <w:tcPr>
            <w:tcW w:w="1124"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4</w:t>
            </w:r>
          </w:p>
        </w:tc>
        <w:tc>
          <w:tcPr>
            <w:tcW w:w="1238"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5</w:t>
            </w:r>
          </w:p>
        </w:tc>
        <w:tc>
          <w:tcPr>
            <w:tcW w:w="1309" w:type="dxa"/>
            <w:gridSpan w:val="2"/>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trPr>
        <w:tc>
          <w:tcPr>
            <w:tcW w:w="6469" w:type="dxa"/>
            <w:gridSpan w:val="2"/>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合计</w:t>
            </w:r>
          </w:p>
        </w:tc>
        <w:tc>
          <w:tcPr>
            <w:tcW w:w="147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SA"/>
              </w:rPr>
              <w:t>322.83</w:t>
            </w:r>
          </w:p>
        </w:tc>
        <w:tc>
          <w:tcPr>
            <w:tcW w:w="120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SA"/>
              </w:rPr>
              <w:t>322.83</w:t>
            </w:r>
          </w:p>
        </w:tc>
        <w:tc>
          <w:tcPr>
            <w:tcW w:w="117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auto"/>
                <w:sz w:val="22"/>
                <w:szCs w:val="22"/>
                <w:highlight w:val="none"/>
                <w:u w:val="none"/>
              </w:rPr>
            </w:pPr>
          </w:p>
        </w:tc>
        <w:tc>
          <w:tcPr>
            <w:tcW w:w="11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auto"/>
                <w:sz w:val="22"/>
                <w:szCs w:val="22"/>
                <w:highlight w:val="none"/>
                <w:u w:val="none"/>
              </w:rPr>
            </w:pPr>
          </w:p>
        </w:tc>
        <w:tc>
          <w:tcPr>
            <w:tcW w:w="123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auto"/>
                <w:sz w:val="22"/>
                <w:szCs w:val="22"/>
                <w:highlight w:val="none"/>
                <w:u w:val="none"/>
              </w:rPr>
            </w:pPr>
          </w:p>
        </w:tc>
        <w:tc>
          <w:tcPr>
            <w:tcW w:w="1309"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trPr>
        <w:tc>
          <w:tcPr>
            <w:tcW w:w="245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201</w:t>
            </w:r>
          </w:p>
        </w:tc>
        <w:tc>
          <w:tcPr>
            <w:tcW w:w="401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一般公共服务支出</w:t>
            </w:r>
          </w:p>
        </w:tc>
        <w:tc>
          <w:tcPr>
            <w:tcW w:w="147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1.47</w:t>
            </w:r>
          </w:p>
        </w:tc>
        <w:tc>
          <w:tcPr>
            <w:tcW w:w="120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1.47</w:t>
            </w:r>
          </w:p>
        </w:tc>
        <w:tc>
          <w:tcPr>
            <w:tcW w:w="117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3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9"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trPr>
        <w:tc>
          <w:tcPr>
            <w:tcW w:w="245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20129</w:t>
            </w:r>
          </w:p>
        </w:tc>
        <w:tc>
          <w:tcPr>
            <w:tcW w:w="401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群众团体事务</w:t>
            </w:r>
          </w:p>
        </w:tc>
        <w:tc>
          <w:tcPr>
            <w:tcW w:w="147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1.47</w:t>
            </w:r>
          </w:p>
        </w:tc>
        <w:tc>
          <w:tcPr>
            <w:tcW w:w="120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1.47</w:t>
            </w:r>
          </w:p>
        </w:tc>
        <w:tc>
          <w:tcPr>
            <w:tcW w:w="117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3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9"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trPr>
        <w:tc>
          <w:tcPr>
            <w:tcW w:w="245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2012906</w:t>
            </w:r>
          </w:p>
        </w:tc>
        <w:tc>
          <w:tcPr>
            <w:tcW w:w="401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工会事务</w:t>
            </w:r>
          </w:p>
        </w:tc>
        <w:tc>
          <w:tcPr>
            <w:tcW w:w="147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1.47</w:t>
            </w:r>
          </w:p>
        </w:tc>
        <w:tc>
          <w:tcPr>
            <w:tcW w:w="120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1.47</w:t>
            </w:r>
          </w:p>
        </w:tc>
        <w:tc>
          <w:tcPr>
            <w:tcW w:w="117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3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9"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trPr>
        <w:tc>
          <w:tcPr>
            <w:tcW w:w="245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208</w:t>
            </w:r>
          </w:p>
        </w:tc>
        <w:tc>
          <w:tcPr>
            <w:tcW w:w="401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社会保障和就业支出</w:t>
            </w:r>
          </w:p>
        </w:tc>
        <w:tc>
          <w:tcPr>
            <w:tcW w:w="147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32.89</w:t>
            </w:r>
          </w:p>
        </w:tc>
        <w:tc>
          <w:tcPr>
            <w:tcW w:w="120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32.89</w:t>
            </w:r>
          </w:p>
        </w:tc>
        <w:tc>
          <w:tcPr>
            <w:tcW w:w="117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3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9"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trPr>
        <w:tc>
          <w:tcPr>
            <w:tcW w:w="245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20805</w:t>
            </w:r>
          </w:p>
        </w:tc>
        <w:tc>
          <w:tcPr>
            <w:tcW w:w="401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行政事业单位养老支出</w:t>
            </w:r>
          </w:p>
        </w:tc>
        <w:tc>
          <w:tcPr>
            <w:tcW w:w="147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32.89</w:t>
            </w:r>
          </w:p>
        </w:tc>
        <w:tc>
          <w:tcPr>
            <w:tcW w:w="120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32.89</w:t>
            </w:r>
          </w:p>
        </w:tc>
        <w:tc>
          <w:tcPr>
            <w:tcW w:w="117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3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9"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trPr>
        <w:tc>
          <w:tcPr>
            <w:tcW w:w="245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2080502</w:t>
            </w:r>
          </w:p>
        </w:tc>
        <w:tc>
          <w:tcPr>
            <w:tcW w:w="401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事业单位离退休</w:t>
            </w:r>
          </w:p>
        </w:tc>
        <w:tc>
          <w:tcPr>
            <w:tcW w:w="147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14.73</w:t>
            </w:r>
          </w:p>
        </w:tc>
        <w:tc>
          <w:tcPr>
            <w:tcW w:w="120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14.73</w:t>
            </w:r>
          </w:p>
        </w:tc>
        <w:tc>
          <w:tcPr>
            <w:tcW w:w="117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3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9"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trPr>
        <w:tc>
          <w:tcPr>
            <w:tcW w:w="245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2080505</w:t>
            </w:r>
          </w:p>
        </w:tc>
        <w:tc>
          <w:tcPr>
            <w:tcW w:w="401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机关事业单位基本养老保险缴费支出</w:t>
            </w:r>
          </w:p>
        </w:tc>
        <w:tc>
          <w:tcPr>
            <w:tcW w:w="147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18.16</w:t>
            </w:r>
          </w:p>
        </w:tc>
        <w:tc>
          <w:tcPr>
            <w:tcW w:w="120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18.16</w:t>
            </w:r>
          </w:p>
        </w:tc>
        <w:tc>
          <w:tcPr>
            <w:tcW w:w="117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3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9"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trPr>
        <w:tc>
          <w:tcPr>
            <w:tcW w:w="245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210</w:t>
            </w:r>
          </w:p>
        </w:tc>
        <w:tc>
          <w:tcPr>
            <w:tcW w:w="401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卫生健康支出</w:t>
            </w:r>
          </w:p>
        </w:tc>
        <w:tc>
          <w:tcPr>
            <w:tcW w:w="147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17.13</w:t>
            </w:r>
          </w:p>
        </w:tc>
        <w:tc>
          <w:tcPr>
            <w:tcW w:w="120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17.13</w:t>
            </w:r>
          </w:p>
        </w:tc>
        <w:tc>
          <w:tcPr>
            <w:tcW w:w="117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3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9"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trPr>
        <w:tc>
          <w:tcPr>
            <w:tcW w:w="245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21011</w:t>
            </w:r>
          </w:p>
        </w:tc>
        <w:tc>
          <w:tcPr>
            <w:tcW w:w="401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行政事业单位医疗</w:t>
            </w:r>
          </w:p>
        </w:tc>
        <w:tc>
          <w:tcPr>
            <w:tcW w:w="147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17.13</w:t>
            </w:r>
          </w:p>
        </w:tc>
        <w:tc>
          <w:tcPr>
            <w:tcW w:w="120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17.13</w:t>
            </w:r>
          </w:p>
        </w:tc>
        <w:tc>
          <w:tcPr>
            <w:tcW w:w="117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3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9"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trPr>
        <w:tc>
          <w:tcPr>
            <w:tcW w:w="245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2101102</w:t>
            </w:r>
          </w:p>
        </w:tc>
        <w:tc>
          <w:tcPr>
            <w:tcW w:w="401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事业单位医疗</w:t>
            </w:r>
          </w:p>
        </w:tc>
        <w:tc>
          <w:tcPr>
            <w:tcW w:w="147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8.70</w:t>
            </w:r>
          </w:p>
        </w:tc>
        <w:tc>
          <w:tcPr>
            <w:tcW w:w="120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8.70</w:t>
            </w:r>
          </w:p>
        </w:tc>
        <w:tc>
          <w:tcPr>
            <w:tcW w:w="117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3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9"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trPr>
        <w:tc>
          <w:tcPr>
            <w:tcW w:w="245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2101103</w:t>
            </w:r>
          </w:p>
        </w:tc>
        <w:tc>
          <w:tcPr>
            <w:tcW w:w="401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公务员医疗补助</w:t>
            </w:r>
          </w:p>
        </w:tc>
        <w:tc>
          <w:tcPr>
            <w:tcW w:w="147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8.43</w:t>
            </w:r>
          </w:p>
        </w:tc>
        <w:tc>
          <w:tcPr>
            <w:tcW w:w="120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8.43</w:t>
            </w:r>
          </w:p>
        </w:tc>
        <w:tc>
          <w:tcPr>
            <w:tcW w:w="117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3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9"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trPr>
        <w:tc>
          <w:tcPr>
            <w:tcW w:w="245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215</w:t>
            </w:r>
          </w:p>
        </w:tc>
        <w:tc>
          <w:tcPr>
            <w:tcW w:w="401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资源勘探工业信息等支出</w:t>
            </w:r>
          </w:p>
        </w:tc>
        <w:tc>
          <w:tcPr>
            <w:tcW w:w="147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271.34</w:t>
            </w:r>
          </w:p>
        </w:tc>
        <w:tc>
          <w:tcPr>
            <w:tcW w:w="120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271.34</w:t>
            </w:r>
          </w:p>
        </w:tc>
        <w:tc>
          <w:tcPr>
            <w:tcW w:w="117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3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9"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trPr>
        <w:tc>
          <w:tcPr>
            <w:tcW w:w="245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21503</w:t>
            </w:r>
          </w:p>
        </w:tc>
        <w:tc>
          <w:tcPr>
            <w:tcW w:w="401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建筑业</w:t>
            </w:r>
          </w:p>
        </w:tc>
        <w:tc>
          <w:tcPr>
            <w:tcW w:w="147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271.34</w:t>
            </w:r>
          </w:p>
        </w:tc>
        <w:tc>
          <w:tcPr>
            <w:tcW w:w="120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271.34</w:t>
            </w:r>
          </w:p>
        </w:tc>
        <w:tc>
          <w:tcPr>
            <w:tcW w:w="117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3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09" w:type="dxa"/>
            <w:gridSpan w:val="2"/>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8" w:type="dxa"/>
          <w:trHeight w:val="192" w:hRule="atLeast"/>
        </w:trPr>
        <w:tc>
          <w:tcPr>
            <w:tcW w:w="245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2150399</w:t>
            </w:r>
          </w:p>
        </w:tc>
        <w:tc>
          <w:tcPr>
            <w:tcW w:w="401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其他建筑业支出</w:t>
            </w:r>
          </w:p>
        </w:tc>
        <w:tc>
          <w:tcPr>
            <w:tcW w:w="147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271.34</w:t>
            </w:r>
          </w:p>
        </w:tc>
        <w:tc>
          <w:tcPr>
            <w:tcW w:w="120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271.34</w:t>
            </w:r>
          </w:p>
        </w:tc>
        <w:tc>
          <w:tcPr>
            <w:tcW w:w="117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2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3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91"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8" w:type="dxa"/>
          <w:trHeight w:val="192" w:hRule="atLeast"/>
        </w:trPr>
        <w:tc>
          <w:tcPr>
            <w:tcW w:w="13962" w:type="dxa"/>
            <w:gridSpan w:val="8"/>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注：本表反映</w:t>
            </w:r>
            <w:r>
              <w:rPr>
                <w:rFonts w:hint="eastAsia" w:ascii="宋体" w:hAnsi="宋体" w:cs="宋体"/>
                <w:i w:val="0"/>
                <w:color w:val="auto"/>
                <w:kern w:val="0"/>
                <w:sz w:val="22"/>
                <w:szCs w:val="22"/>
                <w:highlight w:val="none"/>
                <w:u w:val="none"/>
                <w:lang w:val="en-US" w:eastAsia="zh-CN" w:bidi="ar-SA"/>
              </w:rPr>
              <w:t>单位</w:t>
            </w:r>
            <w:r>
              <w:rPr>
                <w:rFonts w:hint="eastAsia" w:ascii="宋体" w:hAnsi="宋体" w:eastAsia="宋体" w:cs="宋体"/>
                <w:i w:val="0"/>
                <w:color w:val="auto"/>
                <w:kern w:val="0"/>
                <w:sz w:val="22"/>
                <w:szCs w:val="22"/>
                <w:highlight w:val="none"/>
                <w:u w:val="none"/>
                <w:lang w:val="en-US" w:eastAsia="zh-CN" w:bidi="ar-SA"/>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143"/>
        <w:gridCol w:w="620"/>
        <w:gridCol w:w="1402"/>
        <w:gridCol w:w="3681"/>
        <w:gridCol w:w="546"/>
        <w:gridCol w:w="1003"/>
        <w:gridCol w:w="1166"/>
        <w:gridCol w:w="1112"/>
        <w:gridCol w:w="1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13960" w:type="dxa"/>
            <w:gridSpan w:val="9"/>
            <w:shd w:val="clear" w:color="auto" w:fill="FFFFFF"/>
            <w:vAlign w:val="bottom"/>
          </w:tcPr>
          <w:p>
            <w:pPr>
              <w:widowControl/>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SA"/>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1" w:hRule="atLeast"/>
        </w:trPr>
        <w:tc>
          <w:tcPr>
            <w:tcW w:w="13960" w:type="dxa"/>
            <w:gridSpan w:val="9"/>
            <w:shd w:val="clear" w:color="auto" w:fill="FFFFFF"/>
            <w:vAlign w:val="bottom"/>
          </w:tcPr>
          <w:p>
            <w:pPr>
              <w:widowControl/>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SA"/>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1" w:hRule="atLeast"/>
        </w:trPr>
        <w:tc>
          <w:tcPr>
            <w:tcW w:w="13960" w:type="dxa"/>
            <w:gridSpan w:val="9"/>
            <w:shd w:val="clear" w:color="auto" w:fill="FFFFFF"/>
            <w:vAlign w:val="bottom"/>
          </w:tcPr>
          <w:p>
            <w:pPr>
              <w:widowControl/>
              <w:jc w:val="left"/>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SA"/>
              </w:rPr>
              <w:t>单位</w:t>
            </w:r>
            <w:r>
              <w:rPr>
                <w:rFonts w:hint="eastAsia" w:ascii="宋体" w:hAnsi="宋体" w:eastAsia="宋体" w:cs="宋体"/>
                <w:i w:val="0"/>
                <w:color w:val="auto"/>
                <w:kern w:val="0"/>
                <w:sz w:val="20"/>
                <w:szCs w:val="20"/>
                <w:highlight w:val="none"/>
                <w:u w:val="none"/>
                <w:lang w:val="en-US" w:eastAsia="zh-CN" w:bidi="ar-SA"/>
              </w:rPr>
              <w:t xml:space="preserve">：许昌市墙体材料发展服务中心                                            </w:t>
            </w:r>
            <w:r>
              <w:rPr>
                <w:rFonts w:hint="eastAsia" w:ascii="宋体" w:hAnsi="宋体" w:cs="宋体"/>
                <w:i w:val="0"/>
                <w:color w:val="auto"/>
                <w:kern w:val="0"/>
                <w:sz w:val="20"/>
                <w:szCs w:val="20"/>
                <w:highlight w:val="none"/>
                <w:u w:val="none"/>
                <w:lang w:val="en-US" w:eastAsia="zh-CN" w:bidi="ar-SA"/>
              </w:rPr>
              <w:t xml:space="preserve"> </w:t>
            </w:r>
            <w:r>
              <w:rPr>
                <w:rFonts w:hint="eastAsia" w:ascii="宋体" w:hAnsi="宋体" w:eastAsia="宋体" w:cs="宋体"/>
                <w:i w:val="0"/>
                <w:color w:val="auto"/>
                <w:kern w:val="0"/>
                <w:sz w:val="20"/>
                <w:szCs w:val="20"/>
                <w:highlight w:val="none"/>
                <w:u w:val="none"/>
                <w:lang w:val="en-US" w:eastAsia="zh-CN" w:bidi="ar-SA"/>
              </w:rPr>
              <w:t xml:space="preserve">                     </w:t>
            </w:r>
            <w:r>
              <w:rPr>
                <w:rFonts w:hint="eastAsia" w:ascii="宋体" w:hAnsi="宋体" w:cs="宋体"/>
                <w:i w:val="0"/>
                <w:color w:val="auto"/>
                <w:kern w:val="0"/>
                <w:sz w:val="20"/>
                <w:szCs w:val="20"/>
                <w:highlight w:val="none"/>
                <w:u w:val="none"/>
                <w:lang w:val="en-US" w:eastAsia="zh-CN" w:bidi="ar-SA"/>
              </w:rPr>
              <w:t xml:space="preserve">                        </w:t>
            </w:r>
            <w:r>
              <w:rPr>
                <w:rFonts w:hint="eastAsia" w:ascii="宋体" w:hAnsi="宋体" w:eastAsia="宋体" w:cs="宋体"/>
                <w:i w:val="0"/>
                <w:color w:val="auto"/>
                <w:kern w:val="0"/>
                <w:sz w:val="20"/>
                <w:szCs w:val="20"/>
                <w:highlight w:val="none"/>
                <w:u w:val="none"/>
                <w:lang w:val="en-US" w:eastAsia="zh-CN" w:bidi="ar-SA"/>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516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收     入</w:t>
            </w:r>
          </w:p>
        </w:tc>
        <w:tc>
          <w:tcPr>
            <w:tcW w:w="8795" w:type="dxa"/>
            <w:gridSpan w:val="6"/>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3143" w:type="dxa"/>
            <w:vMerge w:val="restart"/>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项目</w:t>
            </w:r>
          </w:p>
        </w:tc>
        <w:tc>
          <w:tcPr>
            <w:tcW w:w="620"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行次</w:t>
            </w:r>
          </w:p>
        </w:tc>
        <w:tc>
          <w:tcPr>
            <w:tcW w:w="1402"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金额</w:t>
            </w:r>
          </w:p>
        </w:tc>
        <w:tc>
          <w:tcPr>
            <w:tcW w:w="3681"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项目</w:t>
            </w:r>
          </w:p>
        </w:tc>
        <w:tc>
          <w:tcPr>
            <w:tcW w:w="546"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行次</w:t>
            </w:r>
          </w:p>
        </w:tc>
        <w:tc>
          <w:tcPr>
            <w:tcW w:w="1003"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合计</w:t>
            </w:r>
          </w:p>
        </w:tc>
        <w:tc>
          <w:tcPr>
            <w:tcW w:w="1166"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一般公共预算财政拨款</w:t>
            </w:r>
          </w:p>
        </w:tc>
        <w:tc>
          <w:tcPr>
            <w:tcW w:w="1112"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政府性基金预算财政拨款</w:t>
            </w:r>
          </w:p>
        </w:tc>
        <w:tc>
          <w:tcPr>
            <w:tcW w:w="1287"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6" w:hRule="atLeast"/>
        </w:trPr>
        <w:tc>
          <w:tcPr>
            <w:tcW w:w="3143"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620"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402"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3681"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546"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003"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166"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112"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287"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栏次</w:t>
            </w:r>
          </w:p>
        </w:tc>
        <w:tc>
          <w:tcPr>
            <w:tcW w:w="620"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402"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w:t>
            </w:r>
          </w:p>
        </w:tc>
        <w:tc>
          <w:tcPr>
            <w:tcW w:w="3681"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栏次</w:t>
            </w:r>
          </w:p>
        </w:tc>
        <w:tc>
          <w:tcPr>
            <w:tcW w:w="546" w:type="dxa"/>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003"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w:t>
            </w:r>
          </w:p>
        </w:tc>
        <w:tc>
          <w:tcPr>
            <w:tcW w:w="116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w:t>
            </w:r>
          </w:p>
        </w:tc>
        <w:tc>
          <w:tcPr>
            <w:tcW w:w="1112"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4</w:t>
            </w:r>
          </w:p>
        </w:tc>
        <w:tc>
          <w:tcPr>
            <w:tcW w:w="1287"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一、一般公共预算财政拨款</w:t>
            </w: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w:t>
            </w:r>
          </w:p>
        </w:tc>
        <w:tc>
          <w:tcPr>
            <w:tcW w:w="1402"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300.45</w:t>
            </w: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一、一般公共服务支出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33</w:t>
            </w:r>
          </w:p>
        </w:tc>
        <w:tc>
          <w:tcPr>
            <w:tcW w:w="100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1.47</w:t>
            </w:r>
          </w:p>
        </w:tc>
        <w:tc>
          <w:tcPr>
            <w:tcW w:w="1166"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1.47</w:t>
            </w: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二、政府性基金预算财政拨款</w:t>
            </w: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二、外交支出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34</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三、国有资本经营财政拨款</w:t>
            </w: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三、国防支出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35</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4</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四、公共安全支出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36</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5</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五、教育支出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37</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6</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六、科学技术支出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38</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7</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七、文化旅游体育与传媒支出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39</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8</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八、社会保障和就业支出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40</w:t>
            </w:r>
          </w:p>
        </w:tc>
        <w:tc>
          <w:tcPr>
            <w:tcW w:w="100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32.89</w:t>
            </w:r>
          </w:p>
        </w:tc>
        <w:tc>
          <w:tcPr>
            <w:tcW w:w="1166"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32.89</w:t>
            </w: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9</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九、卫生健康支出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41</w:t>
            </w:r>
          </w:p>
        </w:tc>
        <w:tc>
          <w:tcPr>
            <w:tcW w:w="100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17.13</w:t>
            </w:r>
          </w:p>
        </w:tc>
        <w:tc>
          <w:tcPr>
            <w:tcW w:w="1166"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17.13</w:t>
            </w: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10</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十、节能环保支出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42</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11</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十一、城乡社区支出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43</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12</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十二、农林水支出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44</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13</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十三、交通运输支出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45</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14</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十四、资源勘探工业信息等支出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46</w:t>
            </w:r>
          </w:p>
        </w:tc>
        <w:tc>
          <w:tcPr>
            <w:tcW w:w="100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271.34</w:t>
            </w:r>
          </w:p>
        </w:tc>
        <w:tc>
          <w:tcPr>
            <w:tcW w:w="1166"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271.34</w:t>
            </w: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15</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十五、商业服务业等支出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47</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16</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十六、金融支出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48</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17</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十七、援助其他地区支出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49</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18</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十八、自然资源海洋气象等支出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50</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19</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十九、住房保障支出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51</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20</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二十、粮油物资储备支出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52</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21</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二十一、国有资本经营预算支出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53</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22</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二十二、灾害防治及应急管理支出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54</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23</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二十三、其他支出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55</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auto"/>
                <w:sz w:val="22"/>
                <w:szCs w:val="22"/>
                <w:highlight w:val="none"/>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24</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二十四、债务还本支出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56</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25</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二十五、债务付息支出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57</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26</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二十六、抗疫特别国债安排的支出</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58</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SA"/>
              </w:rPr>
              <w:t>本年收入合计</w:t>
            </w: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27</w:t>
            </w:r>
          </w:p>
        </w:tc>
        <w:tc>
          <w:tcPr>
            <w:tcW w:w="1402"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300.45</w:t>
            </w:r>
          </w:p>
        </w:tc>
        <w:tc>
          <w:tcPr>
            <w:tcW w:w="3681"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SA"/>
              </w:rPr>
              <w:t>本年支出合计</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59</w:t>
            </w:r>
          </w:p>
        </w:tc>
        <w:tc>
          <w:tcPr>
            <w:tcW w:w="100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322.83</w:t>
            </w:r>
          </w:p>
        </w:tc>
        <w:tc>
          <w:tcPr>
            <w:tcW w:w="1166"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322.83</w:t>
            </w: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年初财政拨款结转和结余</w:t>
            </w: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28</w:t>
            </w:r>
          </w:p>
        </w:tc>
        <w:tc>
          <w:tcPr>
            <w:tcW w:w="1402"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24.00</w:t>
            </w:r>
          </w:p>
        </w:tc>
        <w:tc>
          <w:tcPr>
            <w:tcW w:w="3681"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年末财政拨款结转和结余</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60</w:t>
            </w:r>
          </w:p>
        </w:tc>
        <w:tc>
          <w:tcPr>
            <w:tcW w:w="100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1.63</w:t>
            </w:r>
          </w:p>
        </w:tc>
        <w:tc>
          <w:tcPr>
            <w:tcW w:w="1166"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1.63</w:t>
            </w: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一般公共预算财政拨款</w:t>
            </w: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29</w:t>
            </w:r>
          </w:p>
        </w:tc>
        <w:tc>
          <w:tcPr>
            <w:tcW w:w="1402"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24.00</w:t>
            </w:r>
          </w:p>
        </w:tc>
        <w:tc>
          <w:tcPr>
            <w:tcW w:w="3681"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61</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政府性基金预算财政拨款</w:t>
            </w: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681"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62</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国有资本经营预算财政拨款</w:t>
            </w:r>
          </w:p>
        </w:tc>
        <w:tc>
          <w:tcPr>
            <w:tcW w:w="620"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31</w:t>
            </w:r>
          </w:p>
        </w:tc>
        <w:tc>
          <w:tcPr>
            <w:tcW w:w="14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3681"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63</w:t>
            </w:r>
          </w:p>
        </w:tc>
        <w:tc>
          <w:tcPr>
            <w:tcW w:w="1003"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6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3143" w:type="dxa"/>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SA"/>
              </w:rPr>
              <w:t>总计</w:t>
            </w:r>
          </w:p>
        </w:tc>
        <w:tc>
          <w:tcPr>
            <w:tcW w:w="620" w:type="dxa"/>
            <w:tcBorders>
              <w:bottom w:val="single" w:color="000000" w:sz="12"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32</w:t>
            </w:r>
          </w:p>
        </w:tc>
        <w:tc>
          <w:tcPr>
            <w:tcW w:w="1402"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324.46</w:t>
            </w:r>
          </w:p>
        </w:tc>
        <w:tc>
          <w:tcPr>
            <w:tcW w:w="3681"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SA"/>
              </w:rPr>
              <w:t>总计</w:t>
            </w:r>
          </w:p>
        </w:tc>
        <w:tc>
          <w:tcPr>
            <w:tcW w:w="54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64</w:t>
            </w:r>
          </w:p>
        </w:tc>
        <w:tc>
          <w:tcPr>
            <w:tcW w:w="100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324.46</w:t>
            </w:r>
          </w:p>
        </w:tc>
        <w:tc>
          <w:tcPr>
            <w:tcW w:w="1166"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324.46</w:t>
            </w:r>
          </w:p>
        </w:tc>
        <w:tc>
          <w:tcPr>
            <w:tcW w:w="11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8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2" w:hRule="atLeast"/>
        </w:trPr>
        <w:tc>
          <w:tcPr>
            <w:tcW w:w="13960" w:type="dxa"/>
            <w:gridSpan w:val="9"/>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注：本表反映</w:t>
            </w:r>
            <w:r>
              <w:rPr>
                <w:rFonts w:hint="eastAsia" w:ascii="宋体" w:hAnsi="宋体" w:cs="宋体"/>
                <w:i w:val="0"/>
                <w:color w:val="auto"/>
                <w:kern w:val="0"/>
                <w:sz w:val="22"/>
                <w:szCs w:val="22"/>
                <w:highlight w:val="none"/>
                <w:u w:val="none"/>
                <w:lang w:val="en-US" w:eastAsia="zh-CN" w:bidi="ar-SA"/>
              </w:rPr>
              <w:t>单位</w:t>
            </w:r>
            <w:r>
              <w:rPr>
                <w:rFonts w:hint="eastAsia" w:ascii="宋体" w:hAnsi="宋体" w:eastAsia="宋体" w:cs="宋体"/>
                <w:i w:val="0"/>
                <w:color w:val="auto"/>
                <w:kern w:val="0"/>
                <w:sz w:val="22"/>
                <w:szCs w:val="22"/>
                <w:highlight w:val="none"/>
                <w:u w:val="none"/>
                <w:lang w:val="en-US" w:eastAsia="zh-CN" w:bidi="ar-SA"/>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573"/>
        <w:gridCol w:w="4446"/>
        <w:gridCol w:w="2148"/>
        <w:gridCol w:w="2491"/>
        <w:gridCol w:w="2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 w:hRule="atLeast"/>
        </w:trPr>
        <w:tc>
          <w:tcPr>
            <w:tcW w:w="13980" w:type="dxa"/>
            <w:gridSpan w:val="5"/>
            <w:shd w:val="clear" w:color="auto" w:fill="FFFFFF"/>
            <w:vAlign w:val="bottom"/>
          </w:tcPr>
          <w:p>
            <w:pPr>
              <w:widowControl/>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SA"/>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9" w:hRule="atLeast"/>
        </w:trPr>
        <w:tc>
          <w:tcPr>
            <w:tcW w:w="13980" w:type="dxa"/>
            <w:gridSpan w:val="5"/>
            <w:shd w:val="clear" w:color="auto" w:fill="FFFFFF"/>
            <w:vAlign w:val="bottom"/>
          </w:tcPr>
          <w:p>
            <w:pPr>
              <w:widowControl/>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SA"/>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9" w:hRule="atLeast"/>
        </w:trPr>
        <w:tc>
          <w:tcPr>
            <w:tcW w:w="13980" w:type="dxa"/>
            <w:gridSpan w:val="5"/>
            <w:shd w:val="clear" w:color="auto" w:fill="FFFFFF"/>
            <w:vAlign w:val="bottom"/>
          </w:tcPr>
          <w:p>
            <w:pPr>
              <w:widowControl/>
              <w:jc w:val="left"/>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SA"/>
              </w:rPr>
              <w:t>单位</w:t>
            </w:r>
            <w:r>
              <w:rPr>
                <w:rFonts w:hint="eastAsia" w:ascii="宋体" w:hAnsi="宋体" w:eastAsia="宋体" w:cs="宋体"/>
                <w:i w:val="0"/>
                <w:color w:val="auto"/>
                <w:kern w:val="0"/>
                <w:sz w:val="20"/>
                <w:szCs w:val="20"/>
                <w:highlight w:val="none"/>
                <w:u w:val="none"/>
                <w:lang w:val="en-US" w:eastAsia="zh-CN" w:bidi="ar-SA"/>
              </w:rPr>
              <w:t xml:space="preserve">：许昌市墙体材料发展服务中心                                                                           </w:t>
            </w:r>
            <w:r>
              <w:rPr>
                <w:rFonts w:hint="eastAsia" w:ascii="宋体" w:hAnsi="宋体" w:cs="宋体"/>
                <w:i w:val="0"/>
                <w:color w:val="auto"/>
                <w:kern w:val="0"/>
                <w:sz w:val="20"/>
                <w:szCs w:val="20"/>
                <w:highlight w:val="none"/>
                <w:u w:val="none"/>
                <w:lang w:val="en-US" w:eastAsia="zh-CN" w:bidi="ar-SA"/>
              </w:rPr>
              <w:t xml:space="preserve">  </w:t>
            </w:r>
            <w:r>
              <w:rPr>
                <w:rFonts w:hint="eastAsia" w:ascii="宋体" w:hAnsi="宋体" w:eastAsia="宋体" w:cs="宋体"/>
                <w:i w:val="0"/>
                <w:color w:val="auto"/>
                <w:kern w:val="0"/>
                <w:sz w:val="20"/>
                <w:szCs w:val="20"/>
                <w:highlight w:val="none"/>
                <w:u w:val="none"/>
                <w:lang w:val="en-US" w:eastAsia="zh-CN" w:bidi="ar-SA"/>
              </w:rPr>
              <w:t xml:space="preserve">    </w:t>
            </w:r>
            <w:r>
              <w:rPr>
                <w:rFonts w:hint="eastAsia" w:ascii="宋体" w:hAnsi="宋体" w:cs="宋体"/>
                <w:i w:val="0"/>
                <w:color w:val="auto"/>
                <w:kern w:val="0"/>
                <w:sz w:val="20"/>
                <w:szCs w:val="20"/>
                <w:highlight w:val="none"/>
                <w:u w:val="none"/>
                <w:lang w:val="en-US" w:eastAsia="zh-CN" w:bidi="ar-SA"/>
              </w:rPr>
              <w:t xml:space="preserve">             </w:t>
            </w:r>
            <w:r>
              <w:rPr>
                <w:rFonts w:hint="eastAsia" w:ascii="宋体" w:hAnsi="宋体" w:eastAsia="宋体" w:cs="宋体"/>
                <w:i w:val="0"/>
                <w:color w:val="auto"/>
                <w:kern w:val="0"/>
                <w:sz w:val="20"/>
                <w:szCs w:val="20"/>
                <w:highlight w:val="none"/>
                <w:u w:val="none"/>
                <w:lang w:val="en-US" w:eastAsia="zh-CN" w:bidi="ar-SA"/>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70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项目</w:t>
            </w:r>
          </w:p>
        </w:tc>
        <w:tc>
          <w:tcPr>
            <w:tcW w:w="6961" w:type="dxa"/>
            <w:gridSpan w:val="3"/>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2573" w:type="dxa"/>
            <w:vMerge w:val="restart"/>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功能分类科目编码</w:t>
            </w:r>
          </w:p>
        </w:tc>
        <w:tc>
          <w:tcPr>
            <w:tcW w:w="4446"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科目名称</w:t>
            </w:r>
          </w:p>
        </w:tc>
        <w:tc>
          <w:tcPr>
            <w:tcW w:w="2148"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小计</w:t>
            </w:r>
          </w:p>
        </w:tc>
        <w:tc>
          <w:tcPr>
            <w:tcW w:w="2491"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基本支出</w:t>
            </w:r>
          </w:p>
        </w:tc>
        <w:tc>
          <w:tcPr>
            <w:tcW w:w="2322"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2573"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4446"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2148"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2491"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2322"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2573"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4446"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2148"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2491"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2322"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7019" w:type="dxa"/>
            <w:gridSpan w:val="2"/>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栏次</w:t>
            </w:r>
          </w:p>
        </w:tc>
        <w:tc>
          <w:tcPr>
            <w:tcW w:w="2148"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w:t>
            </w:r>
          </w:p>
        </w:tc>
        <w:tc>
          <w:tcPr>
            <w:tcW w:w="2491"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w:t>
            </w:r>
          </w:p>
        </w:tc>
        <w:tc>
          <w:tcPr>
            <w:tcW w:w="2322"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7019" w:type="dxa"/>
            <w:gridSpan w:val="2"/>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合计</w:t>
            </w:r>
          </w:p>
        </w:tc>
        <w:tc>
          <w:tcPr>
            <w:tcW w:w="214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SA"/>
              </w:rPr>
              <w:t>322.83</w:t>
            </w:r>
          </w:p>
        </w:tc>
        <w:tc>
          <w:tcPr>
            <w:tcW w:w="2491"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SA"/>
              </w:rPr>
              <w:t>322.83</w:t>
            </w:r>
          </w:p>
        </w:tc>
        <w:tc>
          <w:tcPr>
            <w:tcW w:w="232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257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201</w:t>
            </w:r>
          </w:p>
        </w:tc>
        <w:tc>
          <w:tcPr>
            <w:tcW w:w="444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一般公共服务支出</w:t>
            </w:r>
          </w:p>
        </w:tc>
        <w:tc>
          <w:tcPr>
            <w:tcW w:w="214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1.47</w:t>
            </w:r>
          </w:p>
        </w:tc>
        <w:tc>
          <w:tcPr>
            <w:tcW w:w="2491"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1.47</w:t>
            </w:r>
          </w:p>
        </w:tc>
        <w:tc>
          <w:tcPr>
            <w:tcW w:w="232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257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20129</w:t>
            </w:r>
          </w:p>
        </w:tc>
        <w:tc>
          <w:tcPr>
            <w:tcW w:w="444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群众团体事务</w:t>
            </w:r>
          </w:p>
        </w:tc>
        <w:tc>
          <w:tcPr>
            <w:tcW w:w="214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1.47</w:t>
            </w:r>
          </w:p>
        </w:tc>
        <w:tc>
          <w:tcPr>
            <w:tcW w:w="2491"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1.47</w:t>
            </w:r>
          </w:p>
        </w:tc>
        <w:tc>
          <w:tcPr>
            <w:tcW w:w="232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257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2012906</w:t>
            </w:r>
          </w:p>
        </w:tc>
        <w:tc>
          <w:tcPr>
            <w:tcW w:w="444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工会事务</w:t>
            </w:r>
          </w:p>
        </w:tc>
        <w:tc>
          <w:tcPr>
            <w:tcW w:w="214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1.47</w:t>
            </w:r>
          </w:p>
        </w:tc>
        <w:tc>
          <w:tcPr>
            <w:tcW w:w="2491"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1.47</w:t>
            </w:r>
          </w:p>
        </w:tc>
        <w:tc>
          <w:tcPr>
            <w:tcW w:w="232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257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208</w:t>
            </w:r>
          </w:p>
        </w:tc>
        <w:tc>
          <w:tcPr>
            <w:tcW w:w="444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社会保障和就业支出</w:t>
            </w:r>
          </w:p>
        </w:tc>
        <w:tc>
          <w:tcPr>
            <w:tcW w:w="214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32.89</w:t>
            </w:r>
          </w:p>
        </w:tc>
        <w:tc>
          <w:tcPr>
            <w:tcW w:w="2491"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32.89</w:t>
            </w:r>
          </w:p>
        </w:tc>
        <w:tc>
          <w:tcPr>
            <w:tcW w:w="232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257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20805</w:t>
            </w:r>
          </w:p>
        </w:tc>
        <w:tc>
          <w:tcPr>
            <w:tcW w:w="444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行政事业单位养老支出</w:t>
            </w:r>
          </w:p>
        </w:tc>
        <w:tc>
          <w:tcPr>
            <w:tcW w:w="214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32.89</w:t>
            </w:r>
          </w:p>
        </w:tc>
        <w:tc>
          <w:tcPr>
            <w:tcW w:w="2491"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32.89</w:t>
            </w:r>
          </w:p>
        </w:tc>
        <w:tc>
          <w:tcPr>
            <w:tcW w:w="232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257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2080502</w:t>
            </w:r>
          </w:p>
        </w:tc>
        <w:tc>
          <w:tcPr>
            <w:tcW w:w="444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事业单位离退休</w:t>
            </w:r>
          </w:p>
        </w:tc>
        <w:tc>
          <w:tcPr>
            <w:tcW w:w="214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14.73</w:t>
            </w:r>
          </w:p>
        </w:tc>
        <w:tc>
          <w:tcPr>
            <w:tcW w:w="2491"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14.73</w:t>
            </w:r>
          </w:p>
        </w:tc>
        <w:tc>
          <w:tcPr>
            <w:tcW w:w="232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257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2080505</w:t>
            </w:r>
          </w:p>
        </w:tc>
        <w:tc>
          <w:tcPr>
            <w:tcW w:w="444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机关事业单位基本养老保险缴费支出</w:t>
            </w:r>
          </w:p>
        </w:tc>
        <w:tc>
          <w:tcPr>
            <w:tcW w:w="214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18.16</w:t>
            </w:r>
          </w:p>
        </w:tc>
        <w:tc>
          <w:tcPr>
            <w:tcW w:w="2491"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18.16</w:t>
            </w:r>
          </w:p>
        </w:tc>
        <w:tc>
          <w:tcPr>
            <w:tcW w:w="232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257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210</w:t>
            </w:r>
          </w:p>
        </w:tc>
        <w:tc>
          <w:tcPr>
            <w:tcW w:w="444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卫生健康支出</w:t>
            </w:r>
          </w:p>
        </w:tc>
        <w:tc>
          <w:tcPr>
            <w:tcW w:w="214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17.13</w:t>
            </w:r>
          </w:p>
        </w:tc>
        <w:tc>
          <w:tcPr>
            <w:tcW w:w="2491"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17.13</w:t>
            </w:r>
          </w:p>
        </w:tc>
        <w:tc>
          <w:tcPr>
            <w:tcW w:w="232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257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21011</w:t>
            </w:r>
          </w:p>
        </w:tc>
        <w:tc>
          <w:tcPr>
            <w:tcW w:w="444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行政事业单位医疗</w:t>
            </w:r>
          </w:p>
        </w:tc>
        <w:tc>
          <w:tcPr>
            <w:tcW w:w="214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17.13</w:t>
            </w:r>
          </w:p>
        </w:tc>
        <w:tc>
          <w:tcPr>
            <w:tcW w:w="2491"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17.13</w:t>
            </w:r>
          </w:p>
        </w:tc>
        <w:tc>
          <w:tcPr>
            <w:tcW w:w="232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257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2101102</w:t>
            </w:r>
          </w:p>
        </w:tc>
        <w:tc>
          <w:tcPr>
            <w:tcW w:w="444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事业单位医疗</w:t>
            </w:r>
          </w:p>
        </w:tc>
        <w:tc>
          <w:tcPr>
            <w:tcW w:w="214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8.70</w:t>
            </w:r>
          </w:p>
        </w:tc>
        <w:tc>
          <w:tcPr>
            <w:tcW w:w="2491"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8.70</w:t>
            </w:r>
          </w:p>
        </w:tc>
        <w:tc>
          <w:tcPr>
            <w:tcW w:w="232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257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2101103</w:t>
            </w:r>
          </w:p>
        </w:tc>
        <w:tc>
          <w:tcPr>
            <w:tcW w:w="444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公务员医疗补助</w:t>
            </w:r>
          </w:p>
        </w:tc>
        <w:tc>
          <w:tcPr>
            <w:tcW w:w="214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8.43</w:t>
            </w:r>
          </w:p>
        </w:tc>
        <w:tc>
          <w:tcPr>
            <w:tcW w:w="2491"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8.43</w:t>
            </w:r>
          </w:p>
        </w:tc>
        <w:tc>
          <w:tcPr>
            <w:tcW w:w="232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257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215</w:t>
            </w:r>
          </w:p>
        </w:tc>
        <w:tc>
          <w:tcPr>
            <w:tcW w:w="444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资源勘探工业信息等支出</w:t>
            </w:r>
          </w:p>
        </w:tc>
        <w:tc>
          <w:tcPr>
            <w:tcW w:w="214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271.34</w:t>
            </w:r>
          </w:p>
        </w:tc>
        <w:tc>
          <w:tcPr>
            <w:tcW w:w="2491"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271.34</w:t>
            </w:r>
          </w:p>
        </w:tc>
        <w:tc>
          <w:tcPr>
            <w:tcW w:w="232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257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21503</w:t>
            </w:r>
          </w:p>
        </w:tc>
        <w:tc>
          <w:tcPr>
            <w:tcW w:w="444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建筑业</w:t>
            </w:r>
          </w:p>
        </w:tc>
        <w:tc>
          <w:tcPr>
            <w:tcW w:w="214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271.34</w:t>
            </w:r>
          </w:p>
        </w:tc>
        <w:tc>
          <w:tcPr>
            <w:tcW w:w="2491"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271.34</w:t>
            </w:r>
          </w:p>
        </w:tc>
        <w:tc>
          <w:tcPr>
            <w:tcW w:w="232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2573"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2150399</w:t>
            </w:r>
          </w:p>
        </w:tc>
        <w:tc>
          <w:tcPr>
            <w:tcW w:w="4446"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其他建筑业支出</w:t>
            </w:r>
          </w:p>
        </w:tc>
        <w:tc>
          <w:tcPr>
            <w:tcW w:w="2148"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271.34</w:t>
            </w:r>
          </w:p>
        </w:tc>
        <w:tc>
          <w:tcPr>
            <w:tcW w:w="2491"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271.34</w:t>
            </w:r>
          </w:p>
        </w:tc>
        <w:tc>
          <w:tcPr>
            <w:tcW w:w="232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 w:hRule="atLeast"/>
        </w:trPr>
        <w:tc>
          <w:tcPr>
            <w:tcW w:w="13980" w:type="dxa"/>
            <w:gridSpan w:val="5"/>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注：本表反映</w:t>
            </w:r>
            <w:r>
              <w:rPr>
                <w:rFonts w:hint="eastAsia" w:ascii="宋体" w:hAnsi="宋体" w:cs="宋体"/>
                <w:i w:val="0"/>
                <w:color w:val="auto"/>
                <w:kern w:val="0"/>
                <w:sz w:val="22"/>
                <w:szCs w:val="22"/>
                <w:highlight w:val="none"/>
                <w:u w:val="none"/>
                <w:lang w:val="en-US" w:eastAsia="zh-CN" w:bidi="ar-SA"/>
              </w:rPr>
              <w:t>单位</w:t>
            </w:r>
            <w:r>
              <w:rPr>
                <w:rFonts w:hint="eastAsia" w:ascii="宋体" w:hAnsi="宋体" w:eastAsia="宋体" w:cs="宋体"/>
                <w:i w:val="0"/>
                <w:color w:val="auto"/>
                <w:kern w:val="0"/>
                <w:sz w:val="22"/>
                <w:szCs w:val="22"/>
                <w:highlight w:val="none"/>
                <w:u w:val="none"/>
                <w:lang w:val="en-US" w:eastAsia="zh-CN" w:bidi="ar-SA"/>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86"/>
        <w:gridCol w:w="3353"/>
        <w:gridCol w:w="720"/>
        <w:gridCol w:w="585"/>
        <w:gridCol w:w="2280"/>
        <w:gridCol w:w="735"/>
        <w:gridCol w:w="615"/>
        <w:gridCol w:w="4230"/>
        <w:gridCol w:w="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3940" w:type="dxa"/>
            <w:gridSpan w:val="9"/>
            <w:shd w:val="clear" w:color="auto" w:fill="FFFFFF"/>
            <w:vAlign w:val="bottom"/>
          </w:tcPr>
          <w:p>
            <w:pPr>
              <w:widowControl/>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SA"/>
              </w:rPr>
              <w:t>一般公共预算财政拨款基本支出决算</w:t>
            </w:r>
            <w:r>
              <w:rPr>
                <w:rFonts w:hint="eastAsia" w:ascii="宋体" w:hAnsi="宋体" w:cs="宋体"/>
                <w:i w:val="0"/>
                <w:color w:val="auto"/>
                <w:kern w:val="0"/>
                <w:sz w:val="30"/>
                <w:szCs w:val="30"/>
                <w:highlight w:val="none"/>
                <w:u w:val="none"/>
                <w:lang w:val="en-US" w:eastAsia="zh-CN" w:bidi="ar-SA"/>
              </w:rPr>
              <w:t>明细</w:t>
            </w:r>
            <w:r>
              <w:rPr>
                <w:rFonts w:hint="eastAsia" w:ascii="宋体" w:hAnsi="宋体" w:eastAsia="宋体" w:cs="宋体"/>
                <w:i w:val="0"/>
                <w:color w:val="auto"/>
                <w:kern w:val="0"/>
                <w:sz w:val="30"/>
                <w:szCs w:val="30"/>
                <w:highlight w:val="none"/>
                <w:u w:val="none"/>
                <w:lang w:val="en-US" w:eastAsia="zh-CN" w:bidi="ar-SA"/>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 w:hRule="atLeast"/>
        </w:trPr>
        <w:tc>
          <w:tcPr>
            <w:tcW w:w="13940" w:type="dxa"/>
            <w:gridSpan w:val="9"/>
            <w:shd w:val="clear" w:color="auto" w:fill="FFFFFF"/>
            <w:vAlign w:val="bottom"/>
          </w:tcPr>
          <w:p>
            <w:pPr>
              <w:widowControl/>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SA"/>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3940" w:type="dxa"/>
            <w:gridSpan w:val="9"/>
            <w:shd w:val="clear" w:color="auto" w:fill="FFFFFF"/>
            <w:vAlign w:val="bottom"/>
          </w:tcPr>
          <w:p>
            <w:pPr>
              <w:widowControl/>
              <w:jc w:val="left"/>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SA"/>
              </w:rPr>
              <w:t>单位</w:t>
            </w:r>
            <w:r>
              <w:rPr>
                <w:rFonts w:hint="eastAsia" w:ascii="宋体" w:hAnsi="宋体" w:eastAsia="宋体" w:cs="宋体"/>
                <w:i w:val="0"/>
                <w:color w:val="auto"/>
                <w:kern w:val="0"/>
                <w:sz w:val="20"/>
                <w:szCs w:val="20"/>
                <w:highlight w:val="none"/>
                <w:u w:val="none"/>
                <w:lang w:val="en-US" w:eastAsia="zh-CN" w:bidi="ar-SA"/>
              </w:rPr>
              <w:t xml:space="preserve">：许昌市墙体材料发展服务中心                                                                                          </w:t>
            </w:r>
            <w:r>
              <w:rPr>
                <w:rFonts w:hint="eastAsia" w:ascii="宋体" w:hAnsi="宋体" w:cs="宋体"/>
                <w:i w:val="0"/>
                <w:color w:val="auto"/>
                <w:kern w:val="0"/>
                <w:sz w:val="20"/>
                <w:szCs w:val="20"/>
                <w:highlight w:val="none"/>
                <w:u w:val="none"/>
                <w:lang w:val="en-US" w:eastAsia="zh-CN" w:bidi="ar-SA"/>
              </w:rPr>
              <w:t xml:space="preserve">  </w:t>
            </w:r>
            <w:r>
              <w:rPr>
                <w:rFonts w:hint="eastAsia" w:ascii="宋体" w:hAnsi="宋体" w:eastAsia="宋体" w:cs="宋体"/>
                <w:i w:val="0"/>
                <w:color w:val="auto"/>
                <w:kern w:val="0"/>
                <w:sz w:val="20"/>
                <w:szCs w:val="20"/>
                <w:highlight w:val="none"/>
                <w:u w:val="none"/>
                <w:lang w:val="en-US" w:eastAsia="zh-CN" w:bidi="ar-SA"/>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475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人员经费</w:t>
            </w:r>
          </w:p>
        </w:tc>
        <w:tc>
          <w:tcPr>
            <w:tcW w:w="9181" w:type="dxa"/>
            <w:gridSpan w:val="6"/>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86" w:type="dxa"/>
            <w:vMerge w:val="restart"/>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科目编码</w:t>
            </w:r>
          </w:p>
        </w:tc>
        <w:tc>
          <w:tcPr>
            <w:tcW w:w="3353"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科目名称</w:t>
            </w:r>
          </w:p>
        </w:tc>
        <w:tc>
          <w:tcPr>
            <w:tcW w:w="720"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决算数</w:t>
            </w:r>
          </w:p>
        </w:tc>
        <w:tc>
          <w:tcPr>
            <w:tcW w:w="585"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科目编码</w:t>
            </w:r>
          </w:p>
        </w:tc>
        <w:tc>
          <w:tcPr>
            <w:tcW w:w="2280"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科目名称</w:t>
            </w:r>
          </w:p>
        </w:tc>
        <w:tc>
          <w:tcPr>
            <w:tcW w:w="735"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决算数</w:t>
            </w:r>
          </w:p>
        </w:tc>
        <w:tc>
          <w:tcPr>
            <w:tcW w:w="615"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科目编码</w:t>
            </w:r>
          </w:p>
        </w:tc>
        <w:tc>
          <w:tcPr>
            <w:tcW w:w="4230"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科目名称</w:t>
            </w:r>
          </w:p>
        </w:tc>
        <w:tc>
          <w:tcPr>
            <w:tcW w:w="736"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86"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3353"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720"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585"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2280"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735"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615"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4230"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736"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301</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工资福利支出</w:t>
            </w:r>
          </w:p>
        </w:tc>
        <w:tc>
          <w:tcPr>
            <w:tcW w:w="72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290.14</w:t>
            </w: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302</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商品和服务支出</w:t>
            </w:r>
          </w:p>
        </w:tc>
        <w:tc>
          <w:tcPr>
            <w:tcW w:w="73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17.13</w:t>
            </w: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307</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债务利息及费用支出</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30101</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基本工资</w:t>
            </w:r>
          </w:p>
        </w:tc>
        <w:tc>
          <w:tcPr>
            <w:tcW w:w="72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73.01</w:t>
            </w: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30201</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办公费</w:t>
            </w:r>
          </w:p>
        </w:tc>
        <w:tc>
          <w:tcPr>
            <w:tcW w:w="73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2.41</w:t>
            </w: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30701</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国内债务付息</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30102</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津贴补贴</w:t>
            </w:r>
          </w:p>
        </w:tc>
        <w:tc>
          <w:tcPr>
            <w:tcW w:w="72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114.11</w:t>
            </w: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30202</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印刷费</w:t>
            </w:r>
          </w:p>
        </w:tc>
        <w:tc>
          <w:tcPr>
            <w:tcW w:w="73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30702</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国外债务付息</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30103</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奖金</w:t>
            </w:r>
          </w:p>
        </w:tc>
        <w:tc>
          <w:tcPr>
            <w:tcW w:w="72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49.22</w:t>
            </w: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30203</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咨询费</w:t>
            </w:r>
          </w:p>
        </w:tc>
        <w:tc>
          <w:tcPr>
            <w:tcW w:w="73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310</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资本性支出</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30106</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伙食补助费</w:t>
            </w:r>
          </w:p>
        </w:tc>
        <w:tc>
          <w:tcPr>
            <w:tcW w:w="7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30204</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手续费</w:t>
            </w:r>
          </w:p>
        </w:tc>
        <w:tc>
          <w:tcPr>
            <w:tcW w:w="73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31001</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房屋建筑物购建</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30107</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绩效工资</w:t>
            </w:r>
          </w:p>
        </w:tc>
        <w:tc>
          <w:tcPr>
            <w:tcW w:w="7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30205</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水费</w:t>
            </w:r>
          </w:p>
        </w:tc>
        <w:tc>
          <w:tcPr>
            <w:tcW w:w="73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0.17</w:t>
            </w: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31002</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办公设备购置</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1"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30108</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机关事业单位基本养老保险缴费</w:t>
            </w:r>
          </w:p>
        </w:tc>
        <w:tc>
          <w:tcPr>
            <w:tcW w:w="72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18.16</w:t>
            </w: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30206</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电费</w:t>
            </w:r>
          </w:p>
        </w:tc>
        <w:tc>
          <w:tcPr>
            <w:tcW w:w="73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1.55</w:t>
            </w: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31003</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专用设备购置</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30109</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职业年金缴费</w:t>
            </w:r>
          </w:p>
        </w:tc>
        <w:tc>
          <w:tcPr>
            <w:tcW w:w="7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30207</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邮电费</w:t>
            </w:r>
          </w:p>
        </w:tc>
        <w:tc>
          <w:tcPr>
            <w:tcW w:w="73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1.02</w:t>
            </w: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31005</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基础设施建设</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30110</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职工基本医疗保险缴费</w:t>
            </w:r>
          </w:p>
        </w:tc>
        <w:tc>
          <w:tcPr>
            <w:tcW w:w="72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8.86</w:t>
            </w: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30208</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取暖费</w:t>
            </w:r>
          </w:p>
        </w:tc>
        <w:tc>
          <w:tcPr>
            <w:tcW w:w="73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31006</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大型修缮</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30111</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公务员医疗补助缴费</w:t>
            </w:r>
          </w:p>
        </w:tc>
        <w:tc>
          <w:tcPr>
            <w:tcW w:w="72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8.43</w:t>
            </w: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30209</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物业管理费</w:t>
            </w:r>
          </w:p>
        </w:tc>
        <w:tc>
          <w:tcPr>
            <w:tcW w:w="73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0.01</w:t>
            </w: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31007</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信息网络及软件购置更新</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30112</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其他社会保障缴费</w:t>
            </w:r>
          </w:p>
        </w:tc>
        <w:tc>
          <w:tcPr>
            <w:tcW w:w="72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1.02</w:t>
            </w: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30211</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差旅费</w:t>
            </w:r>
          </w:p>
        </w:tc>
        <w:tc>
          <w:tcPr>
            <w:tcW w:w="73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0.82</w:t>
            </w: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31008</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物资储备</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30113</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住房公积金</w:t>
            </w:r>
          </w:p>
        </w:tc>
        <w:tc>
          <w:tcPr>
            <w:tcW w:w="72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17.33</w:t>
            </w: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30212</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因公出国（境）费用</w:t>
            </w:r>
          </w:p>
        </w:tc>
        <w:tc>
          <w:tcPr>
            <w:tcW w:w="73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31009</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土地补偿</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30114</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医疗费</w:t>
            </w:r>
          </w:p>
        </w:tc>
        <w:tc>
          <w:tcPr>
            <w:tcW w:w="7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30213</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维修（护）费</w:t>
            </w:r>
          </w:p>
        </w:tc>
        <w:tc>
          <w:tcPr>
            <w:tcW w:w="73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2.66</w:t>
            </w: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31010</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安置补助</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30199</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其他工资福利支出</w:t>
            </w:r>
          </w:p>
        </w:tc>
        <w:tc>
          <w:tcPr>
            <w:tcW w:w="7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30214</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租赁费</w:t>
            </w:r>
          </w:p>
        </w:tc>
        <w:tc>
          <w:tcPr>
            <w:tcW w:w="73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0.48</w:t>
            </w: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31011</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地上附着物和青苗补偿</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303</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对个人和家庭的补助</w:t>
            </w:r>
          </w:p>
        </w:tc>
        <w:tc>
          <w:tcPr>
            <w:tcW w:w="72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15.56</w:t>
            </w: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30215</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会议费</w:t>
            </w:r>
          </w:p>
        </w:tc>
        <w:tc>
          <w:tcPr>
            <w:tcW w:w="73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31012</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拆迁补偿</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30301</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离休费</w:t>
            </w:r>
          </w:p>
        </w:tc>
        <w:tc>
          <w:tcPr>
            <w:tcW w:w="7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30216</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培训费</w:t>
            </w:r>
          </w:p>
        </w:tc>
        <w:tc>
          <w:tcPr>
            <w:tcW w:w="73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0.15</w:t>
            </w: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31013</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公务用车购置</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30302</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退休费</w:t>
            </w:r>
          </w:p>
        </w:tc>
        <w:tc>
          <w:tcPr>
            <w:tcW w:w="72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14.73</w:t>
            </w: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30217</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公务接待费</w:t>
            </w:r>
          </w:p>
        </w:tc>
        <w:tc>
          <w:tcPr>
            <w:tcW w:w="73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31019</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其他交通工具购置</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30303</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退职（役）费</w:t>
            </w:r>
          </w:p>
        </w:tc>
        <w:tc>
          <w:tcPr>
            <w:tcW w:w="7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30218</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专用材料费</w:t>
            </w:r>
          </w:p>
        </w:tc>
        <w:tc>
          <w:tcPr>
            <w:tcW w:w="73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31021</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文物和陈列品购置</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30304</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抚恤金</w:t>
            </w:r>
          </w:p>
        </w:tc>
        <w:tc>
          <w:tcPr>
            <w:tcW w:w="7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30224</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被装购置费</w:t>
            </w:r>
          </w:p>
        </w:tc>
        <w:tc>
          <w:tcPr>
            <w:tcW w:w="73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31022</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无形资产购置</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30305</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生活补助</w:t>
            </w:r>
          </w:p>
        </w:tc>
        <w:tc>
          <w:tcPr>
            <w:tcW w:w="72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0.83</w:t>
            </w: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30225</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专用燃料费</w:t>
            </w:r>
          </w:p>
        </w:tc>
        <w:tc>
          <w:tcPr>
            <w:tcW w:w="73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31099</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其他资本性支出</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30306</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救济费</w:t>
            </w:r>
          </w:p>
        </w:tc>
        <w:tc>
          <w:tcPr>
            <w:tcW w:w="7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30226</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劳务费</w:t>
            </w:r>
          </w:p>
        </w:tc>
        <w:tc>
          <w:tcPr>
            <w:tcW w:w="73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1.80</w:t>
            </w: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399</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其他支出</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30307</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医疗费补助</w:t>
            </w:r>
          </w:p>
        </w:tc>
        <w:tc>
          <w:tcPr>
            <w:tcW w:w="7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30227</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委托业务费</w:t>
            </w:r>
          </w:p>
        </w:tc>
        <w:tc>
          <w:tcPr>
            <w:tcW w:w="73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1.00</w:t>
            </w: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39906</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赠与</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30308</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助学金</w:t>
            </w:r>
          </w:p>
        </w:tc>
        <w:tc>
          <w:tcPr>
            <w:tcW w:w="7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30228</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工会经费</w:t>
            </w:r>
          </w:p>
        </w:tc>
        <w:tc>
          <w:tcPr>
            <w:tcW w:w="73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1.47</w:t>
            </w: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39907</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国家赔偿费用支出</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1"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30309</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奖励金</w:t>
            </w:r>
          </w:p>
        </w:tc>
        <w:tc>
          <w:tcPr>
            <w:tcW w:w="7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30229</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福利费</w:t>
            </w:r>
          </w:p>
        </w:tc>
        <w:tc>
          <w:tcPr>
            <w:tcW w:w="73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2.28</w:t>
            </w: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39908</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对民间非营利组织和群众性自治组织补贴</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30310</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个人农业生产补贴</w:t>
            </w:r>
          </w:p>
        </w:tc>
        <w:tc>
          <w:tcPr>
            <w:tcW w:w="7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30231</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公务用车运行维护费</w:t>
            </w:r>
          </w:p>
        </w:tc>
        <w:tc>
          <w:tcPr>
            <w:tcW w:w="73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1.31</w:t>
            </w:r>
          </w:p>
        </w:tc>
        <w:tc>
          <w:tcPr>
            <w:tcW w:w="61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39999</w:t>
            </w:r>
          </w:p>
        </w:tc>
        <w:tc>
          <w:tcPr>
            <w:tcW w:w="423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其他支出</w:t>
            </w: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30311</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代缴社会保险费</w:t>
            </w:r>
          </w:p>
        </w:tc>
        <w:tc>
          <w:tcPr>
            <w:tcW w:w="7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30239</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其他交通费用</w:t>
            </w:r>
          </w:p>
        </w:tc>
        <w:tc>
          <w:tcPr>
            <w:tcW w:w="73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15"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4230"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30399</w:t>
            </w:r>
          </w:p>
        </w:tc>
        <w:tc>
          <w:tcPr>
            <w:tcW w:w="3353"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其他对个人和家庭的补助</w:t>
            </w:r>
          </w:p>
        </w:tc>
        <w:tc>
          <w:tcPr>
            <w:tcW w:w="7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30240</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税金及附加费用</w:t>
            </w:r>
          </w:p>
        </w:tc>
        <w:tc>
          <w:tcPr>
            <w:tcW w:w="73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15"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4230"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686"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3353"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72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585"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30299</w:t>
            </w:r>
          </w:p>
        </w:tc>
        <w:tc>
          <w:tcPr>
            <w:tcW w:w="2280" w:type="dxa"/>
            <w:tcBorders>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 xml:space="preserve">  其他商品和服务支出</w:t>
            </w:r>
          </w:p>
        </w:tc>
        <w:tc>
          <w:tcPr>
            <w:tcW w:w="73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615"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4230"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736"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4039" w:type="dxa"/>
            <w:gridSpan w:val="2"/>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人员经费合计</w:t>
            </w:r>
          </w:p>
        </w:tc>
        <w:tc>
          <w:tcPr>
            <w:tcW w:w="720"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305.70</w:t>
            </w:r>
          </w:p>
        </w:tc>
        <w:tc>
          <w:tcPr>
            <w:tcW w:w="8445" w:type="dxa"/>
            <w:gridSpan w:val="5"/>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公用经费合计</w:t>
            </w:r>
          </w:p>
        </w:tc>
        <w:tc>
          <w:tcPr>
            <w:tcW w:w="736"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 w:hRule="atLeast"/>
        </w:trPr>
        <w:tc>
          <w:tcPr>
            <w:tcW w:w="13940" w:type="dxa"/>
            <w:gridSpan w:val="9"/>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注：本表反映</w:t>
            </w:r>
            <w:r>
              <w:rPr>
                <w:rFonts w:hint="eastAsia" w:ascii="宋体" w:hAnsi="宋体" w:cs="宋体"/>
                <w:i w:val="0"/>
                <w:color w:val="auto"/>
                <w:kern w:val="0"/>
                <w:sz w:val="22"/>
                <w:szCs w:val="22"/>
                <w:highlight w:val="none"/>
                <w:u w:val="none"/>
                <w:lang w:val="en-US" w:eastAsia="zh-CN" w:bidi="ar-SA"/>
              </w:rPr>
              <w:t>单位</w:t>
            </w:r>
            <w:r>
              <w:rPr>
                <w:rFonts w:hint="eastAsia" w:ascii="宋体" w:hAnsi="宋体" w:eastAsia="宋体" w:cs="宋体"/>
                <w:i w:val="0"/>
                <w:color w:val="auto"/>
                <w:kern w:val="0"/>
                <w:sz w:val="22"/>
                <w:szCs w:val="22"/>
                <w:highlight w:val="none"/>
                <w:u w:val="none"/>
                <w:lang w:val="en-US" w:eastAsia="zh-CN" w:bidi="ar-SA"/>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26"/>
        <w:gridCol w:w="1222"/>
        <w:gridCol w:w="1126"/>
        <w:gridCol w:w="1157"/>
        <w:gridCol w:w="1235"/>
        <w:gridCol w:w="1125"/>
        <w:gridCol w:w="923"/>
        <w:gridCol w:w="1127"/>
        <w:gridCol w:w="1017"/>
        <w:gridCol w:w="1219"/>
        <w:gridCol w:w="1189"/>
        <w:gridCol w:w="13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trPr>
        <w:tc>
          <w:tcPr>
            <w:tcW w:w="13780" w:type="dxa"/>
            <w:gridSpan w:val="12"/>
            <w:shd w:val="clear" w:color="auto" w:fill="FFFFFF"/>
            <w:vAlign w:val="bottom"/>
          </w:tcPr>
          <w:p>
            <w:pPr>
              <w:widowControl/>
              <w:jc w:val="center"/>
              <w:textAlignment w:val="bottom"/>
              <w:rPr>
                <w:rFonts w:hint="eastAsia" w:ascii="宋体" w:hAnsi="宋体" w:eastAsia="宋体" w:cs="宋体"/>
                <w:i w:val="0"/>
                <w:color w:val="auto"/>
                <w:sz w:val="44"/>
                <w:szCs w:val="44"/>
                <w:highlight w:val="none"/>
                <w:u w:val="none"/>
              </w:rPr>
            </w:pPr>
            <w:r>
              <w:rPr>
                <w:rFonts w:hint="eastAsia" w:ascii="宋体" w:hAnsi="宋体" w:eastAsia="宋体" w:cs="宋体"/>
                <w:i w:val="0"/>
                <w:color w:val="auto"/>
                <w:kern w:val="0"/>
                <w:sz w:val="30"/>
                <w:szCs w:val="30"/>
                <w:highlight w:val="none"/>
                <w:u w:val="none"/>
                <w:lang w:val="en-US" w:eastAsia="zh-CN" w:bidi="ar-SA"/>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13780" w:type="dxa"/>
            <w:gridSpan w:val="12"/>
            <w:shd w:val="clear" w:color="auto" w:fill="FFFFFF"/>
            <w:vAlign w:val="bottom"/>
          </w:tcPr>
          <w:p>
            <w:pPr>
              <w:widowControl/>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SA"/>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13780" w:type="dxa"/>
            <w:gridSpan w:val="12"/>
            <w:shd w:val="clear" w:color="auto" w:fill="FFFFFF"/>
            <w:vAlign w:val="bottom"/>
          </w:tcPr>
          <w:p>
            <w:pPr>
              <w:widowControl/>
              <w:jc w:val="left"/>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SA"/>
              </w:rPr>
              <w:t>单位</w:t>
            </w:r>
            <w:r>
              <w:rPr>
                <w:rFonts w:hint="eastAsia" w:ascii="宋体" w:hAnsi="宋体" w:eastAsia="宋体" w:cs="宋体"/>
                <w:i w:val="0"/>
                <w:color w:val="auto"/>
                <w:kern w:val="0"/>
                <w:sz w:val="20"/>
                <w:szCs w:val="20"/>
                <w:highlight w:val="none"/>
                <w:u w:val="none"/>
                <w:lang w:val="en-US" w:eastAsia="zh-CN" w:bidi="ar-SA"/>
              </w:rPr>
              <w:t xml:space="preserve">：许昌市墙体材料发展服务中心                                                                      </w:t>
            </w:r>
            <w:r>
              <w:rPr>
                <w:rFonts w:hint="eastAsia" w:ascii="宋体" w:hAnsi="宋体" w:cs="宋体"/>
                <w:i w:val="0"/>
                <w:color w:val="auto"/>
                <w:kern w:val="0"/>
                <w:sz w:val="20"/>
                <w:szCs w:val="20"/>
                <w:highlight w:val="none"/>
                <w:u w:val="none"/>
                <w:lang w:val="en-US" w:eastAsia="zh-CN" w:bidi="ar-SA"/>
              </w:rPr>
              <w:t xml:space="preserve">            </w:t>
            </w:r>
            <w:r>
              <w:rPr>
                <w:rFonts w:hint="eastAsia" w:ascii="宋体" w:hAnsi="宋体" w:eastAsia="宋体" w:cs="宋体"/>
                <w:i w:val="0"/>
                <w:color w:val="auto"/>
                <w:kern w:val="0"/>
                <w:sz w:val="20"/>
                <w:szCs w:val="20"/>
                <w:highlight w:val="none"/>
                <w:u w:val="none"/>
                <w:lang w:val="en-US" w:eastAsia="zh-CN" w:bidi="ar-SA"/>
              </w:rPr>
              <w:t xml:space="preserve">   </w:t>
            </w:r>
            <w:r>
              <w:rPr>
                <w:rFonts w:hint="eastAsia" w:ascii="宋体" w:hAnsi="宋体" w:cs="宋体"/>
                <w:i w:val="0"/>
                <w:color w:val="auto"/>
                <w:kern w:val="0"/>
                <w:sz w:val="20"/>
                <w:szCs w:val="20"/>
                <w:highlight w:val="none"/>
                <w:u w:val="none"/>
                <w:lang w:val="en-US" w:eastAsia="zh-CN" w:bidi="ar-SA"/>
              </w:rPr>
              <w:t xml:space="preserve">      </w:t>
            </w:r>
            <w:r>
              <w:rPr>
                <w:rFonts w:hint="eastAsia" w:ascii="宋体" w:hAnsi="宋体" w:eastAsia="宋体" w:cs="宋体"/>
                <w:i w:val="0"/>
                <w:color w:val="auto"/>
                <w:kern w:val="0"/>
                <w:sz w:val="20"/>
                <w:szCs w:val="20"/>
                <w:highlight w:val="none"/>
                <w:u w:val="none"/>
                <w:lang w:val="en-US" w:eastAsia="zh-CN" w:bidi="ar-SA"/>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2" w:hRule="atLeast"/>
        </w:trPr>
        <w:tc>
          <w:tcPr>
            <w:tcW w:w="699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预算数</w:t>
            </w:r>
          </w:p>
        </w:tc>
        <w:tc>
          <w:tcPr>
            <w:tcW w:w="6789" w:type="dxa"/>
            <w:gridSpan w:val="6"/>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2" w:hRule="atLeast"/>
        </w:trPr>
        <w:tc>
          <w:tcPr>
            <w:tcW w:w="1126" w:type="dxa"/>
            <w:vMerge w:val="restart"/>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合计</w:t>
            </w:r>
          </w:p>
        </w:tc>
        <w:tc>
          <w:tcPr>
            <w:tcW w:w="1222"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因公出国（境）费</w:t>
            </w:r>
          </w:p>
        </w:tc>
        <w:tc>
          <w:tcPr>
            <w:tcW w:w="3518" w:type="dxa"/>
            <w:gridSpan w:val="3"/>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公务用车购置及运行费</w:t>
            </w:r>
          </w:p>
        </w:tc>
        <w:tc>
          <w:tcPr>
            <w:tcW w:w="1125"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公务接待费</w:t>
            </w:r>
          </w:p>
        </w:tc>
        <w:tc>
          <w:tcPr>
            <w:tcW w:w="923"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合计</w:t>
            </w:r>
          </w:p>
        </w:tc>
        <w:tc>
          <w:tcPr>
            <w:tcW w:w="1127"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因公出国（境）费</w:t>
            </w:r>
          </w:p>
        </w:tc>
        <w:tc>
          <w:tcPr>
            <w:tcW w:w="3425" w:type="dxa"/>
            <w:gridSpan w:val="3"/>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公务用车购置及运行费</w:t>
            </w:r>
          </w:p>
        </w:tc>
        <w:tc>
          <w:tcPr>
            <w:tcW w:w="1314"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rPr>
        <w:tc>
          <w:tcPr>
            <w:tcW w:w="1126"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222"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12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小计</w:t>
            </w:r>
          </w:p>
        </w:tc>
        <w:tc>
          <w:tcPr>
            <w:tcW w:w="1157"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公务用车购置费</w:t>
            </w:r>
          </w:p>
        </w:tc>
        <w:tc>
          <w:tcPr>
            <w:tcW w:w="123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公务用车运行费</w:t>
            </w:r>
          </w:p>
        </w:tc>
        <w:tc>
          <w:tcPr>
            <w:tcW w:w="1125"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923"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127"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017"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小计</w:t>
            </w:r>
          </w:p>
        </w:tc>
        <w:tc>
          <w:tcPr>
            <w:tcW w:w="1219"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公务用车购置费</w:t>
            </w:r>
          </w:p>
        </w:tc>
        <w:tc>
          <w:tcPr>
            <w:tcW w:w="1189"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公务用车运行费</w:t>
            </w:r>
          </w:p>
        </w:tc>
        <w:tc>
          <w:tcPr>
            <w:tcW w:w="1314"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2" w:hRule="atLeast"/>
        </w:trPr>
        <w:tc>
          <w:tcPr>
            <w:tcW w:w="1126" w:type="dxa"/>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w:t>
            </w:r>
          </w:p>
        </w:tc>
        <w:tc>
          <w:tcPr>
            <w:tcW w:w="1222"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w:t>
            </w:r>
          </w:p>
        </w:tc>
        <w:tc>
          <w:tcPr>
            <w:tcW w:w="1126"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w:t>
            </w:r>
          </w:p>
        </w:tc>
        <w:tc>
          <w:tcPr>
            <w:tcW w:w="1157"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4</w:t>
            </w:r>
          </w:p>
        </w:tc>
        <w:tc>
          <w:tcPr>
            <w:tcW w:w="123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5</w:t>
            </w:r>
          </w:p>
        </w:tc>
        <w:tc>
          <w:tcPr>
            <w:tcW w:w="1125"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6</w:t>
            </w:r>
          </w:p>
        </w:tc>
        <w:tc>
          <w:tcPr>
            <w:tcW w:w="923"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7</w:t>
            </w:r>
          </w:p>
        </w:tc>
        <w:tc>
          <w:tcPr>
            <w:tcW w:w="1127"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8</w:t>
            </w:r>
          </w:p>
        </w:tc>
        <w:tc>
          <w:tcPr>
            <w:tcW w:w="1017"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9</w:t>
            </w:r>
          </w:p>
        </w:tc>
        <w:tc>
          <w:tcPr>
            <w:tcW w:w="1219"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10</w:t>
            </w:r>
          </w:p>
        </w:tc>
        <w:tc>
          <w:tcPr>
            <w:tcW w:w="1189"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11</w:t>
            </w:r>
          </w:p>
        </w:tc>
        <w:tc>
          <w:tcPr>
            <w:tcW w:w="1314"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2" w:hRule="atLeast"/>
        </w:trPr>
        <w:tc>
          <w:tcPr>
            <w:tcW w:w="1126" w:type="dxa"/>
            <w:tcBorders>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1.31</w:t>
            </w:r>
          </w:p>
        </w:tc>
        <w:tc>
          <w:tcPr>
            <w:tcW w:w="122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26"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1.31</w:t>
            </w:r>
          </w:p>
        </w:tc>
        <w:tc>
          <w:tcPr>
            <w:tcW w:w="115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35"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1.31</w:t>
            </w:r>
          </w:p>
        </w:tc>
        <w:tc>
          <w:tcPr>
            <w:tcW w:w="11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923"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1.31</w:t>
            </w:r>
          </w:p>
        </w:tc>
        <w:tc>
          <w:tcPr>
            <w:tcW w:w="112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017"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1.31</w:t>
            </w:r>
          </w:p>
        </w:tc>
        <w:tc>
          <w:tcPr>
            <w:tcW w:w="1219"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89" w:type="dxa"/>
            <w:tcBorders>
              <w:bottom w:val="single" w:color="000000" w:sz="4" w:space="0"/>
              <w:right w:val="single" w:color="000000" w:sz="4" w:space="0"/>
            </w:tcBorders>
            <w:shd w:val="clear" w:color="auto" w:fill="FFFFFF"/>
            <w:vAlign w:val="center"/>
          </w:tcPr>
          <w:p>
            <w:pPr>
              <w:widowControl/>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1.31</w:t>
            </w:r>
          </w:p>
        </w:tc>
        <w:tc>
          <w:tcPr>
            <w:tcW w:w="131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3" w:hRule="atLeast"/>
        </w:trPr>
        <w:tc>
          <w:tcPr>
            <w:tcW w:w="13780" w:type="dxa"/>
            <w:gridSpan w:val="12"/>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注：本表反映</w:t>
            </w:r>
            <w:r>
              <w:rPr>
                <w:rFonts w:hint="eastAsia" w:ascii="宋体" w:hAnsi="宋体" w:cs="宋体"/>
                <w:i w:val="0"/>
                <w:color w:val="auto"/>
                <w:kern w:val="0"/>
                <w:sz w:val="22"/>
                <w:szCs w:val="22"/>
                <w:highlight w:val="none"/>
                <w:u w:val="none"/>
                <w:lang w:val="en-US" w:eastAsia="zh-CN" w:bidi="ar-SA"/>
              </w:rPr>
              <w:t>单位</w:t>
            </w:r>
            <w:r>
              <w:rPr>
                <w:rFonts w:hint="eastAsia" w:ascii="宋体" w:hAnsi="宋体" w:eastAsia="宋体" w:cs="宋体"/>
                <w:i w:val="0"/>
                <w:color w:val="auto"/>
                <w:kern w:val="0"/>
                <w:sz w:val="22"/>
                <w:szCs w:val="22"/>
                <w:highlight w:val="none"/>
                <w:u w:val="none"/>
                <w:lang w:val="en-US" w:eastAsia="zh-CN" w:bidi="ar-SA"/>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406"/>
        <w:gridCol w:w="3311"/>
        <w:gridCol w:w="1718"/>
        <w:gridCol w:w="1167"/>
        <w:gridCol w:w="1014"/>
        <w:gridCol w:w="1289"/>
        <w:gridCol w:w="1337"/>
        <w:gridCol w:w="17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3960" w:type="dxa"/>
            <w:gridSpan w:val="8"/>
            <w:shd w:val="clear" w:color="auto" w:fill="FFFFFF"/>
            <w:vAlign w:val="bottom"/>
          </w:tcPr>
          <w:p>
            <w:pPr>
              <w:widowControl/>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SA"/>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13960" w:type="dxa"/>
            <w:gridSpan w:val="8"/>
            <w:shd w:val="clear" w:color="auto" w:fill="FFFFFF"/>
            <w:vAlign w:val="bottom"/>
          </w:tcPr>
          <w:p>
            <w:pPr>
              <w:widowControl/>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SA"/>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13960" w:type="dxa"/>
            <w:gridSpan w:val="8"/>
            <w:shd w:val="clear" w:color="auto" w:fill="FFFFFF"/>
            <w:vAlign w:val="bottom"/>
          </w:tcPr>
          <w:p>
            <w:pPr>
              <w:widowControl/>
              <w:jc w:val="left"/>
              <w:textAlignment w:val="bottom"/>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SA"/>
              </w:rPr>
              <w:t>单位</w:t>
            </w:r>
            <w:r>
              <w:rPr>
                <w:rFonts w:hint="eastAsia" w:ascii="宋体" w:hAnsi="宋体" w:eastAsia="宋体" w:cs="宋体"/>
                <w:i w:val="0"/>
                <w:color w:val="auto"/>
                <w:kern w:val="0"/>
                <w:sz w:val="20"/>
                <w:szCs w:val="20"/>
                <w:highlight w:val="none"/>
                <w:u w:val="none"/>
                <w:lang w:val="en-US" w:eastAsia="zh-CN" w:bidi="ar-SA"/>
              </w:rPr>
              <w:t xml:space="preserve">：许昌市墙体材料发展服务中心                                                                       </w:t>
            </w:r>
            <w:r>
              <w:rPr>
                <w:rFonts w:hint="eastAsia" w:ascii="宋体" w:hAnsi="宋体" w:cs="宋体"/>
                <w:i w:val="0"/>
                <w:color w:val="auto"/>
                <w:kern w:val="0"/>
                <w:sz w:val="20"/>
                <w:szCs w:val="20"/>
                <w:highlight w:val="none"/>
                <w:u w:val="none"/>
                <w:lang w:val="en-US" w:eastAsia="zh-CN" w:bidi="ar-SA"/>
              </w:rPr>
              <w:t xml:space="preserve">                   </w:t>
            </w:r>
            <w:r>
              <w:rPr>
                <w:rFonts w:hint="eastAsia" w:ascii="宋体" w:hAnsi="宋体" w:eastAsia="宋体" w:cs="宋体"/>
                <w:i w:val="0"/>
                <w:color w:val="auto"/>
                <w:kern w:val="0"/>
                <w:sz w:val="20"/>
                <w:szCs w:val="20"/>
                <w:highlight w:val="none"/>
                <w:u w:val="none"/>
                <w:lang w:val="en-US" w:eastAsia="zh-CN" w:bidi="ar-SA"/>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atLeast"/>
        </w:trPr>
        <w:tc>
          <w:tcPr>
            <w:tcW w:w="57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项目</w:t>
            </w:r>
          </w:p>
        </w:tc>
        <w:tc>
          <w:tcPr>
            <w:tcW w:w="1718"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年初结转和结余</w:t>
            </w:r>
          </w:p>
        </w:tc>
        <w:tc>
          <w:tcPr>
            <w:tcW w:w="1167"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本年收入</w:t>
            </w:r>
          </w:p>
        </w:tc>
        <w:tc>
          <w:tcPr>
            <w:tcW w:w="3640" w:type="dxa"/>
            <w:gridSpan w:val="3"/>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本年支出</w:t>
            </w:r>
          </w:p>
        </w:tc>
        <w:tc>
          <w:tcPr>
            <w:tcW w:w="1718" w:type="dxa"/>
            <w:vMerge w:val="restart"/>
            <w:tcBorders>
              <w:top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8" w:hRule="atLeast"/>
        </w:trPr>
        <w:tc>
          <w:tcPr>
            <w:tcW w:w="2406" w:type="dxa"/>
            <w:vMerge w:val="restart"/>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功能分类科目编码</w:t>
            </w:r>
          </w:p>
        </w:tc>
        <w:tc>
          <w:tcPr>
            <w:tcW w:w="3311"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科目名称</w:t>
            </w:r>
          </w:p>
        </w:tc>
        <w:tc>
          <w:tcPr>
            <w:tcW w:w="1718"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167"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014"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小计</w:t>
            </w:r>
          </w:p>
        </w:tc>
        <w:tc>
          <w:tcPr>
            <w:tcW w:w="1289"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基本支出</w:t>
            </w:r>
          </w:p>
        </w:tc>
        <w:tc>
          <w:tcPr>
            <w:tcW w:w="1337" w:type="dxa"/>
            <w:vMerge w:val="restart"/>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项目支出</w:t>
            </w:r>
          </w:p>
        </w:tc>
        <w:tc>
          <w:tcPr>
            <w:tcW w:w="1718"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8" w:hRule="atLeast"/>
        </w:trPr>
        <w:tc>
          <w:tcPr>
            <w:tcW w:w="2406"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3311"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718"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167"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014"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289"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337"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718"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8" w:hRule="atLeast"/>
        </w:trPr>
        <w:tc>
          <w:tcPr>
            <w:tcW w:w="2406" w:type="dxa"/>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3311"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718"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167"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014"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289"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337" w:type="dxa"/>
            <w:vMerge w:val="continue"/>
            <w:tcBorders>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c>
          <w:tcPr>
            <w:tcW w:w="1718" w:type="dxa"/>
            <w:vMerge w:val="continue"/>
            <w:tcBorders>
              <w:top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atLeast"/>
        </w:trPr>
        <w:tc>
          <w:tcPr>
            <w:tcW w:w="5717" w:type="dxa"/>
            <w:gridSpan w:val="2"/>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栏次</w:t>
            </w:r>
          </w:p>
        </w:tc>
        <w:tc>
          <w:tcPr>
            <w:tcW w:w="1718"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w:t>
            </w:r>
          </w:p>
        </w:tc>
        <w:tc>
          <w:tcPr>
            <w:tcW w:w="1167"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w:t>
            </w:r>
          </w:p>
        </w:tc>
        <w:tc>
          <w:tcPr>
            <w:tcW w:w="1014"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w:t>
            </w:r>
          </w:p>
        </w:tc>
        <w:tc>
          <w:tcPr>
            <w:tcW w:w="1289"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4</w:t>
            </w:r>
          </w:p>
        </w:tc>
        <w:tc>
          <w:tcPr>
            <w:tcW w:w="1337"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5</w:t>
            </w:r>
          </w:p>
        </w:tc>
        <w:tc>
          <w:tcPr>
            <w:tcW w:w="1718" w:type="dxa"/>
            <w:tcBorders>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atLeast"/>
        </w:trPr>
        <w:tc>
          <w:tcPr>
            <w:tcW w:w="5717" w:type="dxa"/>
            <w:gridSpan w:val="2"/>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合计</w:t>
            </w:r>
          </w:p>
        </w:tc>
        <w:tc>
          <w:tcPr>
            <w:tcW w:w="17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auto"/>
                <w:sz w:val="22"/>
                <w:szCs w:val="22"/>
                <w:highlight w:val="none"/>
                <w:u w:val="none"/>
              </w:rPr>
            </w:pPr>
          </w:p>
        </w:tc>
        <w:tc>
          <w:tcPr>
            <w:tcW w:w="116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auto"/>
                <w:sz w:val="22"/>
                <w:szCs w:val="22"/>
                <w:highlight w:val="none"/>
                <w:u w:val="none"/>
              </w:rPr>
            </w:pPr>
          </w:p>
        </w:tc>
        <w:tc>
          <w:tcPr>
            <w:tcW w:w="101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auto"/>
                <w:sz w:val="22"/>
                <w:szCs w:val="22"/>
                <w:highlight w:val="none"/>
                <w:u w:val="none"/>
              </w:rPr>
            </w:pPr>
          </w:p>
        </w:tc>
        <w:tc>
          <w:tcPr>
            <w:tcW w:w="1289"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auto"/>
                <w:sz w:val="22"/>
                <w:szCs w:val="22"/>
                <w:highlight w:val="none"/>
                <w:u w:val="none"/>
              </w:rPr>
            </w:pPr>
          </w:p>
        </w:tc>
        <w:tc>
          <w:tcPr>
            <w:tcW w:w="133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auto"/>
                <w:sz w:val="22"/>
                <w:szCs w:val="22"/>
                <w:highlight w:val="none"/>
                <w:u w:val="none"/>
              </w:rPr>
            </w:pPr>
          </w:p>
        </w:tc>
        <w:tc>
          <w:tcPr>
            <w:tcW w:w="17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atLeast"/>
        </w:trPr>
        <w:tc>
          <w:tcPr>
            <w:tcW w:w="2406"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3311"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17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6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01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89"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3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7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atLeast"/>
        </w:trPr>
        <w:tc>
          <w:tcPr>
            <w:tcW w:w="2406"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3311"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17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6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01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89"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3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7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atLeast"/>
        </w:trPr>
        <w:tc>
          <w:tcPr>
            <w:tcW w:w="2406"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3311"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17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6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01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89"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3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7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atLeast"/>
        </w:trPr>
        <w:tc>
          <w:tcPr>
            <w:tcW w:w="2406" w:type="dxa"/>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3311"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auto"/>
                <w:sz w:val="22"/>
                <w:szCs w:val="22"/>
                <w:highlight w:val="none"/>
                <w:u w:val="none"/>
              </w:rPr>
            </w:pPr>
          </w:p>
        </w:tc>
        <w:tc>
          <w:tcPr>
            <w:tcW w:w="17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16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014"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289"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33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c>
          <w:tcPr>
            <w:tcW w:w="1718"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atLeast"/>
        </w:trPr>
        <w:tc>
          <w:tcPr>
            <w:tcW w:w="13960" w:type="dxa"/>
            <w:gridSpan w:val="8"/>
            <w:shd w:val="clear" w:color="auto" w:fill="FFFFFF"/>
            <w:vAlign w:val="center"/>
          </w:tcPr>
          <w:p>
            <w:pPr>
              <w:widowControl/>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注：本表反映</w:t>
            </w:r>
            <w:r>
              <w:rPr>
                <w:rFonts w:hint="eastAsia" w:ascii="宋体" w:hAnsi="宋体" w:cs="宋体"/>
                <w:i w:val="0"/>
                <w:color w:val="auto"/>
                <w:kern w:val="0"/>
                <w:sz w:val="22"/>
                <w:szCs w:val="22"/>
                <w:highlight w:val="none"/>
                <w:u w:val="none"/>
                <w:lang w:val="en-US" w:eastAsia="zh-CN" w:bidi="ar-SA"/>
              </w:rPr>
              <w:t>单位</w:t>
            </w:r>
            <w:r>
              <w:rPr>
                <w:rFonts w:hint="eastAsia" w:ascii="宋体" w:hAnsi="宋体" w:eastAsia="宋体" w:cs="宋体"/>
                <w:i w:val="0"/>
                <w:color w:val="auto"/>
                <w:kern w:val="0"/>
                <w:sz w:val="22"/>
                <w:szCs w:val="22"/>
                <w:highlight w:val="none"/>
                <w:u w:val="none"/>
                <w:lang w:val="en-US" w:eastAsia="zh-CN" w:bidi="ar-SA"/>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rPr>
        <w:t>说明：我</w:t>
      </w:r>
      <w:r>
        <w:rPr>
          <w:rFonts w:hint="default"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rPr>
        <w:t>没有政府性基金收入，也没有使用政府性基金安排的支出，故本表无数据。</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324.46</w:t>
      </w:r>
      <w:r>
        <w:rPr>
          <w:rFonts w:hint="eastAsia" w:ascii="仿宋_GB2312" w:hAnsi="仿宋_GB2312" w:eastAsia="仿宋_GB2312" w:cs="仿宋_GB2312"/>
          <w:color w:val="auto"/>
          <w:sz w:val="32"/>
          <w:szCs w:val="32"/>
          <w:highlight w:val="none"/>
        </w:rPr>
        <w:t>万元。与上年度相比，收、支总计各减少</w:t>
      </w:r>
      <w:r>
        <w:rPr>
          <w:rFonts w:hint="eastAsia" w:ascii="仿宋_GB2312" w:hAnsi="仿宋_GB2312" w:eastAsia="仿宋_GB2312" w:cs="仿宋_GB2312"/>
          <w:color w:val="auto"/>
          <w:sz w:val="32"/>
          <w:szCs w:val="32"/>
          <w:highlight w:val="none"/>
          <w:lang w:val="en-US" w:eastAsia="zh-CN"/>
        </w:rPr>
        <w:t>0.25</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0.08</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贯彻落实上级过紧日子要求，厉行节约，压减支出</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300.45</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300.45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%；经营收入万元，占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322.83</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322.83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324.46</w:t>
      </w:r>
      <w:r>
        <w:rPr>
          <w:rFonts w:hint="eastAsia" w:ascii="仿宋_GB2312" w:hAnsi="仿宋_GB2312" w:eastAsia="仿宋_GB2312" w:cs="仿宋_GB2312"/>
          <w:color w:val="auto"/>
          <w:sz w:val="32"/>
          <w:szCs w:val="32"/>
          <w:highlight w:val="none"/>
        </w:rPr>
        <w:t>万元。与上年度相比，财政拨款收、支总计各减少</w:t>
      </w:r>
      <w:r>
        <w:rPr>
          <w:rFonts w:hint="eastAsia" w:ascii="仿宋_GB2312" w:hAnsi="仿宋_GB2312" w:eastAsia="仿宋_GB2312" w:cs="仿宋_GB2312"/>
          <w:color w:val="auto"/>
          <w:sz w:val="32"/>
          <w:szCs w:val="32"/>
          <w:highlight w:val="none"/>
          <w:lang w:val="en-US" w:eastAsia="zh-CN"/>
        </w:rPr>
        <w:t>0.25</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0.08</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贯彻落实上级过紧日子要求，厉行节约，压减支出</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adjustRightInd w:val="0"/>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322.83</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%。与上年度相比，一般公共预算财政拨款支出增加</w:t>
      </w:r>
      <w:r>
        <w:rPr>
          <w:rFonts w:hint="eastAsia" w:ascii="仿宋_GB2312" w:hAnsi="仿宋_GB2312" w:eastAsia="仿宋_GB2312" w:cs="仿宋_GB2312"/>
          <w:color w:val="auto"/>
          <w:sz w:val="32"/>
          <w:szCs w:val="32"/>
          <w:highlight w:val="none"/>
          <w:lang w:val="en-US" w:eastAsia="zh-CN"/>
        </w:rPr>
        <w:t>20.75</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6.87</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rPr>
        <w:t>人员</w:t>
      </w:r>
      <w:r>
        <w:rPr>
          <w:rFonts w:hint="eastAsia" w:ascii="仿宋_GB2312" w:hAnsi="仿宋_GB2312" w:eastAsia="仿宋_GB2312" w:cs="仿宋_GB2312"/>
          <w:color w:val="auto"/>
          <w:sz w:val="32"/>
          <w:szCs w:val="32"/>
          <w:highlight w:val="none"/>
          <w:lang w:eastAsia="zh-CN"/>
        </w:rPr>
        <w:t>按人社局审批增资，各项社保养老金、住房公积金等同时增长</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322.83</w:t>
      </w:r>
      <w:r>
        <w:rPr>
          <w:rFonts w:hint="eastAsia" w:ascii="仿宋_GB2312" w:hAnsi="仿宋_GB2312" w:eastAsia="仿宋_GB2312" w:cs="仿宋_GB2312"/>
          <w:color w:val="auto"/>
          <w:sz w:val="32"/>
          <w:szCs w:val="32"/>
          <w:highlight w:val="none"/>
        </w:rPr>
        <w:t>万元，主要用于以下方面：一般公共服务（类）支出</w:t>
      </w:r>
      <w:r>
        <w:rPr>
          <w:rFonts w:hint="eastAsia" w:ascii="仿宋_GB2312" w:hAnsi="仿宋_GB2312" w:eastAsia="仿宋_GB2312" w:cs="仿宋_GB2312"/>
          <w:color w:val="auto"/>
          <w:sz w:val="32"/>
          <w:szCs w:val="32"/>
          <w:highlight w:val="none"/>
          <w:lang w:val="en-US" w:eastAsia="zh-CN"/>
        </w:rPr>
        <w:t>1.47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0.45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社会保障和就业</w:t>
      </w:r>
      <w:r>
        <w:rPr>
          <w:rFonts w:hint="eastAsia" w:ascii="仿宋_GB2312" w:hAnsi="仿宋_GB2312" w:eastAsia="仿宋_GB2312" w:cs="仿宋_GB2312"/>
          <w:color w:val="auto"/>
          <w:sz w:val="32"/>
          <w:szCs w:val="32"/>
          <w:highlight w:val="none"/>
        </w:rPr>
        <w:t>（类）支出</w:t>
      </w:r>
      <w:r>
        <w:rPr>
          <w:rFonts w:hint="eastAsia" w:ascii="仿宋_GB2312" w:hAnsi="仿宋_GB2312" w:eastAsia="仿宋_GB2312" w:cs="仿宋_GB2312"/>
          <w:color w:val="auto"/>
          <w:sz w:val="32"/>
          <w:szCs w:val="32"/>
          <w:highlight w:val="none"/>
          <w:lang w:val="en-US" w:eastAsia="zh-CN"/>
        </w:rPr>
        <w:t>32.89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10.19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卫生健康（类）支出</w:t>
      </w:r>
      <w:r>
        <w:rPr>
          <w:rFonts w:hint="eastAsia" w:ascii="仿宋_GB2312" w:hAnsi="仿宋_GB2312" w:eastAsia="仿宋_GB2312" w:cs="仿宋_GB2312"/>
          <w:color w:val="auto"/>
          <w:sz w:val="32"/>
          <w:szCs w:val="32"/>
          <w:highlight w:val="none"/>
          <w:lang w:val="en-US" w:eastAsia="zh-CN"/>
        </w:rPr>
        <w:t>17.13万元，占5.31%；</w:t>
      </w:r>
      <w:r>
        <w:rPr>
          <w:rFonts w:hint="eastAsia" w:ascii="仿宋_GB2312" w:hAnsi="仿宋_GB2312" w:eastAsia="仿宋_GB2312" w:cs="仿宋_GB2312"/>
          <w:color w:val="auto"/>
          <w:sz w:val="32"/>
          <w:szCs w:val="32"/>
          <w:highlight w:val="none"/>
          <w:lang w:eastAsia="zh-CN"/>
        </w:rPr>
        <w:t>资源勘探工业信息等（类）支出</w:t>
      </w:r>
      <w:r>
        <w:rPr>
          <w:rFonts w:hint="eastAsia" w:ascii="仿宋_GB2312" w:hAnsi="仿宋_GB2312" w:eastAsia="仿宋_GB2312" w:cs="仿宋_GB2312"/>
          <w:color w:val="auto"/>
          <w:sz w:val="32"/>
          <w:szCs w:val="32"/>
          <w:highlight w:val="none"/>
          <w:lang w:val="en-US" w:eastAsia="zh-CN"/>
        </w:rPr>
        <w:t>271.34万元，占84.05%</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307.6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322.83</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104.95</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eastAsia="zh-CN"/>
        </w:rPr>
        <w:t>一般公共服务支出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群众团体事务</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工会事务</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1.47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1.47</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差异。</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eastAsia="zh-CN"/>
        </w:rPr>
        <w:t>社会保障和就业支出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行政事业单位养老支出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事业单位离退休</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13.23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14.73</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111.34</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退休人员追加补发上年养老处审批（临时工资）少发的各项补助</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社会保障和就业支出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行政事业单位养老支出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机关事业单位基本养老保险缴费支出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17.80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18.16</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102.02</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年初在职人员工资按人社局审批人员正常增资，养老保险</w:t>
      </w:r>
      <w:r>
        <w:rPr>
          <w:rFonts w:hint="eastAsia" w:ascii="仿宋_GB2312" w:hAnsi="仿宋_GB2312" w:eastAsia="仿宋_GB2312" w:cs="仿宋_GB2312"/>
          <w:color w:val="auto"/>
          <w:sz w:val="32"/>
          <w:szCs w:val="32"/>
          <w:highlight w:val="none"/>
          <w:lang w:val="en-US" w:eastAsia="zh-CN"/>
        </w:rPr>
        <w:t>2021年7月变更</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卫生健康支出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行政事业单位医疗</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事业单位医疗</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9.10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8.70</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95.60</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w:t>
      </w:r>
      <w:r>
        <w:rPr>
          <w:rFonts w:hint="eastAsia" w:ascii="仿宋_GB2312" w:hAnsi="仿宋_GB2312" w:eastAsia="仿宋_GB2312" w:cs="仿宋_GB2312"/>
          <w:color w:val="auto"/>
          <w:sz w:val="32"/>
          <w:szCs w:val="32"/>
          <w:highlight w:val="none"/>
          <w:lang w:eastAsia="zh-CN"/>
        </w:rPr>
        <w:t>的主要原因是</w:t>
      </w:r>
      <w:r>
        <w:rPr>
          <w:rFonts w:hint="eastAsia" w:ascii="仿宋_GB2312" w:hAnsi="仿宋_GB2312" w:eastAsia="仿宋_GB2312" w:cs="仿宋_GB2312"/>
          <w:color w:val="auto"/>
          <w:sz w:val="32"/>
          <w:szCs w:val="32"/>
          <w:highlight w:val="none"/>
          <w:lang w:val="en-US" w:eastAsia="zh-CN"/>
        </w:rPr>
        <w:t>2021年我单位基本医疗保险基数调减</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卫生健康支出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行政事业单位医疗</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公务员医疗补助</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8.67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8.43</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97.23</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2021年我单位公务员医疗补助基数调减</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资源勘探工业信息等支出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建筑业</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其他建筑业支出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292.90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271.34</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92.64</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年初预算含养老保险、基本医疗及公务员医疗补助</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322.83</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305.7</w:t>
      </w:r>
      <w:r>
        <w:rPr>
          <w:rFonts w:hint="eastAsia" w:ascii="仿宋_GB2312" w:hAnsi="仿宋_GB2312" w:eastAsia="仿宋_GB2312" w:cs="仿宋_GB2312"/>
          <w:color w:val="auto"/>
          <w:sz w:val="32"/>
          <w:szCs w:val="32"/>
          <w:highlight w:val="none"/>
        </w:rPr>
        <w:t>万元，主要包括：基本工资、津贴补贴、</w:t>
      </w:r>
      <w:r>
        <w:rPr>
          <w:rFonts w:hint="eastAsia" w:ascii="仿宋_GB2312" w:hAnsi="仿宋_GB2312" w:eastAsia="仿宋_GB2312" w:cs="仿宋_GB2312"/>
          <w:color w:val="auto"/>
          <w:sz w:val="32"/>
          <w:szCs w:val="32"/>
          <w:highlight w:val="none"/>
          <w:lang w:eastAsia="zh-CN"/>
        </w:rPr>
        <w:t>奖金、</w:t>
      </w:r>
      <w:r>
        <w:rPr>
          <w:rFonts w:hint="eastAsia" w:ascii="仿宋_GB2312" w:hAnsi="仿宋_GB2312" w:eastAsia="仿宋_GB2312" w:cs="仿宋_GB2312"/>
          <w:color w:val="auto"/>
          <w:sz w:val="32"/>
          <w:szCs w:val="32"/>
          <w:highlight w:val="none"/>
        </w:rPr>
        <w:t>机关事业单位基本养老保险缴费、</w:t>
      </w:r>
      <w:r>
        <w:rPr>
          <w:rFonts w:hint="eastAsia" w:ascii="仿宋_GB2312" w:hAnsi="仿宋_GB2312" w:eastAsia="仿宋_GB2312" w:cs="仿宋_GB2312"/>
          <w:color w:val="auto"/>
          <w:sz w:val="32"/>
          <w:szCs w:val="32"/>
          <w:highlight w:val="none"/>
          <w:lang w:eastAsia="zh-CN"/>
        </w:rPr>
        <w:t>职工基本医疗保险缴费、公务员医疗保险缴费、</w:t>
      </w:r>
      <w:r>
        <w:rPr>
          <w:rFonts w:hint="eastAsia" w:ascii="仿宋_GB2312" w:hAnsi="仿宋_GB2312" w:eastAsia="仿宋_GB2312" w:cs="仿宋_GB2312"/>
          <w:color w:val="auto"/>
          <w:sz w:val="32"/>
          <w:szCs w:val="32"/>
          <w:highlight w:val="none"/>
        </w:rPr>
        <w:t>其他社会保障缴费、</w:t>
      </w:r>
      <w:r>
        <w:rPr>
          <w:rFonts w:hint="eastAsia" w:ascii="仿宋_GB2312" w:hAnsi="仿宋_GB2312" w:eastAsia="仿宋_GB2312" w:cs="仿宋_GB2312"/>
          <w:color w:val="auto"/>
          <w:sz w:val="32"/>
          <w:szCs w:val="32"/>
          <w:highlight w:val="none"/>
          <w:lang w:eastAsia="zh-CN"/>
        </w:rPr>
        <w:t>对个人和家庭的补助、</w:t>
      </w:r>
      <w:r>
        <w:rPr>
          <w:rFonts w:hint="eastAsia" w:ascii="仿宋_GB2312" w:hAnsi="仿宋_GB2312" w:eastAsia="仿宋_GB2312" w:cs="仿宋_GB2312"/>
          <w:color w:val="auto"/>
          <w:sz w:val="32"/>
          <w:szCs w:val="32"/>
          <w:highlight w:val="none"/>
        </w:rPr>
        <w:t>退休费、生活补助、住房公积金；公用经费</w:t>
      </w:r>
      <w:r>
        <w:rPr>
          <w:rFonts w:hint="eastAsia" w:ascii="仿宋_GB2312" w:hAnsi="仿宋_GB2312" w:eastAsia="仿宋_GB2312" w:cs="仿宋_GB2312"/>
          <w:color w:val="auto"/>
          <w:sz w:val="32"/>
          <w:szCs w:val="32"/>
          <w:highlight w:val="none"/>
          <w:lang w:val="en-US" w:eastAsia="zh-CN"/>
        </w:rPr>
        <w:t>17.13</w:t>
      </w:r>
      <w:r>
        <w:rPr>
          <w:rFonts w:hint="eastAsia" w:ascii="仿宋_GB2312" w:hAnsi="仿宋_GB2312" w:eastAsia="仿宋_GB2312" w:cs="仿宋_GB2312"/>
          <w:color w:val="auto"/>
          <w:sz w:val="32"/>
          <w:szCs w:val="32"/>
          <w:highlight w:val="none"/>
        </w:rPr>
        <w:t>万元，主要包括：办公费、水费、电费、邮电费、物业管理费、差旅费、维修（护）费、租赁费、培训费、劳务费、委托业务费、工会经费、福利费、公务用车运行维护费。</w:t>
      </w:r>
    </w:p>
    <w:p>
      <w:pPr>
        <w:widowControl/>
        <w:numPr>
          <w:ilvl w:val="0"/>
          <w:numId w:val="2"/>
        </w:numPr>
        <w:spacing w:line="590" w:lineRule="exact"/>
        <w:ind w:firstLine="640" w:firstLineChars="200"/>
        <w:outlineLvl w:val="1"/>
        <w:rPr>
          <w:rFonts w:hint="eastAsia" w:ascii="楷体_GB2312" w:hAnsi="楷体_GB2312" w:eastAsia="楷体_GB2312" w:cs="楷体_GB2312"/>
          <w:b/>
          <w:bCs/>
          <w:color w:val="auto"/>
          <w:sz w:val="32"/>
          <w:szCs w:val="32"/>
          <w:highlight w:val="none"/>
        </w:rPr>
      </w:pPr>
      <w:r>
        <w:rPr>
          <w:rFonts w:hint="eastAsia" w:ascii="黑体" w:hAnsi="黑体" w:eastAsia="黑体" w:cs="黑体"/>
          <w:color w:val="auto"/>
          <w:sz w:val="32"/>
          <w:szCs w:val="32"/>
          <w:highlight w:val="none"/>
        </w:rPr>
        <w:t>一般公共预算财政拨款“三公”经费支出决算情况说明</w:t>
      </w:r>
    </w:p>
    <w:p>
      <w:pPr>
        <w:widowControl/>
        <w:numPr>
          <w:ilvl w:val="0"/>
          <w:numId w:val="0"/>
        </w:numPr>
        <w:spacing w:line="590" w:lineRule="exact"/>
        <w:outlineLvl w:val="1"/>
        <w:rPr>
          <w:rFonts w:hint="eastAsia" w:ascii="楷体_GB2312" w:hAnsi="楷体_GB2312" w:eastAsia="楷体_GB2312" w:cs="楷体_GB2312"/>
          <w:b/>
          <w:bCs/>
          <w:color w:val="auto"/>
          <w:sz w:val="32"/>
          <w:szCs w:val="32"/>
          <w:highlight w:val="none"/>
        </w:rPr>
      </w:pPr>
      <w:r>
        <w:rPr>
          <w:rFonts w:hint="eastAsia" w:ascii="黑体" w:hAnsi="黑体" w:eastAsia="黑体" w:cs="黑体"/>
          <w:color w:val="auto"/>
          <w:sz w:val="32"/>
          <w:szCs w:val="32"/>
          <w:highlight w:val="none"/>
          <w:lang w:val="en-US" w:eastAsia="zh-CN"/>
        </w:rPr>
        <w:t xml:space="preserve">   </w:t>
      </w: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1.31</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1.31</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差异。</w:t>
      </w:r>
    </w:p>
    <w:p>
      <w:pPr>
        <w:widowControl/>
        <w:spacing w:line="590" w:lineRule="exact"/>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lang w:val="en-US" w:eastAsia="zh-CN"/>
        </w:rPr>
        <w:t xml:space="preserve">   </w:t>
      </w: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万元；公务用车购置及运行费支出决算</w:t>
      </w:r>
      <w:r>
        <w:rPr>
          <w:rFonts w:hint="eastAsia" w:ascii="仿宋_GB2312" w:hAnsi="仿宋_GB2312" w:eastAsia="仿宋_GB2312" w:cs="仿宋_GB2312"/>
          <w:color w:val="auto"/>
          <w:sz w:val="32"/>
          <w:szCs w:val="32"/>
          <w:highlight w:val="none"/>
          <w:lang w:val="en-US" w:eastAsia="zh-CN"/>
        </w:rPr>
        <w:t>1.31</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万元。具体情况如下：</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1.31</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1.31</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%。决算数与预算数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0台</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b/>
          <w:bCs/>
          <w:color w:val="auto"/>
          <w:sz w:val="32"/>
          <w:szCs w:val="32"/>
          <w:highlight w:val="none"/>
          <w:lang w:val="en-US" w:eastAsia="zh-CN"/>
        </w:rPr>
        <w:t>1.31</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eastAsia="zh-CN"/>
        </w:rPr>
        <w:t>车辆保险、维修、汽油及过路费</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1辆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万元。决算数与预算数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b/>
          <w:bCs/>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b/>
          <w:bCs/>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不存在</w:t>
      </w:r>
      <w:r>
        <w:rPr>
          <w:rFonts w:hint="eastAsia" w:ascii="仿宋_GB2312" w:hAnsi="仿宋_GB2312" w:eastAsia="仿宋_GB2312" w:cs="仿宋_GB2312"/>
          <w:color w:val="auto"/>
          <w:sz w:val="32"/>
          <w:szCs w:val="32"/>
          <w:highlight w:val="none"/>
        </w:rPr>
        <w:t>项目年末结转和结余资金数额较大</w:t>
      </w:r>
      <w:r>
        <w:rPr>
          <w:rFonts w:hint="eastAsia" w:ascii="仿宋_GB2312" w:hAnsi="仿宋_GB2312" w:eastAsia="仿宋_GB2312" w:cs="仿宋_GB2312"/>
          <w:color w:val="auto"/>
          <w:sz w:val="32"/>
          <w:szCs w:val="32"/>
          <w:highlight w:val="none"/>
          <w:lang w:eastAsia="zh-CN"/>
        </w:rPr>
        <w:t>。情况说明：</w:t>
      </w:r>
      <w:r>
        <w:rPr>
          <w:rFonts w:hint="eastAsia" w:ascii="仿宋_GB2312" w:hAnsi="仿宋_GB2312" w:eastAsia="仿宋_GB2312" w:cs="仿宋_GB2312"/>
          <w:color w:val="auto"/>
          <w:sz w:val="32"/>
          <w:szCs w:val="32"/>
          <w:highlight w:val="none"/>
        </w:rPr>
        <w:t>我单位202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年度没有政府性基金收入，也没有使用政府性基金安排的支出</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万元，其中：授予小微企业合同金额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default" w:ascii="仿宋_GB2312" w:hAnsi="仿宋_GB2312" w:eastAsia="仿宋_GB2312" w:cs="仿宋_GB2312"/>
          <w:color w:val="auto"/>
          <w:sz w:val="32"/>
          <w:szCs w:val="32"/>
          <w:highlight w:val="none"/>
          <w:lang w:eastAsia="zh-CN"/>
        </w:rPr>
        <w:t>1</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default"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numPr>
          <w:ilvl w:val="0"/>
          <w:numId w:val="3"/>
        </w:numPr>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预算绩效情况说明</w:t>
      </w:r>
    </w:p>
    <w:p>
      <w:pPr>
        <w:widowControl/>
        <w:numPr>
          <w:ilvl w:val="0"/>
          <w:numId w:val="0"/>
        </w:numPr>
        <w:spacing w:line="590" w:lineRule="exact"/>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（一）绩效管理工作开展情况。</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许昌市人民政府关于全面实施预算绩效管理的实施意见》（许发〔2021〕13号）文件要求，对本单位整体支出和项目支出开展全过程预算绩效管理。我单位2021年绩效工作的组织和开展情况如下：</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单位健全了内部管理制度机制，由综合科牵头，业务科室配合，同时召开专题会议，加强全中心职工对预算执行及绩效目标等相关政策的学习，并根据预算进度，定期分析预算执行结果，将预算执行结果用作预算指标调整的依据，为领导提供决策的同时督促业务科室加快预算执行进度。</w:t>
      </w:r>
    </w:p>
    <w:p>
      <w:pPr>
        <w:widowControl/>
        <w:wordWrap/>
        <w:adjustRightInd/>
        <w:snapToGrid/>
        <w:spacing w:line="360" w:lineRule="auto"/>
        <w:ind w:right="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楷体_GB2312" w:hAnsi="楷体_GB2312" w:eastAsia="楷体_GB2312" w:cs="楷体_GB2312"/>
          <w:b/>
          <w:bCs/>
          <w:color w:val="auto"/>
          <w:sz w:val="32"/>
          <w:szCs w:val="32"/>
          <w:highlight w:val="none"/>
          <w:lang w:val="en-US" w:eastAsia="zh-CN"/>
        </w:rPr>
        <w:t>（二）单位整体和项目绩效自评结果。</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通过开展2021年整体绩效自评，认为我单位预算绩效目标设置合理，资金分配和使用按预算执行，在资金使用和管理方面，进一步强化资金统筹，优化资金结构，明确开支范围，细化资金用途，确保我单位当年主要工作和任务顺利完成。二是项目绩效自评情况。我单位共有0个项目批复了绩效目标，项目金额0.00万元。</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基于项目预期目标的实现程度，对2021年度项目支出绩效进行自评。其中：0个项目评价等级为“优”、0个项目评价等级为“良”、0个项目评价等级为“中”、0个项目评价等级为“差”。</w:t>
      </w:r>
    </w:p>
    <w:p>
      <w:pPr>
        <w:widowControl/>
        <w:wordWrap/>
        <w:adjustRightInd/>
        <w:snapToGrid/>
        <w:spacing w:line="360" w:lineRule="auto"/>
        <w:ind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r>
        <w:rPr>
          <w:rFonts w:hint="eastAsia" w:ascii="仿宋_GB2312" w:hAnsi="仿宋_GB2312" w:eastAsia="仿宋_GB2312" w:cs="仿宋_GB2312"/>
          <w:color w:val="auto"/>
          <w:sz w:val="32"/>
          <w:szCs w:val="32"/>
          <w:highlight w:val="none"/>
          <w:lang w:val="en-US" w:eastAsia="zh-CN"/>
        </w:rPr>
        <w:t xml:space="preserve">  </w:t>
      </w:r>
    </w:p>
    <w:p>
      <w:pPr>
        <w:widowControl/>
        <w:jc w:val="left"/>
        <w:rPr>
          <w:rFonts w:hint="eastAsia" w:ascii="黑体" w:hAnsi="宋体" w:eastAsia="黑体" w:cs="宋体"/>
          <w:color w:val="auto"/>
          <w:kern w:val="0"/>
          <w:sz w:val="28"/>
          <w:szCs w:val="28"/>
          <w:highlight w:val="none"/>
        </w:rPr>
      </w:pPr>
      <w:r>
        <w:rPr>
          <w:rFonts w:hint="eastAsia" w:ascii="仿宋_GB2312" w:hAnsi="仿宋_GB2312" w:eastAsia="仿宋_GB2312" w:cs="仿宋_GB2312"/>
          <w:color w:val="auto"/>
          <w:sz w:val="32"/>
          <w:szCs w:val="32"/>
          <w:highlight w:val="none"/>
          <w:lang w:val="en-US" w:eastAsia="zh-CN"/>
        </w:rPr>
        <w:t xml:space="preserve">     2021年度我单位没有开展重点绩效评价的项目。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- 3 -</w:t>
                          </w:r>
                          <w:r>
                            <w:rPr>
                              <w:rFonts w:hint="eastAsia"/>
                              <w:sz w:val="18"/>
                            </w:rPr>
                            <w:fldChar w:fldCharType="end"/>
                          </w:r>
                        </w:p>
                      </w:txbxContent>
                    </wps:txbx>
                    <wps:bodyPr wrap="none" lIns="0" tIns="0" rIns="0" bIns="0" upright="1">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Mh90DbEAQAAjwMAAA4AAAAAAAAAAQAgAAAAHwEAAGRycy9lMm9Eb2MueG1s&#10;UEsFBgAAAAAGAAYAWQEAAFU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- 3 -</w:t>
                    </w:r>
                    <w:r>
                      <w:rPr>
                        <w:rFonts w:hint="eastAsia"/>
                        <w:sz w:val="18"/>
                      </w:rPr>
                      <w:fldChar w:fldCharType="end"/>
                    </w:r>
                  </w:p>
                </w:txbxContent>
              </v:textbox>
            </v:rect>
          </w:pict>
        </mc:Fallback>
      </mc:AlternateContent>
    </w: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rPr>
                              <w:rFonts w:hint="eastAsia"/>
                            </w:rPr>
                          </w:pPr>
                        </w:p>
                      </w:txbxContent>
                    </wps:txbx>
                    <wps:bodyPr wrap="none" lIns="0" tIns="0" rIns="0" bIns="0" upright="1">
                      <a:spAutoFit/>
                    </wps:bodyPr>
                  </wps:wsp>
                </a:graphicData>
              </a:graphic>
            </wp:anchor>
          </w:drawing>
        </mc:Choice>
        <mc:Fallback>
          <w:pict>
            <v:rect id="文本框 102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dZyw8YBAACSAwAADgAAAAAAAAABACAAAAAfAQAAZHJzL2Uyb0RvYy54&#10;bWxQSwUGAAAAAAYABgBZAQAAVwUAAAAA&#10;">
              <v:fill on="f" focussize="0,0"/>
              <v:stroke on="f"/>
              <v:imagedata o:title=""/>
              <o:lock v:ext="edit" aspectratio="f"/>
              <v:textbox inset="0mm,0mm,0mm,0mm" style="mso-fit-shape-to-text:t;">
                <w:txbxContent>
                  <w:p>
                    <w:pPr>
                      <w:rPr>
                        <w:rFonts w:hint="eastAsia"/>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- 2 -</w:t>
                          </w:r>
                          <w:r>
                            <w:rPr>
                              <w:rFonts w:hint="eastAsia"/>
                              <w:sz w:val="18"/>
                            </w:rPr>
                            <w:fldChar w:fldCharType="end"/>
                          </w:r>
                        </w:p>
                      </w:txbxContent>
                    </wps:txbx>
                    <wps:bodyPr wrap="none" lIns="0" tIns="0" rIns="0" bIns="0" upright="1">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HnaV0DEAQAAjwMAAA4AAAAAAAAAAQAgAAAAHwEAAGRycy9lMm9Eb2MueG1s&#10;UEsFBgAAAAAGAAYAWQEAAFU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- 2 -</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abstractNum w:abstractNumId="1">
    <w:nsid w:val="6319B4C0"/>
    <w:multiLevelType w:val="singleLevel"/>
    <w:tmpl w:val="6319B4C0"/>
    <w:lvl w:ilvl="0" w:tentative="0">
      <w:start w:val="12"/>
      <w:numFmt w:val="chineseCounting"/>
      <w:suff w:val="nothing"/>
      <w:lvlText w:val="%1、"/>
      <w:lvlJc w:val="left"/>
    </w:lvl>
  </w:abstractNum>
  <w:abstractNum w:abstractNumId="2">
    <w:nsid w:val="63EAF0DE"/>
    <w:multiLevelType w:val="singleLevel"/>
    <w:tmpl w:val="63EAF0DE"/>
    <w:lvl w:ilvl="0" w:tentative="0">
      <w:start w:val="7"/>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4A6995"/>
    <w:rsid w:val="01DC6F05"/>
    <w:rsid w:val="02923503"/>
    <w:rsid w:val="02971350"/>
    <w:rsid w:val="02A3489A"/>
    <w:rsid w:val="02CA138D"/>
    <w:rsid w:val="033646FC"/>
    <w:rsid w:val="03C75F80"/>
    <w:rsid w:val="0478364D"/>
    <w:rsid w:val="053D4C0D"/>
    <w:rsid w:val="0557532E"/>
    <w:rsid w:val="05EB3599"/>
    <w:rsid w:val="070A2709"/>
    <w:rsid w:val="0799329C"/>
    <w:rsid w:val="08397436"/>
    <w:rsid w:val="086F16A7"/>
    <w:rsid w:val="0A0F7225"/>
    <w:rsid w:val="0A2B7D82"/>
    <w:rsid w:val="0ADC40E9"/>
    <w:rsid w:val="0AE607F4"/>
    <w:rsid w:val="0B386127"/>
    <w:rsid w:val="0B451598"/>
    <w:rsid w:val="0BEC73F4"/>
    <w:rsid w:val="0C392698"/>
    <w:rsid w:val="0D1D2667"/>
    <w:rsid w:val="10BD36F6"/>
    <w:rsid w:val="11BF0649"/>
    <w:rsid w:val="11E74050"/>
    <w:rsid w:val="123E3E08"/>
    <w:rsid w:val="133212F4"/>
    <w:rsid w:val="134428A9"/>
    <w:rsid w:val="13D22E22"/>
    <w:rsid w:val="157D6CD0"/>
    <w:rsid w:val="161C2DFF"/>
    <w:rsid w:val="16373578"/>
    <w:rsid w:val="16D3336B"/>
    <w:rsid w:val="16E5252D"/>
    <w:rsid w:val="17200028"/>
    <w:rsid w:val="17806C36"/>
    <w:rsid w:val="17963B88"/>
    <w:rsid w:val="17A74F62"/>
    <w:rsid w:val="18A47774"/>
    <w:rsid w:val="18C140B7"/>
    <w:rsid w:val="1A8D28EB"/>
    <w:rsid w:val="1A9F2D78"/>
    <w:rsid w:val="1B2E6FD8"/>
    <w:rsid w:val="1B877D21"/>
    <w:rsid w:val="1C4319A9"/>
    <w:rsid w:val="1E443B4B"/>
    <w:rsid w:val="1E994F4A"/>
    <w:rsid w:val="1EAF0224"/>
    <w:rsid w:val="1F2230A4"/>
    <w:rsid w:val="1F661AA9"/>
    <w:rsid w:val="1F876C2A"/>
    <w:rsid w:val="20210932"/>
    <w:rsid w:val="202448E0"/>
    <w:rsid w:val="20F614FE"/>
    <w:rsid w:val="21302EEA"/>
    <w:rsid w:val="21977570"/>
    <w:rsid w:val="21B038D2"/>
    <w:rsid w:val="22376FB5"/>
    <w:rsid w:val="22392D6B"/>
    <w:rsid w:val="23E152D7"/>
    <w:rsid w:val="23EE2489"/>
    <w:rsid w:val="255D43C8"/>
    <w:rsid w:val="262C6FAF"/>
    <w:rsid w:val="26714EF8"/>
    <w:rsid w:val="26876BDD"/>
    <w:rsid w:val="26AB52FF"/>
    <w:rsid w:val="2714632A"/>
    <w:rsid w:val="27541E73"/>
    <w:rsid w:val="27B0539E"/>
    <w:rsid w:val="27FC1393"/>
    <w:rsid w:val="287C2FFC"/>
    <w:rsid w:val="29362B64"/>
    <w:rsid w:val="29365CF8"/>
    <w:rsid w:val="299469B3"/>
    <w:rsid w:val="2A805789"/>
    <w:rsid w:val="2ADC0D75"/>
    <w:rsid w:val="2B4A0E52"/>
    <w:rsid w:val="2C975890"/>
    <w:rsid w:val="2DEF21BB"/>
    <w:rsid w:val="2E4A2F05"/>
    <w:rsid w:val="2ECC1061"/>
    <w:rsid w:val="2FA476AD"/>
    <w:rsid w:val="303F7540"/>
    <w:rsid w:val="3126013F"/>
    <w:rsid w:val="31C6533F"/>
    <w:rsid w:val="31DD00BF"/>
    <w:rsid w:val="3293174C"/>
    <w:rsid w:val="32BB38D4"/>
    <w:rsid w:val="32C07EE0"/>
    <w:rsid w:val="32C9376D"/>
    <w:rsid w:val="33780472"/>
    <w:rsid w:val="33AF0905"/>
    <w:rsid w:val="33F55AB6"/>
    <w:rsid w:val="355932F4"/>
    <w:rsid w:val="35611882"/>
    <w:rsid w:val="36746FC3"/>
    <w:rsid w:val="368763AE"/>
    <w:rsid w:val="37F517DA"/>
    <w:rsid w:val="382D2C8A"/>
    <w:rsid w:val="395D59E7"/>
    <w:rsid w:val="39A93932"/>
    <w:rsid w:val="3A915562"/>
    <w:rsid w:val="3ACC2A06"/>
    <w:rsid w:val="3AED09BD"/>
    <w:rsid w:val="3B8D4765"/>
    <w:rsid w:val="3C000DBA"/>
    <w:rsid w:val="3C4F3B47"/>
    <w:rsid w:val="3D603047"/>
    <w:rsid w:val="3DC045D3"/>
    <w:rsid w:val="3E504FFB"/>
    <w:rsid w:val="3E615CD0"/>
    <w:rsid w:val="3E9C47F6"/>
    <w:rsid w:val="3F3BB448"/>
    <w:rsid w:val="3F5440F4"/>
    <w:rsid w:val="3F8B0112"/>
    <w:rsid w:val="3FAB3095"/>
    <w:rsid w:val="3FE45947"/>
    <w:rsid w:val="3FFC8DEC"/>
    <w:rsid w:val="405D6796"/>
    <w:rsid w:val="41242965"/>
    <w:rsid w:val="435671EA"/>
    <w:rsid w:val="440809E9"/>
    <w:rsid w:val="442407A6"/>
    <w:rsid w:val="44805EA1"/>
    <w:rsid w:val="45710696"/>
    <w:rsid w:val="45B842AE"/>
    <w:rsid w:val="46142B1B"/>
    <w:rsid w:val="4619280E"/>
    <w:rsid w:val="46D11FBC"/>
    <w:rsid w:val="46FB537F"/>
    <w:rsid w:val="47E60DD0"/>
    <w:rsid w:val="48735039"/>
    <w:rsid w:val="48C2276C"/>
    <w:rsid w:val="492C684B"/>
    <w:rsid w:val="49500594"/>
    <w:rsid w:val="496863D0"/>
    <w:rsid w:val="49E7604E"/>
    <w:rsid w:val="4BF67CDD"/>
    <w:rsid w:val="4D173441"/>
    <w:rsid w:val="4D603DD6"/>
    <w:rsid w:val="4EBF010F"/>
    <w:rsid w:val="4F471EB0"/>
    <w:rsid w:val="4FDEFA65"/>
    <w:rsid w:val="5054095A"/>
    <w:rsid w:val="51331326"/>
    <w:rsid w:val="51740A7F"/>
    <w:rsid w:val="51A5541E"/>
    <w:rsid w:val="51C96242"/>
    <w:rsid w:val="52C1540C"/>
    <w:rsid w:val="53906AE1"/>
    <w:rsid w:val="54F46F60"/>
    <w:rsid w:val="55A37BEA"/>
    <w:rsid w:val="55BBF97D"/>
    <w:rsid w:val="56362CD2"/>
    <w:rsid w:val="5784687B"/>
    <w:rsid w:val="57846959"/>
    <w:rsid w:val="578E6A87"/>
    <w:rsid w:val="57BAE787"/>
    <w:rsid w:val="57BC8916"/>
    <w:rsid w:val="58530075"/>
    <w:rsid w:val="5AC2203A"/>
    <w:rsid w:val="5BDD846C"/>
    <w:rsid w:val="5CBB3334"/>
    <w:rsid w:val="5D115FAF"/>
    <w:rsid w:val="5DFFF1D6"/>
    <w:rsid w:val="5EBD92A7"/>
    <w:rsid w:val="5EBE19F9"/>
    <w:rsid w:val="5EE240B6"/>
    <w:rsid w:val="5F192012"/>
    <w:rsid w:val="61CE25CB"/>
    <w:rsid w:val="62811722"/>
    <w:rsid w:val="62E75A72"/>
    <w:rsid w:val="63AF6E69"/>
    <w:rsid w:val="63EF6496"/>
    <w:rsid w:val="643A73E1"/>
    <w:rsid w:val="64571880"/>
    <w:rsid w:val="649125B6"/>
    <w:rsid w:val="64EE59EB"/>
    <w:rsid w:val="652F4C1A"/>
    <w:rsid w:val="659B2F2C"/>
    <w:rsid w:val="65CB331F"/>
    <w:rsid w:val="666C551F"/>
    <w:rsid w:val="666D37F1"/>
    <w:rsid w:val="66A70AC4"/>
    <w:rsid w:val="67087D8F"/>
    <w:rsid w:val="671F687E"/>
    <w:rsid w:val="6749758E"/>
    <w:rsid w:val="67F415F8"/>
    <w:rsid w:val="682640D1"/>
    <w:rsid w:val="684B73E5"/>
    <w:rsid w:val="69BF5DC6"/>
    <w:rsid w:val="69DC5729"/>
    <w:rsid w:val="6A047A2A"/>
    <w:rsid w:val="6AB37D1A"/>
    <w:rsid w:val="6B3A0BB3"/>
    <w:rsid w:val="6DC72BAB"/>
    <w:rsid w:val="6EBB708D"/>
    <w:rsid w:val="6EFB7548"/>
    <w:rsid w:val="6F3831C3"/>
    <w:rsid w:val="6F8B71C1"/>
    <w:rsid w:val="70753482"/>
    <w:rsid w:val="707B522A"/>
    <w:rsid w:val="71E234BD"/>
    <w:rsid w:val="73194D05"/>
    <w:rsid w:val="739F2594"/>
    <w:rsid w:val="73A83B0E"/>
    <w:rsid w:val="744D3EF9"/>
    <w:rsid w:val="745F6BD8"/>
    <w:rsid w:val="74794411"/>
    <w:rsid w:val="75867C40"/>
    <w:rsid w:val="75B10B26"/>
    <w:rsid w:val="76432199"/>
    <w:rsid w:val="76F44829"/>
    <w:rsid w:val="77A267C0"/>
    <w:rsid w:val="77F507EC"/>
    <w:rsid w:val="78882278"/>
    <w:rsid w:val="78B118A6"/>
    <w:rsid w:val="78B5559F"/>
    <w:rsid w:val="78C167AC"/>
    <w:rsid w:val="79135044"/>
    <w:rsid w:val="7A7D0F99"/>
    <w:rsid w:val="7B27283F"/>
    <w:rsid w:val="7BAFEC25"/>
    <w:rsid w:val="7E3DE85D"/>
    <w:rsid w:val="7E4A0E7C"/>
    <w:rsid w:val="7EFD449D"/>
    <w:rsid w:val="7F2F8146"/>
    <w:rsid w:val="7F536F0E"/>
    <w:rsid w:val="7FEFF5EF"/>
    <w:rsid w:val="97BDFB3D"/>
    <w:rsid w:val="9EBD1E1D"/>
    <w:rsid w:val="B3900915"/>
    <w:rsid w:val="DDDE2227"/>
    <w:rsid w:val="DFCE6E3C"/>
    <w:rsid w:val="E6ED3BF2"/>
    <w:rsid w:val="EBBE16C1"/>
    <w:rsid w:val="EDD7280E"/>
    <w:rsid w:val="EE5FD572"/>
    <w:rsid w:val="F1FE04FF"/>
    <w:rsid w:val="F4FF0437"/>
    <w:rsid w:val="F570DF4D"/>
    <w:rsid w:val="F857F93F"/>
    <w:rsid w:val="FABD09BE"/>
    <w:rsid w:val="FAF67F91"/>
    <w:rsid w:val="FB7F11E5"/>
    <w:rsid w:val="FFFFE18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51"/>
    <w:qFormat/>
    <w:uiPriority w:val="0"/>
    <w:rPr>
      <w:rFonts w:hint="eastAsia" w:ascii="宋体" w:hAnsi="宋体" w:eastAsia="宋体" w:cs="宋体"/>
      <w:color w:val="000000"/>
      <w:sz w:val="24"/>
      <w:szCs w:val="24"/>
      <w:u w:val="none"/>
    </w:rPr>
  </w:style>
  <w:style w:type="character" w:customStyle="1" w:styleId="14">
    <w:name w:val="font41"/>
    <w:qFormat/>
    <w:uiPriority w:val="0"/>
    <w:rPr>
      <w:rFonts w:hint="eastAsia" w:ascii="宋体" w:hAnsi="宋体" w:eastAsia="宋体" w:cs="宋体"/>
      <w:color w:val="000000"/>
      <w:sz w:val="24"/>
      <w:szCs w:val="24"/>
      <w:u w:val="none"/>
    </w:rPr>
  </w:style>
  <w:style w:type="character" w:customStyle="1" w:styleId="15">
    <w:name w:val="font01"/>
    <w:qFormat/>
    <w:uiPriority w:val="0"/>
    <w:rPr>
      <w:rFonts w:hint="eastAsia" w:ascii="宋体" w:hAnsi="宋体" w:eastAsia="宋体" w:cs="宋体"/>
      <w:color w:val="000000"/>
      <w:sz w:val="22"/>
      <w:szCs w:val="22"/>
      <w:u w:val="none"/>
    </w:rPr>
  </w:style>
  <w:style w:type="character" w:customStyle="1" w:styleId="16">
    <w:name w:val="font21"/>
    <w:qFormat/>
    <w:uiPriority w:val="0"/>
    <w:rPr>
      <w:rFonts w:hint="eastAsia" w:ascii="宋体" w:hAnsi="宋体" w:eastAsia="宋体" w:cs="宋体"/>
      <w:color w:val="000000"/>
      <w:sz w:val="22"/>
      <w:szCs w:val="22"/>
      <w:u w:val="none"/>
    </w:rPr>
  </w:style>
  <w:style w:type="character" w:customStyle="1" w:styleId="17">
    <w:name w:val="font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7881</Words>
  <Characters>9572</Characters>
  <Lines>60</Lines>
  <Paragraphs>16</Paragraphs>
  <TotalTime>15</TotalTime>
  <ScaleCrop>false</ScaleCrop>
  <LinksUpToDate>false</LinksUpToDate>
  <CharactersWithSpaces>10586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2007-11-30T03:41:00Z</dcterms:created>
  <dc:creator>管理者</dc:creator>
  <cp:lastModifiedBy>悟の</cp:lastModifiedBy>
  <cp:lastPrinted>2023-05-09T09:12:00Z</cp:lastPrinted>
  <dcterms:modified xsi:type="dcterms:W3CDTF">2023-09-17T11:15:28Z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53AE94FEB8F84FEA8DA5E5BF2A482E62_13</vt:lpwstr>
  </property>
</Properties>
</file>