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bookmarkStart w:id="0" w:name="_GoBack"/>
      <w:bookmarkEnd w:id="0"/>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许昌市金融工作局</w:t>
      </w: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许昌市金融工作局</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许昌市金融工作局</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hint="eastAsia"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（一）贯彻执行党和国家金融工作方针、政策及相关法律法规;研究分析国内外金融形势和全市金融业发展重大问题,牵头拟订全市金融业发展中长期规划;拟订有关金融业发展的指导意见和建议。</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二）负责协调联络中央金融监管部门、金融机构及其驻许分支机构;引进市外和外资金融机构入驻许昌;推动市内金融机构“走出去”；组织开展政府与金融机构合作、金融机构和企业对接,引导、协调和鼓励金融机构加大对全市经济社会发展的支持力度。</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(三)促进全市资本市场的改革、培育和发展,推进多层次资本市场建设;统筹推动全市企业上市(挂牌);协调上市公司重组、兼并和再融资工作;联系和服务资本市场中介机构,协调期货市场发展。</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(四)牵头负责地方金融体系建设,指导全市农村商业银行、农村信用社、村镇银行等地方金融机构的改革、发展和重组。</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五)负责对全市小额贷款公司、融资担保公司、区域性股权市场、典当行、融资租赁公司、商业保理公司、资产管理公司等的监督管理;强化对辖区内投资公司、开展信用互助的农民专业合作社、社会众筹机构、地方各类交易场所等的监管。</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(六)负责组织开展全市互联网金融风险防范化解处置工作;配合中央驻许金融监管部门做好属地金融监管工作。</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(七)会同有关部门防范、化解和处置全市金融风险;协调有关部门做好防范和处置非法集资、非法证券买卖和反洗钱、反假币工作;负责防范处置地方金融机构风险;牵头处置地方金融风险事件。</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(八)负责全市地方金融监管信息化建设工作;建立健全全市地方金融大数据监测体系,加强地方金融风险监测预警;会同有关部门推进全市金融生态环境建设;会同有关部门建立地方金融监管的问责机制。</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(九)负责全市地方金融行业人才建设和教育培训工作。</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(十)完成市委、市政府交办的其他任务。</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许昌市金融工作局内设机构5个，包括：办公室、银行保险科、资本市场科、金融监管科、金融稳定科。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从决算单位构成看，许昌市金融工作局部门决算包括：本级决算（1个）。</w:t>
      </w:r>
    </w:p>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纳入本部门2021年度部门决算编制范围的单位共1个，具体是：</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1.许昌市金融工作局</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25"/>
        <w:gridCol w:w="656"/>
        <w:gridCol w:w="1391"/>
        <w:gridCol w:w="458"/>
        <w:gridCol w:w="3506"/>
        <w:gridCol w:w="801"/>
        <w:gridCol w:w="1013"/>
        <w:gridCol w:w="2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4176"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382" w:type="dxa"/>
            <w:gridSpan w:val="2"/>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139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5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308" w:type="dxa"/>
            <w:gridSpan w:val="2"/>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1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624"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382" w:type="dxa"/>
            <w:gridSpan w:val="2"/>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部门：许昌市金融工作局</w:t>
            </w:r>
          </w:p>
        </w:tc>
        <w:tc>
          <w:tcPr>
            <w:tcW w:w="139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5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308" w:type="dxa"/>
            <w:gridSpan w:val="2"/>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1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624"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6231"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945" w:type="dxa"/>
            <w:gridSpan w:val="4"/>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372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5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行次</w:t>
            </w:r>
          </w:p>
        </w:tc>
        <w:tc>
          <w:tcPr>
            <w:tcW w:w="1849"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行次</w:t>
            </w:r>
          </w:p>
        </w:tc>
        <w:tc>
          <w:tcPr>
            <w:tcW w:w="3637"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372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56" w:type="dxa"/>
            <w:tcBorders>
              <w:top w:val="nil"/>
              <w:left w:val="single" w:color="000000" w:sz="4" w:space="0"/>
              <w:bottom w:val="single" w:color="000000" w:sz="4" w:space="0"/>
              <w:right w:val="single" w:color="000000" w:sz="4" w:space="0"/>
            </w:tcBorders>
            <w:noWrap/>
            <w:vAlign w:val="center"/>
          </w:tcPr>
          <w:p>
            <w:pPr>
              <w:jc w:val="center"/>
            </w:pPr>
          </w:p>
        </w:tc>
        <w:tc>
          <w:tcPr>
            <w:tcW w:w="1849"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01" w:type="dxa"/>
            <w:tcBorders>
              <w:top w:val="nil"/>
              <w:left w:val="nil"/>
              <w:bottom w:val="single" w:color="000000" w:sz="4" w:space="0"/>
              <w:right w:val="single" w:color="000000" w:sz="4" w:space="0"/>
            </w:tcBorders>
            <w:noWrap/>
            <w:vAlign w:val="center"/>
          </w:tcPr>
          <w:p>
            <w:pPr>
              <w:jc w:val="center"/>
            </w:pPr>
          </w:p>
        </w:tc>
        <w:tc>
          <w:tcPr>
            <w:tcW w:w="3637"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372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65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w:t>
            </w:r>
          </w:p>
        </w:tc>
        <w:tc>
          <w:tcPr>
            <w:tcW w:w="1849"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294.65</w:t>
            </w:r>
          </w:p>
        </w:tc>
        <w:tc>
          <w:tcPr>
            <w:tcW w:w="35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32</w:t>
            </w:r>
          </w:p>
        </w:tc>
        <w:tc>
          <w:tcPr>
            <w:tcW w:w="3637"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372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65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w:t>
            </w:r>
          </w:p>
        </w:tc>
        <w:tc>
          <w:tcPr>
            <w:tcW w:w="1849"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8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33</w:t>
            </w:r>
          </w:p>
        </w:tc>
        <w:tc>
          <w:tcPr>
            <w:tcW w:w="363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372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65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w:t>
            </w:r>
          </w:p>
        </w:tc>
        <w:tc>
          <w:tcPr>
            <w:tcW w:w="1849"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8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34</w:t>
            </w:r>
          </w:p>
        </w:tc>
        <w:tc>
          <w:tcPr>
            <w:tcW w:w="363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372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65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w:t>
            </w:r>
          </w:p>
        </w:tc>
        <w:tc>
          <w:tcPr>
            <w:tcW w:w="1849"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8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35</w:t>
            </w:r>
          </w:p>
        </w:tc>
        <w:tc>
          <w:tcPr>
            <w:tcW w:w="363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372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65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w:t>
            </w:r>
          </w:p>
        </w:tc>
        <w:tc>
          <w:tcPr>
            <w:tcW w:w="1849"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8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36</w:t>
            </w:r>
          </w:p>
        </w:tc>
        <w:tc>
          <w:tcPr>
            <w:tcW w:w="363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372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65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6</w:t>
            </w:r>
          </w:p>
        </w:tc>
        <w:tc>
          <w:tcPr>
            <w:tcW w:w="1849"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8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37</w:t>
            </w:r>
          </w:p>
        </w:tc>
        <w:tc>
          <w:tcPr>
            <w:tcW w:w="363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372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w:t>
            </w:r>
            <w:r>
              <w:rPr>
                <w:rFonts w:hint="eastAsia" w:ascii="宋体" w:hAnsi="宋体" w:cs="宋体"/>
                <w:i w:val="0"/>
                <w:iCs w:val="0"/>
                <w:color w:val="000000"/>
                <w:kern w:val="0"/>
                <w:sz w:val="22"/>
                <w:szCs w:val="22"/>
                <w:u w:val="none"/>
                <w:lang w:val="en-US" w:eastAsia="zh-CN" w:bidi="ar"/>
              </w:rPr>
              <w:t>部门</w:t>
            </w:r>
            <w:r>
              <w:rPr>
                <w:rFonts w:hint="eastAsia" w:ascii="宋体" w:hAnsi="宋体" w:eastAsia="宋体" w:cs="宋体"/>
                <w:i w:val="0"/>
                <w:iCs w:val="0"/>
                <w:color w:val="000000"/>
                <w:kern w:val="0"/>
                <w:sz w:val="22"/>
                <w:szCs w:val="22"/>
                <w:u w:val="none"/>
                <w:lang w:val="en-US" w:eastAsia="zh-CN" w:bidi="ar"/>
              </w:rPr>
              <w:t>上缴收入</w:t>
            </w:r>
          </w:p>
        </w:tc>
        <w:tc>
          <w:tcPr>
            <w:tcW w:w="65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7</w:t>
            </w:r>
          </w:p>
        </w:tc>
        <w:tc>
          <w:tcPr>
            <w:tcW w:w="1849"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38</w:t>
            </w:r>
          </w:p>
        </w:tc>
        <w:tc>
          <w:tcPr>
            <w:tcW w:w="363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372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65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8</w:t>
            </w:r>
          </w:p>
        </w:tc>
        <w:tc>
          <w:tcPr>
            <w:tcW w:w="1849"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39</w:t>
            </w:r>
          </w:p>
        </w:tc>
        <w:tc>
          <w:tcPr>
            <w:tcW w:w="3637"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372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w:t>
            </w:r>
          </w:p>
        </w:tc>
        <w:tc>
          <w:tcPr>
            <w:tcW w:w="1849"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40</w:t>
            </w:r>
          </w:p>
        </w:tc>
        <w:tc>
          <w:tcPr>
            <w:tcW w:w="3637"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372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10</w:t>
            </w:r>
          </w:p>
        </w:tc>
        <w:tc>
          <w:tcPr>
            <w:tcW w:w="1849"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8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41</w:t>
            </w:r>
          </w:p>
        </w:tc>
        <w:tc>
          <w:tcPr>
            <w:tcW w:w="363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372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11</w:t>
            </w:r>
          </w:p>
        </w:tc>
        <w:tc>
          <w:tcPr>
            <w:tcW w:w="1849"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8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42</w:t>
            </w:r>
          </w:p>
        </w:tc>
        <w:tc>
          <w:tcPr>
            <w:tcW w:w="363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372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12</w:t>
            </w:r>
          </w:p>
        </w:tc>
        <w:tc>
          <w:tcPr>
            <w:tcW w:w="1849"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8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43</w:t>
            </w:r>
          </w:p>
        </w:tc>
        <w:tc>
          <w:tcPr>
            <w:tcW w:w="363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372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13</w:t>
            </w:r>
          </w:p>
        </w:tc>
        <w:tc>
          <w:tcPr>
            <w:tcW w:w="1849"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8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44</w:t>
            </w:r>
          </w:p>
        </w:tc>
        <w:tc>
          <w:tcPr>
            <w:tcW w:w="363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372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14</w:t>
            </w:r>
          </w:p>
        </w:tc>
        <w:tc>
          <w:tcPr>
            <w:tcW w:w="1849"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45</w:t>
            </w:r>
          </w:p>
        </w:tc>
        <w:tc>
          <w:tcPr>
            <w:tcW w:w="363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372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w:t>
            </w:r>
          </w:p>
        </w:tc>
        <w:tc>
          <w:tcPr>
            <w:tcW w:w="1849"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46</w:t>
            </w:r>
          </w:p>
        </w:tc>
        <w:tc>
          <w:tcPr>
            <w:tcW w:w="363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372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16</w:t>
            </w:r>
          </w:p>
        </w:tc>
        <w:tc>
          <w:tcPr>
            <w:tcW w:w="1849"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8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47</w:t>
            </w:r>
          </w:p>
        </w:tc>
        <w:tc>
          <w:tcPr>
            <w:tcW w:w="363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372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17</w:t>
            </w:r>
          </w:p>
        </w:tc>
        <w:tc>
          <w:tcPr>
            <w:tcW w:w="1849"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48</w:t>
            </w:r>
          </w:p>
        </w:tc>
        <w:tc>
          <w:tcPr>
            <w:tcW w:w="363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372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18</w:t>
            </w:r>
          </w:p>
        </w:tc>
        <w:tc>
          <w:tcPr>
            <w:tcW w:w="1849"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49</w:t>
            </w:r>
          </w:p>
        </w:tc>
        <w:tc>
          <w:tcPr>
            <w:tcW w:w="363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372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19</w:t>
            </w:r>
          </w:p>
        </w:tc>
        <w:tc>
          <w:tcPr>
            <w:tcW w:w="1849"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8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50</w:t>
            </w:r>
          </w:p>
        </w:tc>
        <w:tc>
          <w:tcPr>
            <w:tcW w:w="363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372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20</w:t>
            </w:r>
          </w:p>
        </w:tc>
        <w:tc>
          <w:tcPr>
            <w:tcW w:w="1849"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51</w:t>
            </w:r>
          </w:p>
        </w:tc>
        <w:tc>
          <w:tcPr>
            <w:tcW w:w="363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372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21</w:t>
            </w:r>
          </w:p>
        </w:tc>
        <w:tc>
          <w:tcPr>
            <w:tcW w:w="1849"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52</w:t>
            </w:r>
          </w:p>
        </w:tc>
        <w:tc>
          <w:tcPr>
            <w:tcW w:w="363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372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22</w:t>
            </w:r>
          </w:p>
        </w:tc>
        <w:tc>
          <w:tcPr>
            <w:tcW w:w="1849"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53</w:t>
            </w:r>
          </w:p>
        </w:tc>
        <w:tc>
          <w:tcPr>
            <w:tcW w:w="363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372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23</w:t>
            </w:r>
          </w:p>
        </w:tc>
        <w:tc>
          <w:tcPr>
            <w:tcW w:w="1849"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54</w:t>
            </w:r>
          </w:p>
        </w:tc>
        <w:tc>
          <w:tcPr>
            <w:tcW w:w="363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3726"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65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24</w:t>
            </w:r>
          </w:p>
        </w:tc>
        <w:tc>
          <w:tcPr>
            <w:tcW w:w="1849"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5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55</w:t>
            </w:r>
          </w:p>
        </w:tc>
        <w:tc>
          <w:tcPr>
            <w:tcW w:w="363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372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65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25</w:t>
            </w:r>
          </w:p>
        </w:tc>
        <w:tc>
          <w:tcPr>
            <w:tcW w:w="1849"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5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56</w:t>
            </w:r>
          </w:p>
        </w:tc>
        <w:tc>
          <w:tcPr>
            <w:tcW w:w="363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372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65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26</w:t>
            </w:r>
          </w:p>
        </w:tc>
        <w:tc>
          <w:tcPr>
            <w:tcW w:w="1849"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5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57</w:t>
            </w:r>
          </w:p>
        </w:tc>
        <w:tc>
          <w:tcPr>
            <w:tcW w:w="363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372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5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27</w:t>
            </w:r>
          </w:p>
        </w:tc>
        <w:tc>
          <w:tcPr>
            <w:tcW w:w="1849"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294.65</w:t>
            </w:r>
          </w:p>
        </w:tc>
        <w:tc>
          <w:tcPr>
            <w:tcW w:w="3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58</w:t>
            </w:r>
          </w:p>
        </w:tc>
        <w:tc>
          <w:tcPr>
            <w:tcW w:w="3637"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372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65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28</w:t>
            </w:r>
          </w:p>
        </w:tc>
        <w:tc>
          <w:tcPr>
            <w:tcW w:w="1849"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8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59</w:t>
            </w:r>
          </w:p>
        </w:tc>
        <w:tc>
          <w:tcPr>
            <w:tcW w:w="363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372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65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29</w:t>
            </w:r>
          </w:p>
        </w:tc>
        <w:tc>
          <w:tcPr>
            <w:tcW w:w="1849"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57.84</w:t>
            </w:r>
          </w:p>
        </w:tc>
        <w:tc>
          <w:tcPr>
            <w:tcW w:w="35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8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60</w:t>
            </w:r>
          </w:p>
        </w:tc>
        <w:tc>
          <w:tcPr>
            <w:tcW w:w="3637"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372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5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30</w:t>
            </w:r>
          </w:p>
        </w:tc>
        <w:tc>
          <w:tcPr>
            <w:tcW w:w="1849"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0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61</w:t>
            </w:r>
          </w:p>
        </w:tc>
        <w:tc>
          <w:tcPr>
            <w:tcW w:w="3637" w:type="dxa"/>
            <w:gridSpan w:val="2"/>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372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5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31</w:t>
            </w:r>
          </w:p>
        </w:tc>
        <w:tc>
          <w:tcPr>
            <w:tcW w:w="1849" w:type="dxa"/>
            <w:gridSpan w:val="2"/>
            <w:tcBorders>
              <w:top w:val="nil"/>
              <w:left w:val="nil"/>
              <w:bottom w:val="single" w:color="000000" w:sz="8"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352.48</w:t>
            </w:r>
          </w:p>
        </w:tc>
        <w:tc>
          <w:tcPr>
            <w:tcW w:w="35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62</w:t>
            </w:r>
          </w:p>
        </w:tc>
        <w:tc>
          <w:tcPr>
            <w:tcW w:w="3637"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14176"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shd w:val="clear" w:color="auto" w:fill="F79646"/>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0"/>
        <w:gridCol w:w="346"/>
        <w:gridCol w:w="346"/>
        <w:gridCol w:w="3929"/>
        <w:gridCol w:w="1125"/>
        <w:gridCol w:w="1015"/>
        <w:gridCol w:w="1015"/>
        <w:gridCol w:w="748"/>
        <w:gridCol w:w="1125"/>
        <w:gridCol w:w="1126"/>
        <w:gridCol w:w="12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174"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20"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34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4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92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2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1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1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4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2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2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79"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41" w:type="dxa"/>
            <w:gridSpan w:val="4"/>
            <w:tcBorders>
              <w:top w:val="nil"/>
              <w:left w:val="nil"/>
              <w:bottom w:val="nil"/>
              <w:right w:val="nil"/>
            </w:tcBorders>
            <w:noWrap/>
            <w:vAlign w:val="bottom"/>
          </w:tcPr>
          <w:p>
            <w:pPr>
              <w:rPr>
                <w:rFonts w:hint="default" w:ascii="Arial" w:hAnsi="Arial"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部门：许昌市金融工作局</w:t>
            </w:r>
          </w:p>
        </w:tc>
        <w:tc>
          <w:tcPr>
            <w:tcW w:w="112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1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1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4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2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40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6741"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0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0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74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12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w:t>
            </w:r>
            <w:r>
              <w:rPr>
                <w:rFonts w:hint="eastAsia" w:ascii="宋体" w:hAnsi="宋体" w:cs="宋体"/>
                <w:i w:val="0"/>
                <w:iCs w:val="0"/>
                <w:color w:val="000000"/>
                <w:kern w:val="0"/>
                <w:sz w:val="22"/>
                <w:szCs w:val="22"/>
                <w:u w:val="none"/>
                <w:lang w:val="en-US" w:eastAsia="zh-CN" w:bidi="ar"/>
              </w:rPr>
              <w:t>部门</w:t>
            </w:r>
            <w:r>
              <w:rPr>
                <w:rFonts w:hint="eastAsia" w:ascii="宋体" w:hAnsi="宋体" w:eastAsia="宋体" w:cs="宋体"/>
                <w:i w:val="0"/>
                <w:iCs w:val="0"/>
                <w:color w:val="000000"/>
                <w:kern w:val="0"/>
                <w:sz w:val="22"/>
                <w:szCs w:val="22"/>
                <w:u w:val="none"/>
                <w:lang w:val="en-US" w:eastAsia="zh-CN" w:bidi="ar"/>
              </w:rPr>
              <w:t>上缴收入</w:t>
            </w:r>
          </w:p>
        </w:tc>
        <w:tc>
          <w:tcPr>
            <w:tcW w:w="127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12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621" w:type="dxa"/>
            <w:gridSpan w:val="3"/>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12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621" w:type="dxa"/>
            <w:gridSpan w:val="3"/>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12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621" w:type="dxa"/>
            <w:gridSpan w:val="3"/>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6741"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2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6741"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294.65</w:t>
            </w:r>
          </w:p>
        </w:tc>
        <w:tc>
          <w:tcPr>
            <w:tcW w:w="10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294.65</w:t>
            </w:r>
          </w:p>
        </w:tc>
        <w:tc>
          <w:tcPr>
            <w:tcW w:w="1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7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1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621"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259.32</w:t>
            </w:r>
          </w:p>
        </w:tc>
        <w:tc>
          <w:tcPr>
            <w:tcW w:w="10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259.32</w:t>
            </w:r>
          </w:p>
        </w:tc>
        <w:tc>
          <w:tcPr>
            <w:tcW w:w="1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1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4621"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w:t>
            </w:r>
          </w:p>
        </w:tc>
        <w:tc>
          <w:tcPr>
            <w:tcW w:w="10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w:t>
            </w:r>
          </w:p>
        </w:tc>
        <w:tc>
          <w:tcPr>
            <w:tcW w:w="1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1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4621"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w:t>
            </w:r>
          </w:p>
        </w:tc>
        <w:tc>
          <w:tcPr>
            <w:tcW w:w="10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w:t>
            </w:r>
          </w:p>
        </w:tc>
        <w:tc>
          <w:tcPr>
            <w:tcW w:w="1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1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4621"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243.48</w:t>
            </w:r>
          </w:p>
        </w:tc>
        <w:tc>
          <w:tcPr>
            <w:tcW w:w="10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243.48</w:t>
            </w:r>
          </w:p>
        </w:tc>
        <w:tc>
          <w:tcPr>
            <w:tcW w:w="1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1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4621"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243.48</w:t>
            </w:r>
          </w:p>
        </w:tc>
        <w:tc>
          <w:tcPr>
            <w:tcW w:w="10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243.48</w:t>
            </w:r>
          </w:p>
        </w:tc>
        <w:tc>
          <w:tcPr>
            <w:tcW w:w="1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1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4621"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1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621"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0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1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621"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0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1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621"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22.70</w:t>
            </w:r>
          </w:p>
        </w:tc>
        <w:tc>
          <w:tcPr>
            <w:tcW w:w="10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22.70</w:t>
            </w:r>
          </w:p>
        </w:tc>
        <w:tc>
          <w:tcPr>
            <w:tcW w:w="1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1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621"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w:t>
            </w:r>
            <w:r>
              <w:rPr>
                <w:rFonts w:hint="eastAsia" w:ascii="宋体" w:hAnsi="宋体" w:cs="宋体"/>
                <w:i w:val="0"/>
                <w:iCs w:val="0"/>
                <w:color w:val="000000"/>
                <w:kern w:val="0"/>
                <w:sz w:val="22"/>
                <w:szCs w:val="22"/>
                <w:u w:val="none"/>
                <w:lang w:val="en-US" w:eastAsia="zh-CN" w:bidi="ar"/>
              </w:rPr>
              <w:t>部门</w:t>
            </w:r>
            <w:r>
              <w:rPr>
                <w:rFonts w:hint="eastAsia" w:ascii="宋体" w:hAnsi="宋体" w:eastAsia="宋体" w:cs="宋体"/>
                <w:i w:val="0"/>
                <w:iCs w:val="0"/>
                <w:color w:val="000000"/>
                <w:kern w:val="0"/>
                <w:sz w:val="22"/>
                <w:szCs w:val="22"/>
                <w:u w:val="none"/>
                <w:lang w:val="en-US" w:eastAsia="zh-CN" w:bidi="ar"/>
              </w:rPr>
              <w:t>养老支出</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22.70</w:t>
            </w:r>
          </w:p>
        </w:tc>
        <w:tc>
          <w:tcPr>
            <w:tcW w:w="10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22.70</w:t>
            </w:r>
          </w:p>
        </w:tc>
        <w:tc>
          <w:tcPr>
            <w:tcW w:w="1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1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621"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w:t>
            </w:r>
            <w:r>
              <w:rPr>
                <w:rFonts w:hint="eastAsia" w:ascii="宋体" w:hAnsi="宋体" w:cs="宋体"/>
                <w:i w:val="0"/>
                <w:iCs w:val="0"/>
                <w:color w:val="000000"/>
                <w:kern w:val="0"/>
                <w:sz w:val="22"/>
                <w:szCs w:val="22"/>
                <w:u w:val="none"/>
                <w:lang w:val="en-US" w:eastAsia="zh-CN" w:bidi="ar"/>
              </w:rPr>
              <w:t>部门</w:t>
            </w:r>
            <w:r>
              <w:rPr>
                <w:rFonts w:hint="eastAsia" w:ascii="宋体" w:hAnsi="宋体" w:eastAsia="宋体" w:cs="宋体"/>
                <w:i w:val="0"/>
                <w:iCs w:val="0"/>
                <w:color w:val="000000"/>
                <w:kern w:val="0"/>
                <w:sz w:val="22"/>
                <w:szCs w:val="22"/>
                <w:u w:val="none"/>
                <w:lang w:val="en-US" w:eastAsia="zh-CN" w:bidi="ar"/>
              </w:rPr>
              <w:t>离退休</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w:t>
            </w:r>
          </w:p>
        </w:tc>
        <w:tc>
          <w:tcPr>
            <w:tcW w:w="10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w:t>
            </w:r>
          </w:p>
        </w:tc>
        <w:tc>
          <w:tcPr>
            <w:tcW w:w="1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1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621"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w:t>
            </w:r>
            <w:r>
              <w:rPr>
                <w:rFonts w:hint="eastAsia" w:ascii="宋体" w:hAnsi="宋体" w:cs="宋体"/>
                <w:i w:val="0"/>
                <w:iCs w:val="0"/>
                <w:color w:val="000000"/>
                <w:kern w:val="0"/>
                <w:sz w:val="22"/>
                <w:szCs w:val="22"/>
                <w:u w:val="none"/>
                <w:lang w:val="en-US" w:eastAsia="zh-CN" w:bidi="ar"/>
              </w:rPr>
              <w:t>部门</w:t>
            </w:r>
            <w:r>
              <w:rPr>
                <w:rFonts w:hint="eastAsia" w:ascii="宋体" w:hAnsi="宋体" w:eastAsia="宋体" w:cs="宋体"/>
                <w:i w:val="0"/>
                <w:iCs w:val="0"/>
                <w:color w:val="000000"/>
                <w:kern w:val="0"/>
                <w:sz w:val="22"/>
                <w:szCs w:val="22"/>
                <w:u w:val="none"/>
                <w:lang w:val="en-US" w:eastAsia="zh-CN" w:bidi="ar"/>
              </w:rPr>
              <w:t>基本养老保险缴费支出</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12.94</w:t>
            </w:r>
          </w:p>
        </w:tc>
        <w:tc>
          <w:tcPr>
            <w:tcW w:w="10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12.94</w:t>
            </w:r>
          </w:p>
        </w:tc>
        <w:tc>
          <w:tcPr>
            <w:tcW w:w="1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1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4621"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1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2082802</w:t>
            </w:r>
          </w:p>
        </w:tc>
        <w:tc>
          <w:tcPr>
            <w:tcW w:w="4621"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1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621"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w:t>
            </w:r>
          </w:p>
        </w:tc>
        <w:tc>
          <w:tcPr>
            <w:tcW w:w="10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w:t>
            </w:r>
          </w:p>
        </w:tc>
        <w:tc>
          <w:tcPr>
            <w:tcW w:w="1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1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621"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w:t>
            </w:r>
            <w:r>
              <w:rPr>
                <w:rFonts w:hint="eastAsia" w:ascii="宋体" w:hAnsi="宋体" w:cs="宋体"/>
                <w:i w:val="0"/>
                <w:iCs w:val="0"/>
                <w:color w:val="000000"/>
                <w:kern w:val="0"/>
                <w:sz w:val="22"/>
                <w:szCs w:val="22"/>
                <w:u w:val="none"/>
                <w:lang w:val="en-US" w:eastAsia="zh-CN" w:bidi="ar"/>
              </w:rPr>
              <w:t>部门</w:t>
            </w:r>
            <w:r>
              <w:rPr>
                <w:rFonts w:hint="eastAsia" w:ascii="宋体" w:hAnsi="宋体" w:eastAsia="宋体" w:cs="宋体"/>
                <w:i w:val="0"/>
                <w:iCs w:val="0"/>
                <w:color w:val="000000"/>
                <w:kern w:val="0"/>
                <w:sz w:val="22"/>
                <w:szCs w:val="22"/>
                <w:u w:val="none"/>
                <w:lang w:val="en-US" w:eastAsia="zh-CN" w:bidi="ar"/>
              </w:rPr>
              <w:t>医疗</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w:t>
            </w:r>
          </w:p>
        </w:tc>
        <w:tc>
          <w:tcPr>
            <w:tcW w:w="10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w:t>
            </w:r>
          </w:p>
        </w:tc>
        <w:tc>
          <w:tcPr>
            <w:tcW w:w="1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1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621"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w:t>
            </w:r>
            <w:r>
              <w:rPr>
                <w:rFonts w:hint="eastAsia" w:ascii="宋体" w:hAnsi="宋体" w:cs="宋体"/>
                <w:i w:val="0"/>
                <w:iCs w:val="0"/>
                <w:color w:val="000000"/>
                <w:kern w:val="0"/>
                <w:sz w:val="22"/>
                <w:szCs w:val="22"/>
                <w:u w:val="none"/>
                <w:lang w:val="en-US" w:eastAsia="zh-CN" w:bidi="ar"/>
              </w:rPr>
              <w:t>部门</w:t>
            </w:r>
            <w:r>
              <w:rPr>
                <w:rFonts w:hint="eastAsia" w:ascii="宋体" w:hAnsi="宋体" w:eastAsia="宋体" w:cs="宋体"/>
                <w:i w:val="0"/>
                <w:iCs w:val="0"/>
                <w:color w:val="000000"/>
                <w:kern w:val="0"/>
                <w:sz w:val="22"/>
                <w:szCs w:val="22"/>
                <w:u w:val="none"/>
                <w:lang w:val="en-US" w:eastAsia="zh-CN" w:bidi="ar"/>
              </w:rPr>
              <w:t>医疗</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w:t>
            </w:r>
          </w:p>
        </w:tc>
        <w:tc>
          <w:tcPr>
            <w:tcW w:w="10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w:t>
            </w:r>
          </w:p>
        </w:tc>
        <w:tc>
          <w:tcPr>
            <w:tcW w:w="1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1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621"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10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1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174"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注：本表反映部门本年度取得的各项收入情况。本表金额转换为万元时，因四舍五入可能存在尾差。</w:t>
            </w:r>
          </w:p>
        </w:tc>
      </w:tr>
    </w:tbl>
    <w:p>
      <w:pPr>
        <w:shd w:val="clear" w:color="auto" w:fill="F79646"/>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31"/>
        <w:gridCol w:w="291"/>
        <w:gridCol w:w="673"/>
        <w:gridCol w:w="3510"/>
        <w:gridCol w:w="1789"/>
        <w:gridCol w:w="1279"/>
        <w:gridCol w:w="1194"/>
        <w:gridCol w:w="1357"/>
        <w:gridCol w:w="976"/>
        <w:gridCol w:w="1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3939"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1132"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29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67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51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78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7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94"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5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7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73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5608" w:type="dxa"/>
            <w:gridSpan w:val="4"/>
            <w:tcBorders>
              <w:top w:val="nil"/>
              <w:left w:val="nil"/>
              <w:bottom w:val="nil"/>
              <w:right w:val="nil"/>
            </w:tcBorders>
            <w:noWrap/>
            <w:vAlign w:val="bottom"/>
          </w:tcPr>
          <w:p>
            <w:pPr>
              <w:rPr>
                <w:rFonts w:hint="default" w:ascii="Arial" w:hAnsi="Arial"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部门：许昌市金融工作局</w:t>
            </w:r>
          </w:p>
        </w:tc>
        <w:tc>
          <w:tcPr>
            <w:tcW w:w="178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7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94"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5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7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73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5608"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8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27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9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35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97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73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w:t>
            </w:r>
            <w:r>
              <w:rPr>
                <w:rFonts w:hint="eastAsia" w:ascii="宋体" w:hAnsi="宋体" w:cs="宋体"/>
                <w:i w:val="0"/>
                <w:iCs w:val="0"/>
                <w:color w:val="000000"/>
                <w:kern w:val="0"/>
                <w:sz w:val="22"/>
                <w:szCs w:val="22"/>
                <w:u w:val="none"/>
                <w:lang w:val="en-US" w:eastAsia="zh-CN" w:bidi="ar"/>
              </w:rPr>
              <w:t>部门</w:t>
            </w:r>
            <w:r>
              <w:rPr>
                <w:rFonts w:hint="eastAsia" w:ascii="宋体" w:hAnsi="宋体" w:eastAsia="宋体" w:cs="宋体"/>
                <w:i w:val="0"/>
                <w:iCs w:val="0"/>
                <w:color w:val="000000"/>
                <w:kern w:val="0"/>
                <w:sz w:val="22"/>
                <w:szCs w:val="22"/>
                <w:u w:val="none"/>
                <w:lang w:val="en-US" w:eastAsia="zh-CN" w:bidi="ar"/>
              </w:rPr>
              <w:t>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3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476" w:type="dxa"/>
            <w:gridSpan w:val="3"/>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8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9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3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3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476" w:type="dxa"/>
            <w:gridSpan w:val="3"/>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8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9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3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3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476" w:type="dxa"/>
            <w:gridSpan w:val="3"/>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8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9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3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60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8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9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5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7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560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352.48</w:t>
            </w:r>
          </w:p>
        </w:tc>
        <w:tc>
          <w:tcPr>
            <w:tcW w:w="12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311.47</w:t>
            </w:r>
          </w:p>
        </w:tc>
        <w:tc>
          <w:tcPr>
            <w:tcW w:w="119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41.01</w:t>
            </w: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476"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7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306.50</w:t>
            </w:r>
          </w:p>
        </w:tc>
        <w:tc>
          <w:tcPr>
            <w:tcW w:w="12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275.48</w:t>
            </w:r>
          </w:p>
        </w:tc>
        <w:tc>
          <w:tcPr>
            <w:tcW w:w="119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w:t>
            </w: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4476"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17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w:t>
            </w:r>
          </w:p>
        </w:tc>
        <w:tc>
          <w:tcPr>
            <w:tcW w:w="12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w:t>
            </w:r>
          </w:p>
        </w:tc>
        <w:tc>
          <w:tcPr>
            <w:tcW w:w="11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4476"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w:t>
            </w:r>
          </w:p>
        </w:tc>
        <w:tc>
          <w:tcPr>
            <w:tcW w:w="12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w:t>
            </w:r>
          </w:p>
        </w:tc>
        <w:tc>
          <w:tcPr>
            <w:tcW w:w="11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4476"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7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290.66</w:t>
            </w:r>
          </w:p>
        </w:tc>
        <w:tc>
          <w:tcPr>
            <w:tcW w:w="12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259.65</w:t>
            </w:r>
          </w:p>
        </w:tc>
        <w:tc>
          <w:tcPr>
            <w:tcW w:w="119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w:t>
            </w: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4476"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259.65</w:t>
            </w:r>
          </w:p>
        </w:tc>
        <w:tc>
          <w:tcPr>
            <w:tcW w:w="12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259.65</w:t>
            </w:r>
          </w:p>
        </w:tc>
        <w:tc>
          <w:tcPr>
            <w:tcW w:w="11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4476"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7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w:t>
            </w: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w:t>
            </w: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476"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7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2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476"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7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2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476"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33.36</w:t>
            </w:r>
          </w:p>
        </w:tc>
        <w:tc>
          <w:tcPr>
            <w:tcW w:w="12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23.36</w:t>
            </w:r>
          </w:p>
        </w:tc>
        <w:tc>
          <w:tcPr>
            <w:tcW w:w="119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476"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w:t>
            </w:r>
            <w:r>
              <w:rPr>
                <w:rFonts w:hint="eastAsia" w:ascii="宋体" w:hAnsi="宋体" w:cs="宋体"/>
                <w:i w:val="0"/>
                <w:iCs w:val="0"/>
                <w:color w:val="000000"/>
                <w:kern w:val="0"/>
                <w:sz w:val="22"/>
                <w:szCs w:val="22"/>
                <w:u w:val="none"/>
                <w:lang w:val="en-US" w:eastAsia="zh-CN" w:bidi="ar"/>
              </w:rPr>
              <w:t>部门</w:t>
            </w:r>
            <w:r>
              <w:rPr>
                <w:rFonts w:hint="eastAsia" w:ascii="宋体" w:hAnsi="宋体" w:eastAsia="宋体" w:cs="宋体"/>
                <w:i w:val="0"/>
                <w:iCs w:val="0"/>
                <w:color w:val="000000"/>
                <w:kern w:val="0"/>
                <w:sz w:val="22"/>
                <w:szCs w:val="22"/>
                <w:u w:val="none"/>
                <w:lang w:val="en-US" w:eastAsia="zh-CN" w:bidi="ar"/>
              </w:rPr>
              <w:t>养老支出</w:t>
            </w:r>
          </w:p>
        </w:tc>
        <w:tc>
          <w:tcPr>
            <w:tcW w:w="17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23.36</w:t>
            </w:r>
          </w:p>
        </w:tc>
        <w:tc>
          <w:tcPr>
            <w:tcW w:w="12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23.36</w:t>
            </w:r>
          </w:p>
        </w:tc>
        <w:tc>
          <w:tcPr>
            <w:tcW w:w="11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476"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w:t>
            </w:r>
            <w:r>
              <w:rPr>
                <w:rFonts w:hint="eastAsia" w:ascii="宋体" w:hAnsi="宋体" w:cs="宋体"/>
                <w:i w:val="0"/>
                <w:iCs w:val="0"/>
                <w:color w:val="000000"/>
                <w:kern w:val="0"/>
                <w:sz w:val="22"/>
                <w:szCs w:val="22"/>
                <w:u w:val="none"/>
                <w:lang w:val="en-US" w:eastAsia="zh-CN" w:bidi="ar"/>
              </w:rPr>
              <w:t>部门</w:t>
            </w:r>
            <w:r>
              <w:rPr>
                <w:rFonts w:hint="eastAsia" w:ascii="宋体" w:hAnsi="宋体" w:eastAsia="宋体" w:cs="宋体"/>
                <w:i w:val="0"/>
                <w:iCs w:val="0"/>
                <w:color w:val="000000"/>
                <w:kern w:val="0"/>
                <w:sz w:val="22"/>
                <w:szCs w:val="22"/>
                <w:u w:val="none"/>
                <w:lang w:val="en-US" w:eastAsia="zh-CN" w:bidi="ar"/>
              </w:rPr>
              <w:t>离退休</w:t>
            </w:r>
          </w:p>
        </w:tc>
        <w:tc>
          <w:tcPr>
            <w:tcW w:w="17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w:t>
            </w:r>
          </w:p>
        </w:tc>
        <w:tc>
          <w:tcPr>
            <w:tcW w:w="12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w:t>
            </w:r>
          </w:p>
        </w:tc>
        <w:tc>
          <w:tcPr>
            <w:tcW w:w="11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476"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w:t>
            </w:r>
            <w:r>
              <w:rPr>
                <w:rFonts w:hint="eastAsia" w:ascii="宋体" w:hAnsi="宋体" w:cs="宋体"/>
                <w:i w:val="0"/>
                <w:iCs w:val="0"/>
                <w:color w:val="000000"/>
                <w:kern w:val="0"/>
                <w:sz w:val="22"/>
                <w:szCs w:val="22"/>
                <w:u w:val="none"/>
                <w:lang w:val="en-US" w:eastAsia="zh-CN" w:bidi="ar"/>
              </w:rPr>
              <w:t>部门</w:t>
            </w:r>
            <w:r>
              <w:rPr>
                <w:rFonts w:hint="eastAsia" w:ascii="宋体" w:hAnsi="宋体" w:eastAsia="宋体" w:cs="宋体"/>
                <w:i w:val="0"/>
                <w:iCs w:val="0"/>
                <w:color w:val="000000"/>
                <w:kern w:val="0"/>
                <w:sz w:val="22"/>
                <w:szCs w:val="22"/>
                <w:u w:val="none"/>
                <w:lang w:val="en-US" w:eastAsia="zh-CN" w:bidi="ar"/>
              </w:rPr>
              <w:t>基本养老保险缴费支出</w:t>
            </w:r>
          </w:p>
        </w:tc>
        <w:tc>
          <w:tcPr>
            <w:tcW w:w="17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12.94</w:t>
            </w:r>
          </w:p>
        </w:tc>
        <w:tc>
          <w:tcPr>
            <w:tcW w:w="12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12.94</w:t>
            </w:r>
          </w:p>
        </w:tc>
        <w:tc>
          <w:tcPr>
            <w:tcW w:w="11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4476"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17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2082802</w:t>
            </w:r>
          </w:p>
        </w:tc>
        <w:tc>
          <w:tcPr>
            <w:tcW w:w="4476"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7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2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9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1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476"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7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w:t>
            </w:r>
          </w:p>
        </w:tc>
        <w:tc>
          <w:tcPr>
            <w:tcW w:w="12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w:t>
            </w:r>
          </w:p>
        </w:tc>
        <w:tc>
          <w:tcPr>
            <w:tcW w:w="119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3939"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注：本表反映部门本年度各项支出情况。本表金额转换为万元时，因四舍五入可能存在尾差。</w:t>
            </w:r>
          </w:p>
        </w:tc>
      </w:tr>
    </w:tbl>
    <w:p>
      <w:pPr>
        <w:shd w:val="clear" w:color="auto" w:fill="F79646"/>
        <w:rPr>
          <w:rFonts w:hint="eastAsia" w:ascii="仿宋_GB2312" w:hAnsi="仿宋_GB2312" w:eastAsia="仿宋_GB2312" w:cs="仿宋_GB2312"/>
          <w:sz w:val="32"/>
          <w:szCs w:val="32"/>
          <w:highlight w:val="none"/>
        </w:rPr>
        <w:sectPr>
          <w:pgSz w:w="16838" w:h="11906" w:orient="landscape"/>
          <w:pgMar w:top="1440" w:right="1531" w:bottom="1440" w:left="1587" w:header="720" w:footer="720" w:gutter="0"/>
          <w:pgNumType w:fmt="numberInDash"/>
          <w:cols w:space="720" w:num="1"/>
          <w:docGrid w:type="lines" w:linePitch="312" w:charSpace="0"/>
        </w:sectPr>
      </w:pPr>
    </w:p>
    <w:tbl>
      <w:tblPr>
        <w:tblStyle w:val="7"/>
        <w:tblW w:w="502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18"/>
        <w:gridCol w:w="504"/>
        <w:gridCol w:w="313"/>
        <w:gridCol w:w="224"/>
        <w:gridCol w:w="506"/>
        <w:gridCol w:w="3231"/>
        <w:gridCol w:w="589"/>
        <w:gridCol w:w="1035"/>
        <w:gridCol w:w="1914"/>
        <w:gridCol w:w="675"/>
        <w:gridCol w:w="224"/>
        <w:gridCol w:w="224"/>
        <w:gridCol w:w="224"/>
        <w:gridCol w:w="224"/>
        <w:gridCol w:w="17"/>
        <w:gridCol w:w="1248"/>
        <w:gridCol w:w="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80" w:hRule="atLeast"/>
          <w:jc w:val="center"/>
        </w:trPr>
        <w:tc>
          <w:tcPr>
            <w:tcW w:w="14006" w:type="dxa"/>
            <w:gridSpan w:val="1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jc w:val="center"/>
        </w:trPr>
        <w:tc>
          <w:tcPr>
            <w:tcW w:w="3719" w:type="dxa"/>
            <w:gridSpan w:val="3"/>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22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504"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409" w:type="dxa"/>
            <w:gridSpan w:val="5"/>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2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2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2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2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487"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jc w:val="center"/>
        </w:trPr>
        <w:tc>
          <w:tcPr>
            <w:tcW w:w="3719" w:type="dxa"/>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部门：许昌市金融工作局</w:t>
            </w:r>
          </w:p>
        </w:tc>
        <w:tc>
          <w:tcPr>
            <w:tcW w:w="22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504"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409" w:type="dxa"/>
            <w:gridSpan w:val="5"/>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2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2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2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40" w:type="dxa"/>
            <w:gridSpan w:val="2"/>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47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4446"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560" w:type="dxa"/>
            <w:gridSpan w:val="11"/>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290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0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39"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2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合计</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18"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705" w:type="dxa"/>
            <w:gridSpan w:val="4"/>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290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02"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9"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86"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8"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05" w:type="dxa"/>
            <w:gridSpan w:val="4"/>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290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39"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294.65</w:t>
            </w: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306.50</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306.50</w:t>
            </w:r>
          </w:p>
        </w:tc>
        <w:tc>
          <w:tcPr>
            <w:tcW w:w="1118"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5" w:type="dxa"/>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290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39"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30" w:type="dxa"/>
            <w:tcBorders>
              <w:top w:val="nil"/>
              <w:left w:val="nil"/>
              <w:bottom w:val="single" w:color="000000" w:sz="4" w:space="0"/>
              <w:right w:val="single" w:color="000000" w:sz="4" w:space="0"/>
            </w:tcBorders>
            <w:noWrap/>
            <w:vAlign w:val="center"/>
          </w:tcPr>
          <w:p>
            <w:pPr>
              <w:jc w:val="right"/>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8"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5" w:type="dxa"/>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290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5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39"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30" w:type="dxa"/>
            <w:tcBorders>
              <w:top w:val="nil"/>
              <w:left w:val="nil"/>
              <w:bottom w:val="single" w:color="000000" w:sz="4" w:space="0"/>
              <w:right w:val="single" w:color="000000" w:sz="4" w:space="0"/>
            </w:tcBorders>
            <w:noWrap/>
            <w:vAlign w:val="center"/>
          </w:tcPr>
          <w:p>
            <w:pPr>
              <w:jc w:val="right"/>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8"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5" w:type="dxa"/>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290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9"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30" w:type="dxa"/>
            <w:tcBorders>
              <w:top w:val="nil"/>
              <w:left w:val="nil"/>
              <w:bottom w:val="single" w:color="000000" w:sz="4" w:space="0"/>
              <w:right w:val="single" w:color="000000" w:sz="4" w:space="0"/>
            </w:tcBorders>
            <w:noWrap/>
            <w:vAlign w:val="center"/>
          </w:tcPr>
          <w:p>
            <w:pPr>
              <w:jc w:val="right"/>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8"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5" w:type="dxa"/>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290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39"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30" w:type="dxa"/>
            <w:tcBorders>
              <w:top w:val="nil"/>
              <w:left w:val="nil"/>
              <w:bottom w:val="single" w:color="000000" w:sz="4" w:space="0"/>
              <w:right w:val="single" w:color="000000" w:sz="4" w:space="0"/>
            </w:tcBorders>
            <w:noWrap/>
            <w:vAlign w:val="center"/>
          </w:tcPr>
          <w:p>
            <w:pPr>
              <w:jc w:val="right"/>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8"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5" w:type="dxa"/>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290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39"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30" w:type="dxa"/>
            <w:tcBorders>
              <w:top w:val="nil"/>
              <w:left w:val="nil"/>
              <w:bottom w:val="single" w:color="000000" w:sz="4" w:space="0"/>
              <w:right w:val="single" w:color="000000" w:sz="4" w:space="0"/>
            </w:tcBorders>
            <w:noWrap/>
            <w:vAlign w:val="center"/>
          </w:tcPr>
          <w:p>
            <w:pPr>
              <w:jc w:val="right"/>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8"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5" w:type="dxa"/>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290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39"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30" w:type="dxa"/>
            <w:tcBorders>
              <w:top w:val="nil"/>
              <w:left w:val="nil"/>
              <w:bottom w:val="single" w:color="000000" w:sz="4" w:space="0"/>
              <w:right w:val="single" w:color="000000" w:sz="4" w:space="0"/>
            </w:tcBorders>
            <w:noWrap/>
            <w:vAlign w:val="center"/>
          </w:tcPr>
          <w:p>
            <w:pPr>
              <w:jc w:val="right"/>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8"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5" w:type="dxa"/>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290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39"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33.36</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33.36</w:t>
            </w:r>
          </w:p>
        </w:tc>
        <w:tc>
          <w:tcPr>
            <w:tcW w:w="1118"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5" w:type="dxa"/>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290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39"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12.63</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w:t>
            </w:r>
          </w:p>
        </w:tc>
        <w:tc>
          <w:tcPr>
            <w:tcW w:w="1118"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5" w:type="dxa"/>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290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39"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30" w:type="dxa"/>
            <w:tcBorders>
              <w:top w:val="nil"/>
              <w:left w:val="nil"/>
              <w:bottom w:val="single" w:color="000000" w:sz="4" w:space="0"/>
              <w:right w:val="single" w:color="000000" w:sz="4" w:space="0"/>
            </w:tcBorders>
            <w:noWrap/>
            <w:vAlign w:val="center"/>
          </w:tcPr>
          <w:p>
            <w:pPr>
              <w:jc w:val="right"/>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8"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5" w:type="dxa"/>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290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39"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30" w:type="dxa"/>
            <w:tcBorders>
              <w:top w:val="nil"/>
              <w:left w:val="nil"/>
              <w:bottom w:val="single" w:color="000000" w:sz="4" w:space="0"/>
              <w:right w:val="single" w:color="000000" w:sz="4" w:space="0"/>
            </w:tcBorders>
            <w:noWrap/>
            <w:vAlign w:val="center"/>
          </w:tcPr>
          <w:p>
            <w:pPr>
              <w:jc w:val="right"/>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8"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5" w:type="dxa"/>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290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39"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30" w:type="dxa"/>
            <w:tcBorders>
              <w:top w:val="nil"/>
              <w:left w:val="nil"/>
              <w:bottom w:val="single" w:color="000000" w:sz="4" w:space="0"/>
              <w:right w:val="single" w:color="000000" w:sz="4" w:space="0"/>
            </w:tcBorders>
            <w:noWrap/>
            <w:vAlign w:val="center"/>
          </w:tcPr>
          <w:p>
            <w:pPr>
              <w:jc w:val="right"/>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8"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5" w:type="dxa"/>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290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39"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30" w:type="dxa"/>
            <w:tcBorders>
              <w:top w:val="nil"/>
              <w:left w:val="nil"/>
              <w:bottom w:val="single" w:color="000000" w:sz="4" w:space="0"/>
              <w:right w:val="single" w:color="000000" w:sz="4" w:space="0"/>
            </w:tcBorders>
            <w:noWrap/>
            <w:vAlign w:val="center"/>
          </w:tcPr>
          <w:p>
            <w:pPr>
              <w:jc w:val="right"/>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8"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5" w:type="dxa"/>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290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39"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30" w:type="dxa"/>
            <w:tcBorders>
              <w:top w:val="nil"/>
              <w:left w:val="nil"/>
              <w:bottom w:val="single" w:color="000000" w:sz="4" w:space="0"/>
              <w:right w:val="single" w:color="000000" w:sz="4" w:space="0"/>
            </w:tcBorders>
            <w:noWrap/>
            <w:vAlign w:val="center"/>
          </w:tcPr>
          <w:p>
            <w:pPr>
              <w:jc w:val="right"/>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8"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5" w:type="dxa"/>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290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39"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30" w:type="dxa"/>
            <w:tcBorders>
              <w:top w:val="nil"/>
              <w:left w:val="nil"/>
              <w:bottom w:val="single" w:color="000000" w:sz="4" w:space="0"/>
              <w:right w:val="single" w:color="000000" w:sz="4" w:space="0"/>
            </w:tcBorders>
            <w:noWrap/>
            <w:vAlign w:val="center"/>
          </w:tcPr>
          <w:p>
            <w:pPr>
              <w:jc w:val="right"/>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8"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5" w:type="dxa"/>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290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39"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30" w:type="dxa"/>
            <w:tcBorders>
              <w:top w:val="nil"/>
              <w:left w:val="nil"/>
              <w:bottom w:val="single" w:color="000000" w:sz="4" w:space="0"/>
              <w:right w:val="single" w:color="000000" w:sz="4" w:space="0"/>
            </w:tcBorders>
            <w:noWrap/>
            <w:vAlign w:val="center"/>
          </w:tcPr>
          <w:p>
            <w:pPr>
              <w:jc w:val="right"/>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8"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5" w:type="dxa"/>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290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39"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30" w:type="dxa"/>
            <w:tcBorders>
              <w:top w:val="nil"/>
              <w:left w:val="nil"/>
              <w:bottom w:val="single" w:color="000000" w:sz="4" w:space="0"/>
              <w:right w:val="single" w:color="000000" w:sz="4" w:space="0"/>
            </w:tcBorders>
            <w:noWrap/>
            <w:vAlign w:val="center"/>
          </w:tcPr>
          <w:p>
            <w:pPr>
              <w:jc w:val="right"/>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8"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5" w:type="dxa"/>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290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39"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30" w:type="dxa"/>
            <w:tcBorders>
              <w:top w:val="nil"/>
              <w:left w:val="nil"/>
              <w:bottom w:val="single" w:color="000000" w:sz="4" w:space="0"/>
              <w:right w:val="single" w:color="000000" w:sz="4" w:space="0"/>
            </w:tcBorders>
            <w:noWrap/>
            <w:vAlign w:val="center"/>
          </w:tcPr>
          <w:p>
            <w:pPr>
              <w:jc w:val="right"/>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8"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5" w:type="dxa"/>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290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39"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30" w:type="dxa"/>
            <w:tcBorders>
              <w:top w:val="nil"/>
              <w:left w:val="nil"/>
              <w:bottom w:val="single" w:color="000000" w:sz="4" w:space="0"/>
              <w:right w:val="single" w:color="000000" w:sz="4" w:space="0"/>
            </w:tcBorders>
            <w:noWrap/>
            <w:vAlign w:val="center"/>
          </w:tcPr>
          <w:p>
            <w:pPr>
              <w:jc w:val="right"/>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8"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5" w:type="dxa"/>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290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39"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30" w:type="dxa"/>
            <w:tcBorders>
              <w:top w:val="nil"/>
              <w:left w:val="nil"/>
              <w:bottom w:val="single" w:color="000000" w:sz="4" w:space="0"/>
              <w:right w:val="single" w:color="000000" w:sz="4" w:space="0"/>
            </w:tcBorders>
            <w:noWrap/>
            <w:vAlign w:val="center"/>
          </w:tcPr>
          <w:p>
            <w:pPr>
              <w:jc w:val="right"/>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8"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5" w:type="dxa"/>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290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39"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30" w:type="dxa"/>
            <w:tcBorders>
              <w:top w:val="nil"/>
              <w:left w:val="nil"/>
              <w:bottom w:val="single" w:color="000000" w:sz="4" w:space="0"/>
              <w:right w:val="single" w:color="000000" w:sz="4" w:space="0"/>
            </w:tcBorders>
            <w:noWrap/>
            <w:vAlign w:val="center"/>
          </w:tcPr>
          <w:p>
            <w:pPr>
              <w:jc w:val="right"/>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8"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5" w:type="dxa"/>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290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39"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30" w:type="dxa"/>
            <w:tcBorders>
              <w:top w:val="nil"/>
              <w:left w:val="nil"/>
              <w:bottom w:val="single" w:color="000000" w:sz="4" w:space="0"/>
              <w:right w:val="single" w:color="000000" w:sz="4" w:space="0"/>
            </w:tcBorders>
            <w:noWrap/>
            <w:vAlign w:val="center"/>
          </w:tcPr>
          <w:p>
            <w:pPr>
              <w:jc w:val="right"/>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8"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5" w:type="dxa"/>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290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39"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30" w:type="dxa"/>
            <w:tcBorders>
              <w:top w:val="nil"/>
              <w:left w:val="nil"/>
              <w:bottom w:val="single" w:color="000000" w:sz="4" w:space="0"/>
              <w:right w:val="single" w:color="000000" w:sz="4" w:space="0"/>
            </w:tcBorders>
            <w:noWrap/>
            <w:vAlign w:val="center"/>
          </w:tcPr>
          <w:p>
            <w:pPr>
              <w:jc w:val="right"/>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8"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5" w:type="dxa"/>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2905"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5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39"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30" w:type="dxa"/>
            <w:tcBorders>
              <w:top w:val="nil"/>
              <w:left w:val="nil"/>
              <w:bottom w:val="single" w:color="000000" w:sz="4" w:space="0"/>
              <w:right w:val="single" w:color="000000" w:sz="4" w:space="0"/>
            </w:tcBorders>
            <w:noWrap/>
            <w:vAlign w:val="center"/>
          </w:tcPr>
          <w:p>
            <w:pPr>
              <w:jc w:val="right"/>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8"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5" w:type="dxa"/>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290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b/>
                <w:bCs/>
                <w:i w:val="0"/>
                <w:iCs w:val="0"/>
                <w:color w:val="000000"/>
                <w:sz w:val="20"/>
                <w:szCs w:val="20"/>
                <w:u w:val="none"/>
              </w:rPr>
            </w:pPr>
          </w:p>
        </w:tc>
        <w:tc>
          <w:tcPr>
            <w:tcW w:w="5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39"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30" w:type="dxa"/>
            <w:tcBorders>
              <w:top w:val="nil"/>
              <w:left w:val="nil"/>
              <w:bottom w:val="single" w:color="000000" w:sz="4" w:space="0"/>
              <w:right w:val="single" w:color="000000" w:sz="4" w:space="0"/>
            </w:tcBorders>
            <w:noWrap/>
            <w:vAlign w:val="center"/>
          </w:tcPr>
          <w:p>
            <w:pPr>
              <w:jc w:val="right"/>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8"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5" w:type="dxa"/>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2905"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39"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30" w:type="dxa"/>
            <w:tcBorders>
              <w:top w:val="nil"/>
              <w:left w:val="nil"/>
              <w:bottom w:val="single" w:color="000000" w:sz="4" w:space="0"/>
              <w:right w:val="single" w:color="000000" w:sz="4" w:space="0"/>
            </w:tcBorders>
            <w:noWrap/>
            <w:vAlign w:val="center"/>
          </w:tcPr>
          <w:p>
            <w:pPr>
              <w:jc w:val="right"/>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8"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5" w:type="dxa"/>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290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39"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294.65</w:t>
            </w: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352.48</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352.48</w:t>
            </w:r>
          </w:p>
        </w:tc>
        <w:tc>
          <w:tcPr>
            <w:tcW w:w="1118"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5" w:type="dxa"/>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290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39"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57.84</w:t>
            </w: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30" w:type="dxa"/>
            <w:tcBorders>
              <w:top w:val="nil"/>
              <w:left w:val="nil"/>
              <w:bottom w:val="single" w:color="000000" w:sz="4" w:space="0"/>
              <w:right w:val="single" w:color="000000" w:sz="4" w:space="0"/>
            </w:tcBorders>
            <w:noWrap/>
            <w:vAlign w:val="center"/>
          </w:tcPr>
          <w:p>
            <w:pPr>
              <w:jc w:val="right"/>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8"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5" w:type="dxa"/>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290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39"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57.84</w:t>
            </w:r>
          </w:p>
        </w:tc>
        <w:tc>
          <w:tcPr>
            <w:tcW w:w="32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30" w:type="dxa"/>
            <w:tcBorders>
              <w:top w:val="nil"/>
              <w:left w:val="nil"/>
              <w:bottom w:val="single" w:color="000000" w:sz="4" w:space="0"/>
              <w:right w:val="single" w:color="000000" w:sz="4" w:space="0"/>
            </w:tcBorders>
            <w:noWrap/>
            <w:vAlign w:val="center"/>
          </w:tcPr>
          <w:p>
            <w:pPr>
              <w:jc w:val="right"/>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8"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5" w:type="dxa"/>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290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39"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30" w:type="dxa"/>
            <w:tcBorders>
              <w:top w:val="nil"/>
              <w:left w:val="nil"/>
              <w:bottom w:val="single" w:color="000000" w:sz="4" w:space="0"/>
              <w:right w:val="single" w:color="000000" w:sz="4" w:space="0"/>
            </w:tcBorders>
            <w:noWrap/>
            <w:vAlign w:val="center"/>
          </w:tcPr>
          <w:p>
            <w:pPr>
              <w:jc w:val="right"/>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8"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5" w:type="dxa"/>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290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39"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30" w:type="dxa"/>
            <w:tcBorders>
              <w:top w:val="nil"/>
              <w:left w:val="nil"/>
              <w:bottom w:val="single" w:color="000000" w:sz="4" w:space="0"/>
              <w:right w:val="single" w:color="000000" w:sz="4" w:space="0"/>
            </w:tcBorders>
            <w:noWrap/>
            <w:vAlign w:val="center"/>
          </w:tcPr>
          <w:p>
            <w:pPr>
              <w:jc w:val="right"/>
            </w:pPr>
          </w:p>
        </w:tc>
        <w:tc>
          <w:tcPr>
            <w:tcW w:w="19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8"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5" w:type="dxa"/>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290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39"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352.48</w:t>
            </w: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352.48</w:t>
            </w:r>
          </w:p>
        </w:tc>
        <w:tc>
          <w:tcPr>
            <w:tcW w:w="19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352.48</w:t>
            </w:r>
          </w:p>
        </w:tc>
        <w:tc>
          <w:tcPr>
            <w:tcW w:w="1118"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05" w:type="dxa"/>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4446" w:type="dxa"/>
            <w:gridSpan w:val="5"/>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560" w:type="dxa"/>
            <w:gridSpan w:val="11"/>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8" w:type="dxa"/>
          <w:trHeight w:val="295" w:hRule="atLeast"/>
          <w:jc w:val="center"/>
        </w:trPr>
        <w:tc>
          <w:tcPr>
            <w:tcW w:w="14006" w:type="dxa"/>
            <w:gridSpan w:val="16"/>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shd w:val="clear" w:color="auto" w:fill="F79646"/>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31"/>
        <w:gridCol w:w="562"/>
        <w:gridCol w:w="300"/>
        <w:gridCol w:w="4624"/>
        <w:gridCol w:w="2180"/>
        <w:gridCol w:w="216"/>
        <w:gridCol w:w="1797"/>
        <w:gridCol w:w="18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4174"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23"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56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0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60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174"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58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23"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部门：许昌市金融工作局</w:t>
            </w:r>
          </w:p>
        </w:tc>
        <w:tc>
          <w:tcPr>
            <w:tcW w:w="56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0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60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174"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58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819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979"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723"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5472" w:type="dxa"/>
            <w:gridSpan w:val="3"/>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17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008" w:type="dxa"/>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79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723"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472" w:type="dxa"/>
            <w:gridSpan w:val="3"/>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17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08"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9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723"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472" w:type="dxa"/>
            <w:gridSpan w:val="3"/>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17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08"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9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8195"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17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0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9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8195"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352.48</w:t>
            </w:r>
          </w:p>
        </w:tc>
        <w:tc>
          <w:tcPr>
            <w:tcW w:w="200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311.47</w:t>
            </w:r>
          </w:p>
        </w:tc>
        <w:tc>
          <w:tcPr>
            <w:tcW w:w="17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472"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306.50</w:t>
            </w:r>
          </w:p>
        </w:tc>
        <w:tc>
          <w:tcPr>
            <w:tcW w:w="200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275.48</w:t>
            </w:r>
          </w:p>
        </w:tc>
        <w:tc>
          <w:tcPr>
            <w:tcW w:w="17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5472"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2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w:t>
            </w:r>
          </w:p>
        </w:tc>
        <w:tc>
          <w:tcPr>
            <w:tcW w:w="200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w:t>
            </w:r>
          </w:p>
        </w:tc>
        <w:tc>
          <w:tcPr>
            <w:tcW w:w="17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5472"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w:t>
            </w:r>
          </w:p>
        </w:tc>
        <w:tc>
          <w:tcPr>
            <w:tcW w:w="200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w:t>
            </w:r>
          </w:p>
        </w:tc>
        <w:tc>
          <w:tcPr>
            <w:tcW w:w="17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5472"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2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290.66</w:t>
            </w:r>
          </w:p>
        </w:tc>
        <w:tc>
          <w:tcPr>
            <w:tcW w:w="200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259.65</w:t>
            </w:r>
          </w:p>
        </w:tc>
        <w:tc>
          <w:tcPr>
            <w:tcW w:w="17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5472"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259.65</w:t>
            </w:r>
          </w:p>
        </w:tc>
        <w:tc>
          <w:tcPr>
            <w:tcW w:w="200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259.65</w:t>
            </w:r>
          </w:p>
        </w:tc>
        <w:tc>
          <w:tcPr>
            <w:tcW w:w="17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5472"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w:t>
            </w:r>
          </w:p>
        </w:tc>
        <w:tc>
          <w:tcPr>
            <w:tcW w:w="2008"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5472"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00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7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5472"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2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00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7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472"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33.36</w:t>
            </w:r>
          </w:p>
        </w:tc>
        <w:tc>
          <w:tcPr>
            <w:tcW w:w="200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23.36</w:t>
            </w:r>
          </w:p>
        </w:tc>
        <w:tc>
          <w:tcPr>
            <w:tcW w:w="17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5472"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w:t>
            </w:r>
            <w:r>
              <w:rPr>
                <w:rFonts w:hint="eastAsia" w:ascii="宋体" w:hAnsi="宋体" w:cs="宋体"/>
                <w:i w:val="0"/>
                <w:iCs w:val="0"/>
                <w:color w:val="000000"/>
                <w:kern w:val="0"/>
                <w:sz w:val="22"/>
                <w:szCs w:val="22"/>
                <w:u w:val="none"/>
                <w:lang w:val="en-US" w:eastAsia="zh-CN" w:bidi="ar"/>
              </w:rPr>
              <w:t>部门</w:t>
            </w:r>
            <w:r>
              <w:rPr>
                <w:rFonts w:hint="eastAsia" w:ascii="宋体" w:hAnsi="宋体" w:eastAsia="宋体" w:cs="宋体"/>
                <w:i w:val="0"/>
                <w:iCs w:val="0"/>
                <w:color w:val="000000"/>
                <w:kern w:val="0"/>
                <w:sz w:val="22"/>
                <w:szCs w:val="22"/>
                <w:u w:val="none"/>
                <w:lang w:val="en-US" w:eastAsia="zh-CN" w:bidi="ar"/>
              </w:rPr>
              <w:t>养老支出</w:t>
            </w:r>
          </w:p>
        </w:tc>
        <w:tc>
          <w:tcPr>
            <w:tcW w:w="2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23.36</w:t>
            </w:r>
          </w:p>
        </w:tc>
        <w:tc>
          <w:tcPr>
            <w:tcW w:w="200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23.36</w:t>
            </w:r>
          </w:p>
        </w:tc>
        <w:tc>
          <w:tcPr>
            <w:tcW w:w="17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5472"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w:t>
            </w:r>
            <w:r>
              <w:rPr>
                <w:rFonts w:hint="eastAsia" w:ascii="宋体" w:hAnsi="宋体" w:cs="宋体"/>
                <w:i w:val="0"/>
                <w:iCs w:val="0"/>
                <w:color w:val="000000"/>
                <w:kern w:val="0"/>
                <w:sz w:val="22"/>
                <w:szCs w:val="22"/>
                <w:u w:val="none"/>
                <w:lang w:val="en-US" w:eastAsia="zh-CN" w:bidi="ar"/>
              </w:rPr>
              <w:t>部门</w:t>
            </w:r>
            <w:r>
              <w:rPr>
                <w:rFonts w:hint="eastAsia" w:ascii="宋体" w:hAnsi="宋体" w:eastAsia="宋体" w:cs="宋体"/>
                <w:i w:val="0"/>
                <w:iCs w:val="0"/>
                <w:color w:val="000000"/>
                <w:kern w:val="0"/>
                <w:sz w:val="22"/>
                <w:szCs w:val="22"/>
                <w:u w:val="none"/>
                <w:lang w:val="en-US" w:eastAsia="zh-CN" w:bidi="ar"/>
              </w:rPr>
              <w:t>离退休</w:t>
            </w:r>
          </w:p>
        </w:tc>
        <w:tc>
          <w:tcPr>
            <w:tcW w:w="2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w:t>
            </w:r>
          </w:p>
        </w:tc>
        <w:tc>
          <w:tcPr>
            <w:tcW w:w="200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w:t>
            </w:r>
          </w:p>
        </w:tc>
        <w:tc>
          <w:tcPr>
            <w:tcW w:w="17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5472"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w:t>
            </w:r>
            <w:r>
              <w:rPr>
                <w:rFonts w:hint="eastAsia" w:ascii="宋体" w:hAnsi="宋体" w:cs="宋体"/>
                <w:i w:val="0"/>
                <w:iCs w:val="0"/>
                <w:color w:val="000000"/>
                <w:kern w:val="0"/>
                <w:sz w:val="22"/>
                <w:szCs w:val="22"/>
                <w:u w:val="none"/>
                <w:lang w:val="en-US" w:eastAsia="zh-CN" w:bidi="ar"/>
              </w:rPr>
              <w:t>部门</w:t>
            </w:r>
            <w:r>
              <w:rPr>
                <w:rFonts w:hint="eastAsia" w:ascii="宋体" w:hAnsi="宋体" w:eastAsia="宋体" w:cs="宋体"/>
                <w:i w:val="0"/>
                <w:iCs w:val="0"/>
                <w:color w:val="000000"/>
                <w:kern w:val="0"/>
                <w:sz w:val="22"/>
                <w:szCs w:val="22"/>
                <w:u w:val="none"/>
                <w:lang w:val="en-US" w:eastAsia="zh-CN" w:bidi="ar"/>
              </w:rPr>
              <w:t>基本养老保险缴费支出</w:t>
            </w:r>
          </w:p>
        </w:tc>
        <w:tc>
          <w:tcPr>
            <w:tcW w:w="2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12.94</w:t>
            </w:r>
          </w:p>
        </w:tc>
        <w:tc>
          <w:tcPr>
            <w:tcW w:w="200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12.94</w:t>
            </w:r>
          </w:p>
        </w:tc>
        <w:tc>
          <w:tcPr>
            <w:tcW w:w="17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5472"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2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08"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2082802</w:t>
            </w:r>
          </w:p>
        </w:tc>
        <w:tc>
          <w:tcPr>
            <w:tcW w:w="5472"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08"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472"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w:t>
            </w:r>
          </w:p>
        </w:tc>
        <w:tc>
          <w:tcPr>
            <w:tcW w:w="200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w:t>
            </w:r>
          </w:p>
        </w:tc>
        <w:tc>
          <w:tcPr>
            <w:tcW w:w="17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5472"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w:t>
            </w:r>
            <w:r>
              <w:rPr>
                <w:rFonts w:hint="eastAsia" w:ascii="宋体" w:hAnsi="宋体" w:cs="宋体"/>
                <w:i w:val="0"/>
                <w:iCs w:val="0"/>
                <w:color w:val="000000"/>
                <w:kern w:val="0"/>
                <w:sz w:val="22"/>
                <w:szCs w:val="22"/>
                <w:u w:val="none"/>
                <w:lang w:val="en-US" w:eastAsia="zh-CN" w:bidi="ar"/>
              </w:rPr>
              <w:t>部门</w:t>
            </w:r>
            <w:r>
              <w:rPr>
                <w:rFonts w:hint="eastAsia" w:ascii="宋体" w:hAnsi="宋体" w:eastAsia="宋体" w:cs="宋体"/>
                <w:i w:val="0"/>
                <w:iCs w:val="0"/>
                <w:color w:val="000000"/>
                <w:kern w:val="0"/>
                <w:sz w:val="22"/>
                <w:szCs w:val="22"/>
                <w:u w:val="none"/>
                <w:lang w:val="en-US" w:eastAsia="zh-CN" w:bidi="ar"/>
              </w:rPr>
              <w:t>医疗</w:t>
            </w:r>
          </w:p>
        </w:tc>
        <w:tc>
          <w:tcPr>
            <w:tcW w:w="2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w:t>
            </w:r>
          </w:p>
        </w:tc>
        <w:tc>
          <w:tcPr>
            <w:tcW w:w="200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w:t>
            </w:r>
          </w:p>
        </w:tc>
        <w:tc>
          <w:tcPr>
            <w:tcW w:w="17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5472"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w:t>
            </w:r>
            <w:r>
              <w:rPr>
                <w:rFonts w:hint="eastAsia" w:ascii="宋体" w:hAnsi="宋体" w:cs="宋体"/>
                <w:i w:val="0"/>
                <w:iCs w:val="0"/>
                <w:color w:val="000000"/>
                <w:kern w:val="0"/>
                <w:sz w:val="22"/>
                <w:szCs w:val="22"/>
                <w:u w:val="none"/>
                <w:lang w:val="en-US" w:eastAsia="zh-CN" w:bidi="ar"/>
              </w:rPr>
              <w:t>部门</w:t>
            </w:r>
            <w:r>
              <w:rPr>
                <w:rFonts w:hint="eastAsia" w:ascii="宋体" w:hAnsi="宋体" w:eastAsia="宋体" w:cs="宋体"/>
                <w:i w:val="0"/>
                <w:iCs w:val="0"/>
                <w:color w:val="000000"/>
                <w:kern w:val="0"/>
                <w:sz w:val="22"/>
                <w:szCs w:val="22"/>
                <w:u w:val="none"/>
                <w:lang w:val="en-US" w:eastAsia="zh-CN" w:bidi="ar"/>
              </w:rPr>
              <w:t>医疗</w:t>
            </w:r>
          </w:p>
        </w:tc>
        <w:tc>
          <w:tcPr>
            <w:tcW w:w="2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w:t>
            </w:r>
          </w:p>
        </w:tc>
        <w:tc>
          <w:tcPr>
            <w:tcW w:w="200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w:t>
            </w:r>
          </w:p>
        </w:tc>
        <w:tc>
          <w:tcPr>
            <w:tcW w:w="17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72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5472"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21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200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17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174"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注：本表反映部门本年度一般公共预算财政拨款支出情况。本套报表金额</w:t>
            </w:r>
            <w:r>
              <w:rPr>
                <w:rFonts w:hint="eastAsia" w:ascii="宋体" w:hAnsi="宋体" w:cs="宋体"/>
                <w:i w:val="0"/>
                <w:iCs w:val="0"/>
                <w:color w:val="000000"/>
                <w:kern w:val="0"/>
                <w:sz w:val="22"/>
                <w:szCs w:val="22"/>
                <w:u w:val="none"/>
                <w:lang w:val="en-US" w:eastAsia="zh-CN" w:bidi="ar"/>
              </w:rPr>
              <w:t>部门</w:t>
            </w:r>
            <w:r>
              <w:rPr>
                <w:rFonts w:hint="eastAsia" w:ascii="宋体" w:hAnsi="宋体" w:eastAsia="宋体" w:cs="宋体"/>
                <w:i w:val="0"/>
                <w:iCs w:val="0"/>
                <w:color w:val="000000"/>
                <w:kern w:val="0"/>
                <w:sz w:val="22"/>
                <w:szCs w:val="22"/>
                <w:u w:val="none"/>
                <w:lang w:val="en-US" w:eastAsia="zh-CN" w:bidi="ar"/>
              </w:rPr>
              <w:t>转换时可能存在尾数误差。</w:t>
            </w:r>
          </w:p>
        </w:tc>
      </w:tr>
    </w:tbl>
    <w:p>
      <w:pPr>
        <w:shd w:val="clear" w:color="auto" w:fill="F79646"/>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2"/>
        <w:gridCol w:w="154"/>
        <w:gridCol w:w="2806"/>
        <w:gridCol w:w="173"/>
        <w:gridCol w:w="1117"/>
        <w:gridCol w:w="825"/>
        <w:gridCol w:w="208"/>
        <w:gridCol w:w="2000"/>
        <w:gridCol w:w="917"/>
        <w:gridCol w:w="833"/>
        <w:gridCol w:w="308"/>
        <w:gridCol w:w="2823"/>
        <w:gridCol w:w="9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4174" w:type="dxa"/>
            <w:gridSpan w:val="13"/>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216" w:type="dxa"/>
            <w:gridSpan w:val="2"/>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979"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1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2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08"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1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41"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771" w:type="dxa"/>
            <w:gridSpan w:val="2"/>
            <w:vMerge w:val="restart"/>
            <w:tcBorders>
              <w:top w:val="nil"/>
              <w:left w:val="nil"/>
              <w:right w:val="nil"/>
            </w:tcBorders>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公开06表</w:t>
            </w:r>
          </w:p>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4195" w:type="dxa"/>
            <w:gridSpan w:val="4"/>
            <w:tcBorders>
              <w:top w:val="nil"/>
              <w:left w:val="nil"/>
              <w:bottom w:val="nil"/>
              <w:right w:val="nil"/>
            </w:tcBorders>
            <w:noWrap/>
            <w:vAlign w:val="bottom"/>
          </w:tcPr>
          <w:p>
            <w:pPr>
              <w:rPr>
                <w:rFonts w:hint="default" w:ascii="Arial" w:hAnsi="Arial"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部门：许昌市金融工作局</w:t>
            </w:r>
          </w:p>
        </w:tc>
        <w:tc>
          <w:tcPr>
            <w:tcW w:w="111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2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08"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1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41"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771" w:type="dxa"/>
            <w:gridSpan w:val="2"/>
            <w:vMerge w:val="continue"/>
            <w:tcBorders>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5312"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8862" w:type="dxa"/>
            <w:gridSpan w:val="8"/>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62"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960" w:type="dxa"/>
            <w:gridSpan w:val="2"/>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90" w:type="dxa"/>
            <w:gridSpan w:val="2"/>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033" w:type="dxa"/>
            <w:gridSpan w:val="2"/>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000" w:type="dxa"/>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17" w:type="dxa"/>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33" w:type="dxa"/>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131" w:type="dxa"/>
            <w:gridSpan w:val="2"/>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48" w:type="dxa"/>
            <w:vMerge w:val="restart"/>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6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2"/>
                <w:szCs w:val="22"/>
                <w:u w:val="none"/>
              </w:rPr>
            </w:pPr>
          </w:p>
        </w:tc>
        <w:tc>
          <w:tcPr>
            <w:tcW w:w="2960" w:type="dxa"/>
            <w:gridSpan w:val="2"/>
            <w:vMerge w:val="continue"/>
            <w:tcBorders>
              <w:top w:val="nil"/>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2"/>
                <w:szCs w:val="22"/>
                <w:u w:val="none"/>
              </w:rPr>
            </w:pPr>
          </w:p>
        </w:tc>
        <w:tc>
          <w:tcPr>
            <w:tcW w:w="1290" w:type="dxa"/>
            <w:gridSpan w:val="2"/>
            <w:vMerge w:val="continue"/>
            <w:tcBorders>
              <w:top w:val="nil"/>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2"/>
                <w:szCs w:val="22"/>
                <w:u w:val="none"/>
              </w:rPr>
            </w:pPr>
          </w:p>
        </w:tc>
        <w:tc>
          <w:tcPr>
            <w:tcW w:w="1033" w:type="dxa"/>
            <w:gridSpan w:val="2"/>
            <w:vMerge w:val="continue"/>
            <w:tcBorders>
              <w:top w:val="nil"/>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2"/>
                <w:szCs w:val="22"/>
                <w:u w:val="none"/>
              </w:rPr>
            </w:pPr>
          </w:p>
        </w:tc>
        <w:tc>
          <w:tcPr>
            <w:tcW w:w="2000" w:type="dxa"/>
            <w:vMerge w:val="continue"/>
            <w:tcBorders>
              <w:top w:val="nil"/>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2"/>
                <w:szCs w:val="22"/>
                <w:u w:val="none"/>
              </w:rPr>
            </w:pPr>
          </w:p>
        </w:tc>
        <w:tc>
          <w:tcPr>
            <w:tcW w:w="917" w:type="dxa"/>
            <w:vMerge w:val="continue"/>
            <w:tcBorders>
              <w:top w:val="nil"/>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2"/>
                <w:szCs w:val="22"/>
                <w:u w:val="none"/>
              </w:rPr>
            </w:pPr>
          </w:p>
        </w:tc>
        <w:tc>
          <w:tcPr>
            <w:tcW w:w="833" w:type="dxa"/>
            <w:vMerge w:val="continue"/>
            <w:tcBorders>
              <w:top w:val="nil"/>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2"/>
                <w:szCs w:val="22"/>
                <w:u w:val="none"/>
              </w:rPr>
            </w:pPr>
          </w:p>
        </w:tc>
        <w:tc>
          <w:tcPr>
            <w:tcW w:w="3131" w:type="dxa"/>
            <w:gridSpan w:val="2"/>
            <w:vMerge w:val="continue"/>
            <w:tcBorders>
              <w:top w:val="nil"/>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2"/>
                <w:szCs w:val="22"/>
                <w:u w:val="none"/>
              </w:rPr>
            </w:pPr>
          </w:p>
        </w:tc>
        <w:tc>
          <w:tcPr>
            <w:tcW w:w="948" w:type="dxa"/>
            <w:vMerge w:val="continue"/>
            <w:tcBorders>
              <w:top w:val="nil"/>
              <w:left w:val="nil"/>
              <w:bottom w:val="single" w:color="000000" w:sz="4" w:space="0"/>
              <w:right w:val="single" w:color="000000" w:sz="4" w:space="0"/>
            </w:tcBorders>
            <w:shd w:val="clear" w:color="FFFFFF" w:fill="auto"/>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96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29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250.24</w:t>
            </w:r>
          </w:p>
        </w:tc>
        <w:tc>
          <w:tcPr>
            <w:tcW w:w="103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48.92</w:t>
            </w:r>
          </w:p>
        </w:tc>
        <w:tc>
          <w:tcPr>
            <w:tcW w:w="8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131"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96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29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98.75</w:t>
            </w:r>
          </w:p>
        </w:tc>
        <w:tc>
          <w:tcPr>
            <w:tcW w:w="103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13.25</w:t>
            </w:r>
          </w:p>
        </w:tc>
        <w:tc>
          <w:tcPr>
            <w:tcW w:w="8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131"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96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29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13.26</w:t>
            </w:r>
          </w:p>
        </w:tc>
        <w:tc>
          <w:tcPr>
            <w:tcW w:w="103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8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131"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96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29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92.42</w:t>
            </w:r>
          </w:p>
        </w:tc>
        <w:tc>
          <w:tcPr>
            <w:tcW w:w="103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9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131"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96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29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9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131"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96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29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8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131"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96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w:t>
            </w:r>
            <w:r>
              <w:rPr>
                <w:rFonts w:hint="eastAsia" w:ascii="宋体" w:hAnsi="宋体" w:cs="宋体"/>
                <w:i w:val="0"/>
                <w:iCs w:val="0"/>
                <w:color w:val="000000"/>
                <w:kern w:val="0"/>
                <w:sz w:val="22"/>
                <w:szCs w:val="22"/>
                <w:u w:val="none"/>
                <w:lang w:val="en-US" w:eastAsia="zh-CN" w:bidi="ar"/>
              </w:rPr>
              <w:t>部门</w:t>
            </w:r>
            <w:r>
              <w:rPr>
                <w:rFonts w:hint="eastAsia" w:ascii="宋体" w:hAnsi="宋体" w:eastAsia="宋体" w:cs="宋体"/>
                <w:i w:val="0"/>
                <w:iCs w:val="0"/>
                <w:color w:val="000000"/>
                <w:kern w:val="0"/>
                <w:sz w:val="22"/>
                <w:szCs w:val="22"/>
                <w:u w:val="none"/>
                <w:lang w:val="en-US" w:eastAsia="zh-CN" w:bidi="ar"/>
              </w:rPr>
              <w:t>基本养老保险缴费</w:t>
            </w:r>
          </w:p>
        </w:tc>
        <w:tc>
          <w:tcPr>
            <w:tcW w:w="129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14.69</w:t>
            </w:r>
          </w:p>
        </w:tc>
        <w:tc>
          <w:tcPr>
            <w:tcW w:w="103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8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131"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96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29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c>
          <w:tcPr>
            <w:tcW w:w="8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131"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96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29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w:t>
            </w:r>
          </w:p>
        </w:tc>
        <w:tc>
          <w:tcPr>
            <w:tcW w:w="103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9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131"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96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29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c>
          <w:tcPr>
            <w:tcW w:w="103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8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131"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96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29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103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8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131"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96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9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15.87</w:t>
            </w:r>
          </w:p>
        </w:tc>
        <w:tc>
          <w:tcPr>
            <w:tcW w:w="103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9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131"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96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29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8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131"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96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29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8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131"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96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29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12.31</w:t>
            </w:r>
          </w:p>
        </w:tc>
        <w:tc>
          <w:tcPr>
            <w:tcW w:w="103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8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131"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96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29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9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131"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96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29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w:t>
            </w:r>
          </w:p>
        </w:tc>
        <w:tc>
          <w:tcPr>
            <w:tcW w:w="103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c>
          <w:tcPr>
            <w:tcW w:w="8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131"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96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29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9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131"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96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29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9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131"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96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29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9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131"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96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29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w:t>
            </w:r>
          </w:p>
        </w:tc>
        <w:tc>
          <w:tcPr>
            <w:tcW w:w="8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131"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96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29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8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3131"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96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29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8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131"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96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29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8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131"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96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29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8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131"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96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29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13.76</w:t>
            </w:r>
          </w:p>
        </w:tc>
        <w:tc>
          <w:tcPr>
            <w:tcW w:w="83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131" w:type="dxa"/>
            <w:gridSpan w:val="2"/>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96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29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03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9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3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131" w:type="dxa"/>
            <w:gridSpan w:val="2"/>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6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960" w:type="dxa"/>
            <w:gridSpan w:val="2"/>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29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0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9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83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131" w:type="dxa"/>
            <w:gridSpan w:val="2"/>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402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29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262.55</w:t>
            </w:r>
          </w:p>
        </w:tc>
        <w:tc>
          <w:tcPr>
            <w:tcW w:w="7914" w:type="dxa"/>
            <w:gridSpan w:val="7"/>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9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4174" w:type="dxa"/>
            <w:gridSpan w:val="13"/>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shd w:val="clear" w:color="auto" w:fill="F79646"/>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3"/>
        <w:gridCol w:w="1170"/>
        <w:gridCol w:w="1066"/>
        <w:gridCol w:w="907"/>
        <w:gridCol w:w="1041"/>
        <w:gridCol w:w="1055"/>
        <w:gridCol w:w="897"/>
        <w:gridCol w:w="1100"/>
        <w:gridCol w:w="950"/>
        <w:gridCol w:w="981"/>
        <w:gridCol w:w="1042"/>
        <w:gridCol w:w="1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13993"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2163"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117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6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0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4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5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9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0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5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8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4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621"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2163"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部门：许昌市金融工作局</w:t>
            </w:r>
          </w:p>
        </w:tc>
        <w:tc>
          <w:tcPr>
            <w:tcW w:w="117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6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0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4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5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9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0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5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8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4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621"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402" w:type="dxa"/>
            <w:gridSpan w:val="6"/>
            <w:tcBorders>
              <w:top w:val="single" w:color="000000" w:sz="4" w:space="0"/>
              <w:left w:val="single" w:color="000000" w:sz="4" w:space="0"/>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591" w:type="dxa"/>
            <w:gridSpan w:val="6"/>
            <w:tcBorders>
              <w:top w:val="single" w:color="000000" w:sz="4" w:space="0"/>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163" w:type="dxa"/>
            <w:vMerge w:val="restart"/>
            <w:tcBorders>
              <w:top w:val="nil"/>
              <w:left w:val="single" w:color="000000" w:sz="4" w:space="0"/>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70" w:type="dxa"/>
            <w:vMerge w:val="restart"/>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014" w:type="dxa"/>
            <w:gridSpan w:val="3"/>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055" w:type="dxa"/>
            <w:vMerge w:val="restart"/>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897" w:type="dxa"/>
            <w:vMerge w:val="restart"/>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00" w:type="dxa"/>
            <w:vMerge w:val="restart"/>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973" w:type="dxa"/>
            <w:gridSpan w:val="3"/>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621" w:type="dxa"/>
            <w:vMerge w:val="restart"/>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163" w:type="dxa"/>
            <w:vMerge w:val="continue"/>
            <w:tcBorders>
              <w:top w:val="nil"/>
              <w:left w:val="single" w:color="000000" w:sz="4" w:space="0"/>
              <w:bottom w:val="single" w:color="000000" w:sz="4" w:space="0"/>
              <w:right w:val="single" w:color="000000" w:sz="4" w:space="0"/>
            </w:tcBorders>
            <w:shd w:val="clear" w:color="FFFFFF" w:fill="auto"/>
            <w:noWrap w:val="0"/>
            <w:vAlign w:val="center"/>
          </w:tcPr>
          <w:p>
            <w:pPr>
              <w:jc w:val="center"/>
              <w:rPr>
                <w:rFonts w:hint="eastAsia" w:ascii="宋体" w:hAnsi="宋体" w:eastAsia="宋体" w:cs="宋体"/>
                <w:i w:val="0"/>
                <w:iCs w:val="0"/>
                <w:color w:val="000000"/>
                <w:sz w:val="22"/>
                <w:szCs w:val="22"/>
                <w:u w:val="none"/>
              </w:rPr>
            </w:pPr>
          </w:p>
        </w:tc>
        <w:tc>
          <w:tcPr>
            <w:tcW w:w="1170" w:type="dxa"/>
            <w:vMerge w:val="continue"/>
            <w:tcBorders>
              <w:top w:val="nil"/>
              <w:left w:val="nil"/>
              <w:bottom w:val="single" w:color="000000" w:sz="4" w:space="0"/>
              <w:right w:val="single" w:color="000000" w:sz="4" w:space="0"/>
            </w:tcBorders>
            <w:shd w:val="clear" w:color="FFFFFF" w:fill="auto"/>
            <w:noWrap w:val="0"/>
            <w:vAlign w:val="center"/>
          </w:tcPr>
          <w:p>
            <w:pPr>
              <w:jc w:val="center"/>
              <w:rPr>
                <w:rFonts w:hint="eastAsia" w:ascii="宋体" w:hAnsi="宋体" w:eastAsia="宋体" w:cs="宋体"/>
                <w:i w:val="0"/>
                <w:iCs w:val="0"/>
                <w:color w:val="000000"/>
                <w:sz w:val="22"/>
                <w:szCs w:val="22"/>
                <w:u w:val="none"/>
              </w:rPr>
            </w:pPr>
          </w:p>
        </w:tc>
        <w:tc>
          <w:tcPr>
            <w:tcW w:w="1066"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07"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41"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055" w:type="dxa"/>
            <w:vMerge w:val="continue"/>
            <w:tcBorders>
              <w:top w:val="nil"/>
              <w:left w:val="nil"/>
              <w:bottom w:val="single" w:color="000000" w:sz="4" w:space="0"/>
              <w:right w:val="single" w:color="000000" w:sz="4" w:space="0"/>
            </w:tcBorders>
            <w:shd w:val="clear" w:color="FFFFFF" w:fill="auto"/>
            <w:noWrap w:val="0"/>
            <w:vAlign w:val="center"/>
          </w:tcPr>
          <w:p>
            <w:pPr>
              <w:jc w:val="center"/>
              <w:rPr>
                <w:rFonts w:hint="eastAsia" w:ascii="宋体" w:hAnsi="宋体" w:eastAsia="宋体" w:cs="宋体"/>
                <w:i w:val="0"/>
                <w:iCs w:val="0"/>
                <w:color w:val="000000"/>
                <w:sz w:val="22"/>
                <w:szCs w:val="22"/>
                <w:u w:val="none"/>
              </w:rPr>
            </w:pPr>
          </w:p>
        </w:tc>
        <w:tc>
          <w:tcPr>
            <w:tcW w:w="897" w:type="dxa"/>
            <w:vMerge w:val="continue"/>
            <w:tcBorders>
              <w:top w:val="nil"/>
              <w:left w:val="nil"/>
              <w:bottom w:val="single" w:color="000000" w:sz="4" w:space="0"/>
              <w:right w:val="single" w:color="000000" w:sz="4" w:space="0"/>
            </w:tcBorders>
            <w:shd w:val="clear" w:color="FFFFFF" w:fill="auto"/>
            <w:noWrap w:val="0"/>
            <w:vAlign w:val="center"/>
          </w:tcPr>
          <w:p>
            <w:pPr>
              <w:jc w:val="center"/>
              <w:rPr>
                <w:rFonts w:hint="eastAsia" w:ascii="宋体" w:hAnsi="宋体" w:eastAsia="宋体" w:cs="宋体"/>
                <w:i w:val="0"/>
                <w:iCs w:val="0"/>
                <w:color w:val="000000"/>
                <w:sz w:val="22"/>
                <w:szCs w:val="22"/>
                <w:u w:val="none"/>
              </w:rPr>
            </w:pPr>
          </w:p>
        </w:tc>
        <w:tc>
          <w:tcPr>
            <w:tcW w:w="1100" w:type="dxa"/>
            <w:vMerge w:val="continue"/>
            <w:tcBorders>
              <w:top w:val="nil"/>
              <w:left w:val="nil"/>
              <w:bottom w:val="single" w:color="000000" w:sz="4" w:space="0"/>
              <w:right w:val="single" w:color="000000" w:sz="4" w:space="0"/>
            </w:tcBorders>
            <w:shd w:val="clear" w:color="FFFFFF" w:fill="auto"/>
            <w:noWrap w:val="0"/>
            <w:vAlign w:val="center"/>
          </w:tcPr>
          <w:p>
            <w:pPr>
              <w:jc w:val="center"/>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81"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42"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621" w:type="dxa"/>
            <w:vMerge w:val="continue"/>
            <w:tcBorders>
              <w:top w:val="nil"/>
              <w:left w:val="nil"/>
              <w:bottom w:val="single" w:color="000000" w:sz="4" w:space="0"/>
              <w:right w:val="single" w:color="000000" w:sz="4" w:space="0"/>
            </w:tcBorders>
            <w:shd w:val="clear" w:color="FFFFFF" w:fill="auto"/>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163" w:type="dxa"/>
            <w:tcBorders>
              <w:top w:val="nil"/>
              <w:left w:val="single" w:color="000000" w:sz="4" w:space="0"/>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0"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6"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07"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41"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55"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97"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0"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50"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81"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42"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21"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1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10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c>
          <w:tcPr>
            <w:tcW w:w="8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9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162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jc w:val="center"/>
        </w:trPr>
        <w:tc>
          <w:tcPr>
            <w:tcW w:w="13993"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shd w:val="clear" w:color="auto" w:fill="F79646"/>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6"/>
        <w:gridCol w:w="2429"/>
        <w:gridCol w:w="814"/>
        <w:gridCol w:w="249"/>
        <w:gridCol w:w="1460"/>
        <w:gridCol w:w="1517"/>
        <w:gridCol w:w="1137"/>
        <w:gridCol w:w="1137"/>
        <w:gridCol w:w="1148"/>
        <w:gridCol w:w="16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4174"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6"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242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14"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4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46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51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3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3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4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64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部门：许昌市金融工作局</w:t>
            </w:r>
          </w:p>
        </w:tc>
        <w:tc>
          <w:tcPr>
            <w:tcW w:w="242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14"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4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46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51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3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3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4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64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6128"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51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422"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4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3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492" w:type="dxa"/>
            <w:gridSpan w:val="3"/>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3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3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4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3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492" w:type="dxa"/>
            <w:gridSpan w:val="3"/>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3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3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3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492" w:type="dxa"/>
            <w:gridSpan w:val="3"/>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3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3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612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3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4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612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492" w:type="dxa"/>
            <w:gridSpan w:val="3"/>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492" w:type="dxa"/>
            <w:gridSpan w:val="3"/>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492" w:type="dxa"/>
            <w:gridSpan w:val="3"/>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492" w:type="dxa"/>
            <w:gridSpan w:val="3"/>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492" w:type="dxa"/>
            <w:gridSpan w:val="3"/>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492" w:type="dxa"/>
            <w:gridSpan w:val="3"/>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492" w:type="dxa"/>
            <w:gridSpan w:val="3"/>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492" w:type="dxa"/>
            <w:gridSpan w:val="3"/>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4174"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注：本表反映部门本年度政府性基金预算财政拨款收入、支出及结转和结余情况。本表金额转换为万元时，因四舍五入可能存在尾差。</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auto"/>
                <w:sz w:val="22"/>
                <w:szCs w:val="22"/>
                <w:highlight w:val="none"/>
                <w:lang w:val="en-US" w:eastAsia="zh-CN"/>
              </w:rPr>
              <w:t>说明：我部门没有政府性基金收入，也没有使用政府性基金安排的支出，故本表无数据。</w:t>
            </w:r>
          </w:p>
        </w:tc>
      </w:tr>
    </w:tbl>
    <w:p>
      <w:pPr>
        <w:widowControl/>
        <w:shd w:val="clear" w:color="auto" w:fill="F79646"/>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352.48</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9.80</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2.86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人员调整，本年度通过遴选、蹲苗育苗方式新进人员</w:t>
      </w:r>
      <w:r>
        <w:rPr>
          <w:rFonts w:hint="eastAsia" w:ascii="仿宋_GB2312" w:hAnsi="仿宋_GB2312" w:eastAsia="仿宋_GB2312" w:cs="仿宋_GB2312"/>
          <w:sz w:val="32"/>
          <w:szCs w:val="32"/>
          <w:highlight w:val="none"/>
          <w:lang w:val="en-US" w:eastAsia="zh-CN"/>
        </w:rPr>
        <w:t>2名，相应经费增多</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294.65</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294.65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%；附属</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352.48</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311.47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88.37</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41.01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11.63</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%；对附属</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352.48</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9.80</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2.86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人员调整，本年度通过遴选、蹲苗育苗方式新进人员</w:t>
      </w:r>
      <w:r>
        <w:rPr>
          <w:rFonts w:hint="eastAsia" w:ascii="仿宋_GB2312" w:hAnsi="仿宋_GB2312" w:eastAsia="仿宋_GB2312" w:cs="仿宋_GB2312"/>
          <w:sz w:val="32"/>
          <w:szCs w:val="32"/>
          <w:highlight w:val="none"/>
          <w:lang w:val="en-US" w:eastAsia="zh-CN"/>
        </w:rPr>
        <w:t>2名，相应经费增多</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352.48</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47.33</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15.51</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人员调整，本年度通过遴选、蹲苗育苗方式新进人员</w:t>
      </w:r>
      <w:r>
        <w:rPr>
          <w:rFonts w:hint="eastAsia" w:ascii="仿宋_GB2312" w:hAnsi="仿宋_GB2312" w:eastAsia="仿宋_GB2312" w:cs="仿宋_GB2312"/>
          <w:sz w:val="32"/>
          <w:szCs w:val="32"/>
          <w:highlight w:val="none"/>
          <w:lang w:val="en-US" w:eastAsia="zh-CN"/>
        </w:rPr>
        <w:t>2名，相应经费增多</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352.48</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306.50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86.96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社会保障和就业</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eastAsia="zh-CN"/>
        </w:rPr>
        <w:t>支出</w:t>
      </w:r>
      <w:r>
        <w:rPr>
          <w:rFonts w:hint="eastAsia" w:ascii="仿宋_GB2312" w:hAnsi="仿宋_GB2312" w:eastAsia="仿宋_GB2312" w:cs="仿宋_GB2312"/>
          <w:sz w:val="32"/>
          <w:szCs w:val="32"/>
          <w:highlight w:val="none"/>
          <w:lang w:val="en-US" w:eastAsia="zh-CN"/>
        </w:rPr>
        <w:t>33.36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9.46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卫生健康</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eastAsia="zh-CN"/>
        </w:rPr>
        <w:t>支出</w:t>
      </w:r>
      <w:r>
        <w:rPr>
          <w:rFonts w:hint="eastAsia" w:ascii="仿宋_GB2312" w:hAnsi="仿宋_GB2312" w:eastAsia="仿宋_GB2312" w:cs="仿宋_GB2312"/>
          <w:sz w:val="32"/>
          <w:szCs w:val="32"/>
          <w:highlight w:val="none"/>
          <w:lang w:val="en-US" w:eastAsia="zh-CN"/>
        </w:rPr>
        <w:t>12.63万元，占3.58%</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default" w:ascii="仿宋_GB2312" w:hAnsi="仿宋_GB2312" w:eastAsia="仿宋_GB2312" w:cs="仿宋_GB2312"/>
          <w:sz w:val="32"/>
          <w:szCs w:val="32"/>
          <w:highlight w:val="none"/>
          <w:shd w:val="clear" w:color="auto" w:fill="auto"/>
          <w:lang w:val="en-US" w:eastAsia="zh-CN"/>
        </w:rPr>
        <w:t>294.65</w:t>
      </w:r>
      <w:r>
        <w:rPr>
          <w:rFonts w:hint="eastAsia" w:ascii="仿宋_GB2312" w:hAnsi="仿宋_GB2312" w:eastAsia="仿宋_GB2312" w:cs="仿宋_GB2312"/>
          <w:sz w:val="32"/>
          <w:szCs w:val="32"/>
          <w:highlight w:val="none"/>
          <w:shd w:val="clear" w:color="auto" w:fill="auto"/>
        </w:rPr>
        <w:t>万</w:t>
      </w:r>
      <w:r>
        <w:rPr>
          <w:rFonts w:hint="eastAsia" w:ascii="仿宋_GB2312" w:hAnsi="仿宋_GB2312" w:eastAsia="仿宋_GB2312" w:cs="仿宋_GB2312"/>
          <w:sz w:val="32"/>
          <w:szCs w:val="32"/>
          <w:highlight w:val="none"/>
        </w:rPr>
        <w:t>元，支出决算为</w:t>
      </w:r>
      <w:r>
        <w:rPr>
          <w:rFonts w:hint="eastAsia" w:ascii="仿宋_GB2312" w:hAnsi="仿宋_GB2312" w:eastAsia="仿宋_GB2312" w:cs="仿宋_GB2312"/>
          <w:sz w:val="32"/>
          <w:szCs w:val="32"/>
          <w:highlight w:val="none"/>
          <w:lang w:val="en-US" w:eastAsia="zh-CN"/>
        </w:rPr>
        <w:t>352.48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shd w:val="clear" w:color="auto" w:fill="auto"/>
          <w:lang w:eastAsia="zh-CN"/>
        </w:rPr>
        <w:t>初</w:t>
      </w:r>
      <w:r>
        <w:rPr>
          <w:rFonts w:hint="eastAsia" w:ascii="仿宋_GB2312" w:hAnsi="仿宋_GB2312" w:eastAsia="仿宋_GB2312" w:cs="仿宋_GB2312"/>
          <w:sz w:val="32"/>
          <w:szCs w:val="32"/>
          <w:highlight w:val="none"/>
          <w:shd w:val="clear" w:color="auto" w:fill="auto"/>
        </w:rPr>
        <w:t>预算的</w:t>
      </w:r>
      <w:r>
        <w:rPr>
          <w:rFonts w:hint="default" w:ascii="仿宋_GB2312" w:hAnsi="仿宋_GB2312" w:eastAsia="仿宋_GB2312" w:cs="仿宋_GB2312"/>
          <w:sz w:val="32"/>
          <w:szCs w:val="32"/>
          <w:highlight w:val="none"/>
          <w:shd w:val="clear" w:color="auto" w:fill="auto"/>
          <w:lang w:val="en-US" w:eastAsia="zh-CN"/>
        </w:rPr>
        <w:t>119.63</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color w:val="auto"/>
          <w:sz w:val="32"/>
          <w:szCs w:val="32"/>
          <w:highlight w:val="none"/>
          <w:lang w:val="en-US" w:eastAsia="zh-CN"/>
        </w:rPr>
        <w:t>一般公共服务支出（类）人大事务（款）行政运行（项）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14.64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14.64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sz w:val="32"/>
          <w:szCs w:val="32"/>
          <w:highlight w:val="none"/>
          <w:shd w:val="clear" w:color="auto" w:fill="auto"/>
        </w:rPr>
        <w:t>决算数与</w:t>
      </w:r>
      <w:r>
        <w:rPr>
          <w:rFonts w:hint="eastAsia" w:ascii="仿宋_GB2312" w:hAnsi="仿宋_GB2312" w:eastAsia="仿宋_GB2312" w:cs="仿宋_GB2312"/>
          <w:color w:val="000000"/>
          <w:sz w:val="32"/>
          <w:szCs w:val="32"/>
          <w:highlight w:val="none"/>
          <w:shd w:val="clear" w:color="auto" w:fill="auto"/>
          <w:lang w:eastAsia="zh-CN"/>
        </w:rPr>
        <w:t>年初</w:t>
      </w:r>
      <w:r>
        <w:rPr>
          <w:rFonts w:hint="eastAsia" w:ascii="仿宋_GB2312" w:hAnsi="仿宋_GB2312" w:eastAsia="仿宋_GB2312" w:cs="仿宋_GB2312"/>
          <w:color w:val="000000"/>
          <w:sz w:val="32"/>
          <w:szCs w:val="32"/>
          <w:highlight w:val="none"/>
          <w:shd w:val="clear" w:color="auto" w:fill="auto"/>
        </w:rPr>
        <w:t>预算数</w:t>
      </w:r>
      <w:r>
        <w:rPr>
          <w:rFonts w:hint="eastAsia" w:ascii="仿宋_GB2312" w:hAnsi="仿宋_GB2312" w:eastAsia="仿宋_GB2312" w:cs="仿宋_GB2312"/>
          <w:color w:val="000000"/>
          <w:sz w:val="32"/>
          <w:szCs w:val="32"/>
          <w:highlight w:val="none"/>
          <w:shd w:val="clear" w:color="auto" w:fill="auto"/>
          <w:lang w:eastAsia="zh-CN"/>
        </w:rPr>
        <w:t>不存在差异</w:t>
      </w:r>
      <w:r>
        <w:rPr>
          <w:rFonts w:hint="eastAsia" w:ascii="仿宋_GB2312" w:hAnsi="仿宋_GB2312" w:eastAsia="仿宋_GB2312" w:cs="仿宋_GB2312"/>
          <w:color w:val="000000"/>
          <w:sz w:val="32"/>
          <w:szCs w:val="32"/>
          <w:highlight w:val="none"/>
          <w:shd w:val="clear" w:color="auto" w:fill="auto"/>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color w:val="auto"/>
          <w:sz w:val="32"/>
          <w:szCs w:val="32"/>
          <w:highlight w:val="none"/>
          <w:lang w:val="en-US" w:eastAsia="zh-CN"/>
        </w:rPr>
        <w:t>一般公共服务支出（类）政府办公室及相关机构事务（款）行政运行（项）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243.48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259.65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106.64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人员调整，本年度通过遴选、蹲苗育苗方式新进人员</w:t>
      </w:r>
      <w:r>
        <w:rPr>
          <w:rFonts w:hint="eastAsia" w:ascii="仿宋_GB2312" w:hAnsi="仿宋_GB2312" w:eastAsia="仿宋_GB2312" w:cs="仿宋_GB2312"/>
          <w:sz w:val="32"/>
          <w:szCs w:val="32"/>
          <w:highlight w:val="none"/>
          <w:lang w:val="en-US" w:eastAsia="zh-CN"/>
        </w:rPr>
        <w:t>2名，相应经费增多</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3.一般公共服务支出（类）政府办公室及相关机构事务（款）一般行政管理事务（项）</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31.01</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上年度存在应付未付款项，该年度所用费用为年初结余。</w:t>
      </w:r>
    </w:p>
    <w:p>
      <w:pPr>
        <w:keepNext w:val="0"/>
        <w:keepLines w:val="0"/>
        <w:pageBreakBefore w:val="0"/>
        <w:widowControl/>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b/>
          <w:bCs/>
          <w:color w:val="auto"/>
          <w:sz w:val="32"/>
          <w:szCs w:val="32"/>
          <w:highlight w:val="none"/>
          <w:lang w:val="en-US" w:eastAsia="zh-CN"/>
        </w:rPr>
        <w:t>4.一般公共服务支出（类）群众团体事务（款）工会事务（项）。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1.20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sz w:val="32"/>
          <w:szCs w:val="32"/>
          <w:highlight w:val="none"/>
          <w:shd w:val="clear" w:color="auto" w:fill="auto"/>
        </w:rPr>
        <w:t>决算数与</w:t>
      </w:r>
      <w:r>
        <w:rPr>
          <w:rFonts w:hint="eastAsia" w:ascii="仿宋_GB2312" w:hAnsi="仿宋_GB2312" w:eastAsia="仿宋_GB2312" w:cs="仿宋_GB2312"/>
          <w:color w:val="000000"/>
          <w:sz w:val="32"/>
          <w:szCs w:val="32"/>
          <w:highlight w:val="none"/>
          <w:shd w:val="clear" w:color="auto" w:fill="auto"/>
          <w:lang w:eastAsia="zh-CN"/>
        </w:rPr>
        <w:t>年初</w:t>
      </w:r>
      <w:r>
        <w:rPr>
          <w:rFonts w:hint="eastAsia" w:ascii="仿宋_GB2312" w:hAnsi="仿宋_GB2312" w:eastAsia="仿宋_GB2312" w:cs="仿宋_GB2312"/>
          <w:color w:val="000000"/>
          <w:sz w:val="32"/>
          <w:szCs w:val="32"/>
          <w:highlight w:val="none"/>
          <w:shd w:val="clear" w:color="auto" w:fill="auto"/>
        </w:rPr>
        <w:t>预算数</w:t>
      </w:r>
      <w:r>
        <w:rPr>
          <w:rFonts w:hint="eastAsia" w:ascii="仿宋_GB2312" w:hAnsi="仿宋_GB2312" w:eastAsia="仿宋_GB2312" w:cs="仿宋_GB2312"/>
          <w:color w:val="000000"/>
          <w:sz w:val="32"/>
          <w:szCs w:val="32"/>
          <w:highlight w:val="none"/>
          <w:shd w:val="clear" w:color="auto" w:fill="auto"/>
          <w:lang w:eastAsia="zh-CN"/>
        </w:rPr>
        <w:t>不存在差异</w:t>
      </w:r>
      <w:r>
        <w:rPr>
          <w:rFonts w:hint="eastAsia" w:ascii="仿宋_GB2312" w:hAnsi="仿宋_GB2312" w:eastAsia="仿宋_GB2312" w:cs="仿宋_GB2312"/>
          <w:color w:val="000000"/>
          <w:sz w:val="32"/>
          <w:szCs w:val="32"/>
          <w:highlight w:val="none"/>
          <w:shd w:val="clear" w:color="auto" w:fill="auto"/>
        </w:rPr>
        <w:t>。</w:t>
      </w:r>
    </w:p>
    <w:p>
      <w:pPr>
        <w:keepNext w:val="0"/>
        <w:keepLines w:val="0"/>
        <w:pageBreakBefore w:val="0"/>
        <w:widowControl/>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5、社会保障和就业支出（类）行政事业部门养老支出（款）行政部门离退休（项）。</w:t>
      </w:r>
      <w:r>
        <w:rPr>
          <w:rFonts w:hint="eastAsia" w:ascii="仿宋_GB2312" w:hAnsi="仿宋_GB2312" w:eastAsia="仿宋_GB2312" w:cs="仿宋_GB2312"/>
          <w:color w:val="auto"/>
          <w:sz w:val="32"/>
          <w:szCs w:val="32"/>
          <w:highlight w:val="none"/>
          <w:lang w:val="en-US" w:eastAsia="zh-CN"/>
        </w:rPr>
        <w:t>年初预算为9.76万元，支出决算为10.42万元，完成年初预算的106.76%。决算数与年初预算数存在差异的主要原因是2020年10月新增一名退休人员，年初预算按照临时待遇预算，2021年10月转为正式待遇后，补发一年的转正待遇与临时待遇之间差额。</w:t>
      </w:r>
    </w:p>
    <w:p>
      <w:pPr>
        <w:keepNext w:val="0"/>
        <w:keepLines w:val="0"/>
        <w:pageBreakBefore w:val="0"/>
        <w:widowControl/>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b/>
          <w:bCs/>
          <w:color w:val="auto"/>
          <w:sz w:val="32"/>
          <w:szCs w:val="32"/>
          <w:highlight w:val="none"/>
          <w:lang w:val="en-US" w:eastAsia="zh-CN"/>
        </w:rPr>
        <w:t>6.社会保障和就业支出（类）行政事业部门养老支出（款）机关事业部门基本养老保险缴费支出（项）。</w:t>
      </w:r>
      <w:r>
        <w:rPr>
          <w:rFonts w:hint="eastAsia" w:ascii="仿宋_GB2312" w:hAnsi="仿宋_GB2312" w:eastAsia="仿宋_GB2312" w:cs="仿宋_GB2312"/>
          <w:color w:val="auto"/>
          <w:sz w:val="32"/>
          <w:szCs w:val="32"/>
          <w:highlight w:val="none"/>
          <w:lang w:val="en-US" w:eastAsia="zh-CN"/>
        </w:rPr>
        <w:t>年初预算为12.94万元，支出决算为12.94万元，完成年初预算的100%。</w:t>
      </w:r>
      <w:r>
        <w:rPr>
          <w:rFonts w:hint="eastAsia" w:ascii="仿宋_GB2312" w:hAnsi="仿宋_GB2312" w:eastAsia="仿宋_GB2312" w:cs="仿宋_GB2312"/>
          <w:color w:val="000000"/>
          <w:sz w:val="32"/>
          <w:szCs w:val="32"/>
          <w:highlight w:val="none"/>
          <w:shd w:val="clear" w:color="auto" w:fill="auto"/>
        </w:rPr>
        <w:t>决算数与</w:t>
      </w:r>
      <w:r>
        <w:rPr>
          <w:rFonts w:hint="eastAsia" w:ascii="仿宋_GB2312" w:hAnsi="仿宋_GB2312" w:eastAsia="仿宋_GB2312" w:cs="仿宋_GB2312"/>
          <w:color w:val="000000"/>
          <w:sz w:val="32"/>
          <w:szCs w:val="32"/>
          <w:highlight w:val="none"/>
          <w:shd w:val="clear" w:color="auto" w:fill="auto"/>
          <w:lang w:eastAsia="zh-CN"/>
        </w:rPr>
        <w:t>年初</w:t>
      </w:r>
      <w:r>
        <w:rPr>
          <w:rFonts w:hint="eastAsia" w:ascii="仿宋_GB2312" w:hAnsi="仿宋_GB2312" w:eastAsia="仿宋_GB2312" w:cs="仿宋_GB2312"/>
          <w:color w:val="000000"/>
          <w:sz w:val="32"/>
          <w:szCs w:val="32"/>
          <w:highlight w:val="none"/>
          <w:shd w:val="clear" w:color="auto" w:fill="auto"/>
        </w:rPr>
        <w:t>预算数</w:t>
      </w:r>
      <w:r>
        <w:rPr>
          <w:rFonts w:hint="eastAsia" w:ascii="仿宋_GB2312" w:hAnsi="仿宋_GB2312" w:eastAsia="仿宋_GB2312" w:cs="仿宋_GB2312"/>
          <w:color w:val="000000"/>
          <w:sz w:val="32"/>
          <w:szCs w:val="32"/>
          <w:highlight w:val="none"/>
          <w:shd w:val="clear" w:color="auto" w:fill="auto"/>
          <w:lang w:eastAsia="zh-CN"/>
        </w:rPr>
        <w:t>不存在差异</w:t>
      </w:r>
      <w:r>
        <w:rPr>
          <w:rFonts w:hint="eastAsia" w:ascii="仿宋_GB2312" w:hAnsi="仿宋_GB2312" w:eastAsia="仿宋_GB2312" w:cs="仿宋_GB2312"/>
          <w:color w:val="000000"/>
          <w:sz w:val="32"/>
          <w:szCs w:val="32"/>
          <w:highlight w:val="none"/>
          <w:shd w:val="clear" w:color="auto" w:fill="auto"/>
        </w:rPr>
        <w:t>。</w:t>
      </w:r>
    </w:p>
    <w:p>
      <w:pPr>
        <w:keepNext w:val="0"/>
        <w:keepLines w:val="0"/>
        <w:pageBreakBefore w:val="0"/>
        <w:widowControl/>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7.社会保障和就业支出（类）退役军人管理事务（款）一般行政管理事务（项）。</w:t>
      </w:r>
      <w:r>
        <w:rPr>
          <w:rFonts w:hint="eastAsia" w:ascii="仿宋_GB2312" w:hAnsi="仿宋_GB2312" w:eastAsia="仿宋_GB2312" w:cs="仿宋_GB2312"/>
          <w:b w:val="0"/>
          <w:bCs w:val="0"/>
          <w:color w:val="auto"/>
          <w:sz w:val="32"/>
          <w:szCs w:val="32"/>
          <w:highlight w:val="none"/>
          <w:lang w:val="en-US" w:eastAsia="zh-CN"/>
        </w:rPr>
        <w:t>年初预算为0万元，支出决算为10万元。决算数与年初预算数存在差异的原因是使用年初结转资金。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b/>
          <w:bCs/>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卫生健康支出（类）行政事业部门医疗（款）行政部门医疗（项）。</w:t>
      </w:r>
      <w:r>
        <w:rPr>
          <w:rFonts w:hint="eastAsia" w:ascii="仿宋_GB2312" w:hAnsi="仿宋_GB2312" w:eastAsia="仿宋_GB2312" w:cs="仿宋_GB2312"/>
          <w:color w:val="auto"/>
          <w:sz w:val="32"/>
          <w:szCs w:val="32"/>
          <w:highlight w:val="none"/>
          <w:lang w:val="en-US" w:eastAsia="zh-CN"/>
        </w:rPr>
        <w:t>年初预算为6.47万元，支出决算为6.47万元，完成年初预算的100%。</w:t>
      </w:r>
      <w:r>
        <w:rPr>
          <w:rFonts w:hint="eastAsia" w:ascii="仿宋_GB2312" w:hAnsi="仿宋_GB2312" w:eastAsia="仿宋_GB2312" w:cs="仿宋_GB2312"/>
          <w:color w:val="000000"/>
          <w:sz w:val="32"/>
          <w:szCs w:val="32"/>
          <w:highlight w:val="none"/>
          <w:shd w:val="clear" w:color="auto" w:fill="auto"/>
        </w:rPr>
        <w:t>决算数与</w:t>
      </w:r>
      <w:r>
        <w:rPr>
          <w:rFonts w:hint="eastAsia" w:ascii="仿宋_GB2312" w:hAnsi="仿宋_GB2312" w:eastAsia="仿宋_GB2312" w:cs="仿宋_GB2312"/>
          <w:color w:val="000000"/>
          <w:sz w:val="32"/>
          <w:szCs w:val="32"/>
          <w:highlight w:val="none"/>
          <w:shd w:val="clear" w:color="auto" w:fill="auto"/>
          <w:lang w:eastAsia="zh-CN"/>
        </w:rPr>
        <w:t>年初</w:t>
      </w:r>
      <w:r>
        <w:rPr>
          <w:rFonts w:hint="eastAsia" w:ascii="仿宋_GB2312" w:hAnsi="仿宋_GB2312" w:eastAsia="仿宋_GB2312" w:cs="仿宋_GB2312"/>
          <w:color w:val="000000"/>
          <w:sz w:val="32"/>
          <w:szCs w:val="32"/>
          <w:highlight w:val="none"/>
          <w:shd w:val="clear" w:color="auto" w:fill="auto"/>
        </w:rPr>
        <w:t>预算数</w:t>
      </w:r>
      <w:r>
        <w:rPr>
          <w:rFonts w:hint="eastAsia" w:ascii="仿宋_GB2312" w:hAnsi="仿宋_GB2312" w:eastAsia="仿宋_GB2312" w:cs="仿宋_GB2312"/>
          <w:color w:val="000000"/>
          <w:sz w:val="32"/>
          <w:szCs w:val="32"/>
          <w:highlight w:val="none"/>
          <w:shd w:val="clear" w:color="auto" w:fill="auto"/>
          <w:lang w:eastAsia="zh-CN"/>
        </w:rPr>
        <w:t>不存在差异</w:t>
      </w:r>
      <w:r>
        <w:rPr>
          <w:rFonts w:hint="eastAsia" w:ascii="仿宋_GB2312" w:hAnsi="仿宋_GB2312" w:eastAsia="仿宋_GB2312" w:cs="仿宋_GB2312"/>
          <w:color w:val="000000"/>
          <w:sz w:val="32"/>
          <w:szCs w:val="32"/>
          <w:highlight w:val="none"/>
          <w:shd w:val="clear" w:color="auto" w:fill="auto"/>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9.卫生健康支出（类）行政事业部门医疗（款）公务员医疗补助（项）。</w:t>
      </w:r>
      <w:r>
        <w:rPr>
          <w:rFonts w:hint="eastAsia" w:ascii="仿宋_GB2312" w:hAnsi="仿宋_GB2312" w:eastAsia="仿宋_GB2312" w:cs="仿宋_GB2312"/>
          <w:color w:val="auto"/>
          <w:sz w:val="32"/>
          <w:szCs w:val="32"/>
          <w:highlight w:val="none"/>
          <w:lang w:val="en-US" w:eastAsia="zh-CN"/>
        </w:rPr>
        <w:t>年初预算为6.16万元，支出决算为6.16万元，完成年初预算的100%。</w:t>
      </w:r>
      <w:r>
        <w:rPr>
          <w:rFonts w:hint="eastAsia" w:ascii="仿宋_GB2312" w:hAnsi="仿宋_GB2312" w:eastAsia="仿宋_GB2312" w:cs="仿宋_GB2312"/>
          <w:color w:val="000000"/>
          <w:sz w:val="32"/>
          <w:szCs w:val="32"/>
          <w:highlight w:val="none"/>
          <w:shd w:val="clear" w:color="auto" w:fill="auto"/>
        </w:rPr>
        <w:t>决算数与</w:t>
      </w:r>
      <w:r>
        <w:rPr>
          <w:rFonts w:hint="eastAsia" w:ascii="仿宋_GB2312" w:hAnsi="仿宋_GB2312" w:eastAsia="仿宋_GB2312" w:cs="仿宋_GB2312"/>
          <w:color w:val="000000"/>
          <w:sz w:val="32"/>
          <w:szCs w:val="32"/>
          <w:highlight w:val="none"/>
          <w:shd w:val="clear" w:color="auto" w:fill="auto"/>
          <w:lang w:eastAsia="zh-CN"/>
        </w:rPr>
        <w:t>年初</w:t>
      </w:r>
      <w:r>
        <w:rPr>
          <w:rFonts w:hint="eastAsia" w:ascii="仿宋_GB2312" w:hAnsi="仿宋_GB2312" w:eastAsia="仿宋_GB2312" w:cs="仿宋_GB2312"/>
          <w:color w:val="000000"/>
          <w:sz w:val="32"/>
          <w:szCs w:val="32"/>
          <w:highlight w:val="none"/>
          <w:shd w:val="clear" w:color="auto" w:fill="auto"/>
        </w:rPr>
        <w:t>预算数</w:t>
      </w:r>
      <w:r>
        <w:rPr>
          <w:rFonts w:hint="eastAsia" w:ascii="仿宋_GB2312" w:hAnsi="仿宋_GB2312" w:eastAsia="仿宋_GB2312" w:cs="仿宋_GB2312"/>
          <w:color w:val="000000"/>
          <w:sz w:val="32"/>
          <w:szCs w:val="32"/>
          <w:highlight w:val="none"/>
          <w:shd w:val="clear" w:color="auto" w:fill="auto"/>
          <w:lang w:eastAsia="zh-CN"/>
        </w:rPr>
        <w:t>不存在差异</w:t>
      </w:r>
      <w:r>
        <w:rPr>
          <w:rFonts w:hint="eastAsia" w:ascii="仿宋_GB2312" w:hAnsi="仿宋_GB2312" w:eastAsia="仿宋_GB2312" w:cs="仿宋_GB2312"/>
          <w:color w:val="000000"/>
          <w:sz w:val="32"/>
          <w:szCs w:val="32"/>
          <w:highlight w:val="none"/>
          <w:shd w:val="clear" w:color="auto" w:fill="auto"/>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default" w:ascii="仿宋_GB2312" w:hAnsi="仿宋_GB2312" w:eastAsia="仿宋_GB2312" w:cs="仿宋_GB2312"/>
          <w:sz w:val="32"/>
          <w:szCs w:val="32"/>
          <w:highlight w:val="none"/>
          <w:lang w:val="en-US"/>
        </w:rPr>
        <w:t>311.47</w:t>
      </w:r>
      <w:r>
        <w:rPr>
          <w:rFonts w:hint="eastAsia" w:ascii="仿宋_GB2312" w:hAnsi="仿宋_GB2312" w:eastAsia="仿宋_GB2312" w:cs="仿宋_GB2312"/>
          <w:sz w:val="32"/>
          <w:szCs w:val="32"/>
          <w:highlight w:val="none"/>
        </w:rPr>
        <w:t>万元。其中：人员经费</w:t>
      </w:r>
      <w:r>
        <w:rPr>
          <w:rFonts w:hint="default" w:ascii="仿宋_GB2312" w:hAnsi="仿宋_GB2312" w:eastAsia="仿宋_GB2312" w:cs="仿宋_GB2312"/>
          <w:sz w:val="32"/>
          <w:szCs w:val="32"/>
          <w:highlight w:val="none"/>
          <w:lang w:val="en-US"/>
        </w:rPr>
        <w:t>262.55</w:t>
      </w:r>
      <w:r>
        <w:rPr>
          <w:rFonts w:hint="eastAsia" w:ascii="仿宋_GB2312" w:hAnsi="仿宋_GB2312" w:eastAsia="仿宋_GB2312" w:cs="仿宋_GB2312"/>
          <w:sz w:val="32"/>
          <w:szCs w:val="32"/>
          <w:highlight w:val="none"/>
        </w:rPr>
        <w:t>万元，主要包括：基本工资、津贴补贴</w:t>
      </w:r>
      <w:r>
        <w:rPr>
          <w:rFonts w:hint="default" w:ascii="仿宋_GB2312" w:hAnsi="仿宋_GB2312" w:eastAsia="仿宋_GB2312" w:cs="仿宋_GB2312"/>
          <w:sz w:val="32"/>
          <w:szCs w:val="32"/>
          <w:highlight w:val="none"/>
          <w:lang w:val="en-US"/>
        </w:rPr>
        <w:t>、</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机关事业部门基本养老保险缴费、</w:t>
      </w:r>
      <w:r>
        <w:rPr>
          <w:rFonts w:hint="default" w:ascii="仿宋_GB2312" w:hAnsi="仿宋_GB2312" w:eastAsia="仿宋_GB2312" w:cs="仿宋_GB2312"/>
          <w:sz w:val="32"/>
          <w:szCs w:val="32"/>
          <w:highlight w:val="none"/>
          <w:lang w:val="en-US"/>
        </w:rPr>
        <w:t>职工</w:t>
      </w:r>
      <w:r>
        <w:rPr>
          <w:rFonts w:hint="eastAsia" w:ascii="仿宋_GB2312" w:hAnsi="仿宋_GB2312" w:eastAsia="仿宋_GB2312" w:cs="仿宋_GB2312"/>
          <w:sz w:val="32"/>
          <w:szCs w:val="32"/>
          <w:highlight w:val="none"/>
        </w:rPr>
        <w:t>基本养老保险缴费、</w:t>
      </w:r>
      <w:r>
        <w:rPr>
          <w:rFonts w:hint="eastAsia" w:ascii="仿宋_GB2312" w:hAnsi="仿宋_GB2312" w:eastAsia="仿宋_GB2312" w:cs="仿宋_GB2312"/>
          <w:sz w:val="32"/>
          <w:szCs w:val="32"/>
          <w:highlight w:val="none"/>
          <w:lang w:eastAsia="zh-CN"/>
        </w:rPr>
        <w:t>公务员医疗补助缴费、</w:t>
      </w:r>
      <w:r>
        <w:rPr>
          <w:rFonts w:hint="eastAsia" w:ascii="仿宋_GB2312" w:hAnsi="仿宋_GB2312" w:eastAsia="仿宋_GB2312" w:cs="仿宋_GB2312"/>
          <w:sz w:val="32"/>
          <w:szCs w:val="32"/>
          <w:highlight w:val="none"/>
        </w:rPr>
        <w:t>其他社会保障缴费、住房公积金、退休费、其他对个人和家庭的补助支出；公用经费</w:t>
      </w:r>
      <w:r>
        <w:rPr>
          <w:rFonts w:hint="default" w:ascii="仿宋_GB2312" w:hAnsi="仿宋_GB2312" w:eastAsia="仿宋_GB2312" w:cs="仿宋_GB2312"/>
          <w:sz w:val="32"/>
          <w:szCs w:val="32"/>
          <w:highlight w:val="none"/>
          <w:lang w:val="en-US"/>
        </w:rPr>
        <w:t>48.92</w:t>
      </w:r>
      <w:r>
        <w:rPr>
          <w:rFonts w:hint="eastAsia" w:ascii="仿宋_GB2312" w:hAnsi="仿宋_GB2312" w:eastAsia="仿宋_GB2312" w:cs="仿宋_GB2312"/>
          <w:sz w:val="32"/>
          <w:szCs w:val="32"/>
          <w:highlight w:val="none"/>
        </w:rPr>
        <w:t>万元，主要包括：办公费、印刷费、水费、电费、邮电费、物业管理费、差旅费、维修（护）费、租赁费、会议费、公务接待费、劳务费、委托业务费、工会经费、福利费、公务用车运行维护费、其他交通费用、其他商品和服务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w:t>
      </w:r>
      <w:r>
        <w:rPr>
          <w:rFonts w:hint="eastAsia" w:ascii="仿宋_GB2312" w:hAnsi="仿宋_GB2312" w:eastAsia="仿宋_GB2312" w:cs="仿宋_GB2312"/>
          <w:sz w:val="32"/>
          <w:szCs w:val="32"/>
          <w:highlight w:val="none"/>
          <w:shd w:val="clear" w:color="auto" w:fill="auto"/>
        </w:rPr>
        <w:t>出预算为</w:t>
      </w:r>
      <w:r>
        <w:rPr>
          <w:rFonts w:hint="default" w:ascii="仿宋_GB2312" w:hAnsi="仿宋_GB2312" w:eastAsia="仿宋_GB2312" w:cs="仿宋_GB2312"/>
          <w:sz w:val="32"/>
          <w:szCs w:val="32"/>
          <w:highlight w:val="none"/>
          <w:shd w:val="clear" w:color="auto" w:fill="auto"/>
          <w:lang w:val="en-US"/>
        </w:rPr>
        <w:t>3.13</w:t>
      </w:r>
      <w:r>
        <w:rPr>
          <w:rFonts w:hint="eastAsia" w:ascii="仿宋_GB2312" w:hAnsi="仿宋_GB2312" w:eastAsia="仿宋_GB2312" w:cs="仿宋_GB2312"/>
          <w:sz w:val="32"/>
          <w:szCs w:val="32"/>
          <w:highlight w:val="none"/>
          <w:shd w:val="clear" w:color="auto" w:fill="auto"/>
        </w:rPr>
        <w:t>万元，支出决算为</w:t>
      </w:r>
      <w:r>
        <w:rPr>
          <w:rFonts w:hint="default" w:ascii="仿宋_GB2312" w:hAnsi="仿宋_GB2312" w:eastAsia="仿宋_GB2312" w:cs="仿宋_GB2312"/>
          <w:sz w:val="32"/>
          <w:szCs w:val="32"/>
          <w:highlight w:val="none"/>
          <w:shd w:val="clear" w:color="auto" w:fill="auto"/>
          <w:lang w:val="en-US" w:eastAsia="zh-CN"/>
        </w:rPr>
        <w:t>3.13</w:t>
      </w:r>
      <w:r>
        <w:rPr>
          <w:rFonts w:hint="eastAsia" w:ascii="仿宋_GB2312" w:hAnsi="仿宋_GB2312" w:eastAsia="仿宋_GB2312" w:cs="仿宋_GB2312"/>
          <w:sz w:val="32"/>
          <w:szCs w:val="32"/>
          <w:highlight w:val="none"/>
          <w:shd w:val="clear" w:color="auto" w:fill="auto"/>
        </w:rPr>
        <w:t>万元，完成预算的</w:t>
      </w:r>
      <w:r>
        <w:rPr>
          <w:rFonts w:hint="default" w:ascii="仿宋_GB2312" w:hAnsi="仿宋_GB2312" w:eastAsia="仿宋_GB2312" w:cs="仿宋_GB2312"/>
          <w:sz w:val="32"/>
          <w:szCs w:val="32"/>
          <w:highlight w:val="none"/>
          <w:shd w:val="clear" w:color="auto" w:fill="auto"/>
          <w:lang w:val="en-US" w:eastAsia="zh-CN"/>
        </w:rPr>
        <w:t>100</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sz w:val="32"/>
          <w:szCs w:val="24"/>
          <w:lang w:val="en-US" w:eastAsia="zh-CN"/>
        </w:rPr>
        <w:t>2021年度“三公”经费支出</w:t>
      </w:r>
      <w:r>
        <w:rPr>
          <w:rFonts w:hint="eastAsia" w:ascii="仿宋_GB2312" w:hAnsi="仿宋_GB2312" w:eastAsia="仿宋_GB2312"/>
          <w:sz w:val="32"/>
          <w:szCs w:val="24"/>
          <w:lang w:val="en-US"/>
        </w:rPr>
        <w:t>决算数与预算数不存在差异</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shd w:val="clear" w:color="auto" w:fill="auto"/>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%；公务用车购置及运行</w:t>
      </w:r>
      <w:r>
        <w:rPr>
          <w:rFonts w:hint="eastAsia" w:ascii="仿宋_GB2312" w:hAnsi="仿宋_GB2312" w:eastAsia="仿宋_GB2312" w:cs="仿宋_GB2312"/>
          <w:sz w:val="32"/>
          <w:szCs w:val="32"/>
          <w:highlight w:val="none"/>
          <w:shd w:val="clear" w:color="auto" w:fill="auto"/>
        </w:rPr>
        <w:t>费支出决算</w:t>
      </w:r>
      <w:r>
        <w:rPr>
          <w:rFonts w:hint="default" w:ascii="仿宋_GB2312" w:hAnsi="仿宋_GB2312" w:eastAsia="仿宋_GB2312" w:cs="仿宋_GB2312"/>
          <w:sz w:val="32"/>
          <w:szCs w:val="32"/>
          <w:highlight w:val="none"/>
          <w:shd w:val="clear" w:color="auto" w:fill="auto"/>
          <w:lang w:val="en-US" w:eastAsia="zh-CN"/>
        </w:rPr>
        <w:t>2.76</w:t>
      </w:r>
      <w:r>
        <w:rPr>
          <w:rFonts w:hint="eastAsia" w:ascii="仿宋_GB2312" w:hAnsi="仿宋_GB2312" w:eastAsia="仿宋_GB2312" w:cs="仿宋_GB2312"/>
          <w:sz w:val="32"/>
          <w:szCs w:val="32"/>
          <w:highlight w:val="none"/>
          <w:shd w:val="clear" w:color="auto" w:fill="auto"/>
        </w:rPr>
        <w:t>万元，完成预算的</w:t>
      </w:r>
      <w:r>
        <w:rPr>
          <w:rFonts w:hint="default" w:ascii="仿宋_GB2312" w:hAnsi="仿宋_GB2312" w:eastAsia="仿宋_GB2312" w:cs="仿宋_GB2312"/>
          <w:sz w:val="32"/>
          <w:szCs w:val="32"/>
          <w:highlight w:val="none"/>
          <w:shd w:val="clear" w:color="auto" w:fill="auto"/>
          <w:lang w:val="en-US" w:eastAsia="zh-CN"/>
        </w:rPr>
        <w:t>100</w:t>
      </w:r>
      <w:r>
        <w:rPr>
          <w:rFonts w:hint="eastAsia" w:ascii="仿宋_GB2312" w:hAnsi="仿宋_GB2312" w:eastAsia="仿宋_GB2312" w:cs="仿宋_GB2312"/>
          <w:sz w:val="32"/>
          <w:szCs w:val="32"/>
          <w:highlight w:val="none"/>
          <w:shd w:val="clear" w:color="auto" w:fill="auto"/>
        </w:rPr>
        <w:t>%，占</w:t>
      </w:r>
      <w:r>
        <w:rPr>
          <w:rFonts w:hint="default" w:ascii="仿宋_GB2312" w:hAnsi="仿宋_GB2312" w:eastAsia="仿宋_GB2312" w:cs="仿宋_GB2312"/>
          <w:sz w:val="32"/>
          <w:szCs w:val="32"/>
          <w:highlight w:val="none"/>
          <w:shd w:val="clear" w:color="auto" w:fill="auto"/>
          <w:lang w:val="en-US" w:eastAsia="zh-CN"/>
        </w:rPr>
        <w:t>88.18</w:t>
      </w:r>
      <w:r>
        <w:rPr>
          <w:rFonts w:hint="eastAsia" w:ascii="仿宋_GB2312" w:hAnsi="仿宋_GB2312" w:eastAsia="仿宋_GB2312" w:cs="仿宋_GB2312"/>
          <w:sz w:val="32"/>
          <w:szCs w:val="32"/>
          <w:highlight w:val="none"/>
          <w:shd w:val="clear" w:color="auto" w:fill="auto"/>
        </w:rPr>
        <w:t>%；公务接待费支出决算</w:t>
      </w:r>
      <w:r>
        <w:rPr>
          <w:rFonts w:hint="eastAsia" w:ascii="仿宋_GB2312" w:hAnsi="仿宋_GB2312" w:eastAsia="仿宋_GB2312" w:cs="仿宋_GB2312"/>
          <w:sz w:val="32"/>
          <w:szCs w:val="32"/>
          <w:highlight w:val="none"/>
          <w:shd w:val="clear" w:color="auto" w:fill="auto"/>
          <w:lang w:val="en-US" w:eastAsia="zh-CN"/>
        </w:rPr>
        <w:t>0.37</w:t>
      </w:r>
      <w:r>
        <w:rPr>
          <w:rFonts w:hint="eastAsia" w:ascii="仿宋_GB2312" w:hAnsi="仿宋_GB2312" w:eastAsia="仿宋_GB2312" w:cs="仿宋_GB2312"/>
          <w:sz w:val="32"/>
          <w:szCs w:val="32"/>
          <w:highlight w:val="none"/>
          <w:shd w:val="clear" w:color="auto" w:fill="auto"/>
        </w:rPr>
        <w:t>万元，完成预算的</w:t>
      </w:r>
      <w:r>
        <w:rPr>
          <w:rFonts w:hint="default" w:ascii="仿宋_GB2312" w:hAnsi="仿宋_GB2312" w:eastAsia="仿宋_GB2312" w:cs="仿宋_GB2312"/>
          <w:sz w:val="32"/>
          <w:szCs w:val="32"/>
          <w:highlight w:val="none"/>
          <w:shd w:val="clear" w:color="auto" w:fill="auto"/>
          <w:lang w:val="en-US" w:eastAsia="zh-CN"/>
        </w:rPr>
        <w:t>100</w:t>
      </w:r>
      <w:r>
        <w:rPr>
          <w:rFonts w:hint="eastAsia" w:ascii="仿宋_GB2312" w:hAnsi="仿宋_GB2312" w:eastAsia="仿宋_GB2312" w:cs="仿宋_GB2312"/>
          <w:sz w:val="32"/>
          <w:szCs w:val="32"/>
          <w:highlight w:val="none"/>
          <w:shd w:val="clear" w:color="auto" w:fill="auto"/>
        </w:rPr>
        <w:t>%，占</w:t>
      </w:r>
      <w:r>
        <w:rPr>
          <w:rFonts w:hint="default" w:ascii="仿宋_GB2312" w:hAnsi="仿宋_GB2312" w:eastAsia="仿宋_GB2312" w:cs="仿宋_GB2312"/>
          <w:sz w:val="32"/>
          <w:szCs w:val="32"/>
          <w:highlight w:val="none"/>
          <w:shd w:val="clear" w:color="auto" w:fill="auto"/>
          <w:lang w:val="en-US"/>
        </w:rPr>
        <w:t>11.82</w:t>
      </w:r>
      <w:r>
        <w:rPr>
          <w:rFonts w:hint="eastAsia" w:ascii="仿宋_GB2312" w:hAnsi="仿宋_GB2312" w:eastAsia="仿宋_GB2312" w:cs="仿宋_GB2312"/>
          <w:sz w:val="32"/>
          <w:szCs w:val="32"/>
          <w:highlight w:val="none"/>
          <w:shd w:val="clear" w:color="auto" w:fill="auto"/>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sz w:val="32"/>
          <w:szCs w:val="24"/>
          <w:lang w:val="en-US"/>
        </w:rPr>
        <w:t>预算为0万元，支出决算为0万元。</w:t>
      </w:r>
      <w:r>
        <w:rPr>
          <w:rFonts w:hint="eastAsia" w:ascii="仿宋_GB2312" w:hAnsi="仿宋_GB2312" w:eastAsia="仿宋_GB2312"/>
          <w:sz w:val="32"/>
          <w:szCs w:val="24"/>
          <w:lang w:val="en-US" w:eastAsia="zh-CN"/>
        </w:rPr>
        <w:t>2021年度“三公”经费支出</w:t>
      </w:r>
      <w:r>
        <w:rPr>
          <w:rFonts w:hint="eastAsia" w:ascii="仿宋_GB2312" w:hAnsi="仿宋_GB2312" w:eastAsia="仿宋_GB2312"/>
          <w:sz w:val="32"/>
          <w:szCs w:val="24"/>
          <w:lang w:val="en-US"/>
        </w:rPr>
        <w:t>决算数与预算数不存在差异</w:t>
      </w:r>
      <w:r>
        <w:rPr>
          <w:rFonts w:hint="eastAsia" w:ascii="仿宋_GB2312" w:hAnsi="仿宋_GB2312" w:eastAsia="仿宋_GB2312" w:cs="仿宋_GB2312"/>
          <w:sz w:val="32"/>
          <w:szCs w:val="32"/>
          <w:highlight w:val="none"/>
        </w:rPr>
        <w:t>。</w:t>
      </w:r>
      <w:r>
        <w:rPr>
          <w:rFonts w:hint="eastAsia" w:ascii="仿宋_GB2312" w:hAnsi="仿宋_GB2312" w:eastAsia="仿宋_GB2312"/>
          <w:sz w:val="32"/>
          <w:szCs w:val="24"/>
          <w:lang w:val="en-US"/>
        </w:rPr>
        <w:t>因公出国（境）团组0个，因公出国（境）人</w:t>
      </w:r>
      <w:r>
        <w:rPr>
          <w:rFonts w:hint="eastAsia" w:ascii="仿宋_GB2312" w:hAnsi="仿宋_GB2312" w:eastAsia="仿宋_GB2312"/>
          <w:sz w:val="32"/>
          <w:szCs w:val="24"/>
          <w:lang w:val="en-US" w:eastAsia="zh-CN"/>
        </w:rPr>
        <w:t>累计</w:t>
      </w:r>
      <w:r>
        <w:rPr>
          <w:rFonts w:hint="eastAsia" w:ascii="仿宋_GB2312" w:hAnsi="仿宋_GB2312" w:eastAsia="仿宋_GB2312"/>
          <w:sz w:val="32"/>
          <w:szCs w:val="24"/>
          <w:lang w:val="en-US"/>
        </w:rPr>
        <w:t>0人</w:t>
      </w:r>
      <w:r>
        <w:rPr>
          <w:rFonts w:hint="eastAsia" w:ascii="仿宋_GB2312" w:hAnsi="仿宋_GB2312" w:eastAsia="仿宋_GB2312"/>
          <w:sz w:val="32"/>
          <w:szCs w:val="24"/>
          <w:lang w:val="en-US" w:eastAsia="zh-CN"/>
        </w:rPr>
        <w:t>次</w:t>
      </w:r>
      <w:r>
        <w:rPr>
          <w:rFonts w:hint="eastAsia" w:ascii="仿宋_GB2312" w:hAnsi="仿宋_GB2312" w:eastAsia="仿宋_GB2312"/>
          <w:sz w:val="32"/>
          <w:szCs w:val="24"/>
          <w:lang w:val="en-US"/>
        </w:rPr>
        <w:t>。</w:t>
      </w:r>
    </w:p>
    <w:p>
      <w:pPr>
        <w:widowControl/>
        <w:spacing w:line="590" w:lineRule="exact"/>
        <w:ind w:firstLine="643"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w:t>
      </w:r>
      <w:r>
        <w:rPr>
          <w:rFonts w:hint="eastAsia" w:ascii="仿宋_GB2312" w:hAnsi="仿宋_GB2312" w:eastAsia="仿宋_GB2312" w:cs="仿宋_GB2312"/>
          <w:sz w:val="32"/>
          <w:szCs w:val="32"/>
          <w:highlight w:val="none"/>
          <w:shd w:val="clear" w:color="auto" w:fill="auto"/>
        </w:rPr>
        <w:t>算为</w:t>
      </w:r>
      <w:r>
        <w:rPr>
          <w:rFonts w:hint="default" w:ascii="仿宋_GB2312" w:hAnsi="仿宋_GB2312" w:eastAsia="仿宋_GB2312" w:cs="仿宋_GB2312"/>
          <w:sz w:val="32"/>
          <w:szCs w:val="32"/>
          <w:highlight w:val="none"/>
          <w:shd w:val="clear" w:color="auto" w:fill="auto"/>
          <w:lang w:val="en-US" w:eastAsia="zh-CN"/>
        </w:rPr>
        <w:t>2.76</w:t>
      </w:r>
      <w:r>
        <w:rPr>
          <w:rFonts w:hint="eastAsia" w:ascii="仿宋_GB2312" w:hAnsi="仿宋_GB2312" w:eastAsia="仿宋_GB2312" w:cs="仿宋_GB2312"/>
          <w:sz w:val="32"/>
          <w:szCs w:val="32"/>
          <w:highlight w:val="none"/>
          <w:shd w:val="clear" w:color="auto" w:fill="auto"/>
        </w:rPr>
        <w:t>万元，支出决算为</w:t>
      </w:r>
      <w:r>
        <w:rPr>
          <w:rFonts w:hint="default" w:ascii="仿宋_GB2312" w:hAnsi="仿宋_GB2312" w:eastAsia="仿宋_GB2312" w:cs="仿宋_GB2312"/>
          <w:sz w:val="32"/>
          <w:szCs w:val="32"/>
          <w:highlight w:val="none"/>
          <w:shd w:val="clear" w:color="auto" w:fill="auto"/>
          <w:lang w:val="en-US"/>
        </w:rPr>
        <w:t>2.76</w:t>
      </w:r>
      <w:r>
        <w:rPr>
          <w:rFonts w:hint="eastAsia" w:ascii="仿宋_GB2312" w:hAnsi="仿宋_GB2312" w:eastAsia="仿宋_GB2312" w:cs="仿宋_GB2312"/>
          <w:sz w:val="32"/>
          <w:szCs w:val="32"/>
          <w:highlight w:val="none"/>
          <w:shd w:val="clear" w:color="auto" w:fill="auto"/>
        </w:rPr>
        <w:t>万元，完成预算的</w:t>
      </w:r>
      <w:r>
        <w:rPr>
          <w:rFonts w:hint="default" w:ascii="仿宋_GB2312" w:hAnsi="仿宋_GB2312" w:eastAsia="仿宋_GB2312" w:cs="仿宋_GB2312"/>
          <w:sz w:val="32"/>
          <w:szCs w:val="32"/>
          <w:highlight w:val="none"/>
          <w:shd w:val="clear" w:color="auto" w:fill="auto"/>
          <w:lang w:val="en-US" w:eastAsia="zh-CN"/>
        </w:rPr>
        <w:t>100</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sz w:val="32"/>
          <w:szCs w:val="24"/>
          <w:lang w:val="en-US" w:eastAsia="zh-CN"/>
        </w:rPr>
        <w:t>2021年度“三公”经费支出</w:t>
      </w:r>
      <w:r>
        <w:rPr>
          <w:rFonts w:hint="eastAsia" w:ascii="仿宋_GB2312" w:hAnsi="仿宋_GB2312" w:eastAsia="仿宋_GB2312"/>
          <w:sz w:val="32"/>
          <w:szCs w:val="24"/>
          <w:lang w:val="en-US"/>
        </w:rPr>
        <w:t>决算数与预算数不存在差异</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shd w:val="clear" w:color="auto" w:fill="auto"/>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hd w:val="clear" w:color="auto" w:fill="auto"/>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shd w:val="clear" w:color="auto" w:fill="auto"/>
          <w:lang w:val="en-US" w:eastAsia="zh-CN"/>
        </w:rPr>
        <w:t>2.76</w:t>
      </w:r>
      <w:r>
        <w:rPr>
          <w:rFonts w:hint="eastAsia" w:ascii="仿宋_GB2312" w:hAnsi="仿宋_GB2312" w:eastAsia="仿宋_GB2312" w:cs="仿宋_GB2312"/>
          <w:sz w:val="32"/>
          <w:szCs w:val="32"/>
          <w:highlight w:val="none"/>
          <w:shd w:val="clear" w:color="auto" w:fill="auto"/>
        </w:rPr>
        <w:t>万元。主要</w:t>
      </w:r>
      <w:r>
        <w:rPr>
          <w:rFonts w:hint="eastAsia" w:ascii="仿宋_GB2312" w:hAnsi="仿宋_GB2312" w:eastAsia="仿宋_GB2312" w:cs="仿宋_GB2312"/>
          <w:sz w:val="32"/>
          <w:szCs w:val="32"/>
          <w:highlight w:val="none"/>
        </w:rPr>
        <w:t>用于</w:t>
      </w:r>
      <w:r>
        <w:rPr>
          <w:rFonts w:hint="eastAsia" w:ascii="仿宋_GB2312" w:hAnsi="仿宋_GB2312" w:eastAsia="仿宋_GB2312" w:cs="仿宋_GB2312"/>
          <w:sz w:val="32"/>
          <w:szCs w:val="32"/>
          <w:highlight w:val="none"/>
          <w:lang w:eastAsia="zh-CN"/>
        </w:rPr>
        <w:t>机要通信保障</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开支财政拨款的公务用车保有量为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hd w:val="clear" w:color="auto" w:fill="auto"/>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w:t>
      </w:r>
      <w:r>
        <w:rPr>
          <w:rFonts w:hint="eastAsia" w:ascii="仿宋_GB2312" w:hAnsi="仿宋_GB2312" w:eastAsia="仿宋_GB2312" w:cs="仿宋_GB2312"/>
          <w:sz w:val="32"/>
          <w:szCs w:val="32"/>
          <w:highlight w:val="none"/>
          <w:shd w:val="clear" w:color="auto" w:fill="auto"/>
        </w:rPr>
        <w:t>算为</w:t>
      </w:r>
      <w:r>
        <w:rPr>
          <w:rFonts w:hint="eastAsia" w:ascii="仿宋_GB2312" w:hAnsi="仿宋_GB2312" w:eastAsia="仿宋_GB2312" w:cs="仿宋_GB2312"/>
          <w:sz w:val="32"/>
          <w:szCs w:val="32"/>
          <w:highlight w:val="none"/>
          <w:shd w:val="clear" w:color="auto" w:fill="auto"/>
          <w:lang w:val="en-US" w:eastAsia="zh-CN"/>
        </w:rPr>
        <w:t>0.37</w:t>
      </w:r>
      <w:r>
        <w:rPr>
          <w:rFonts w:hint="eastAsia" w:ascii="仿宋_GB2312" w:hAnsi="仿宋_GB2312" w:eastAsia="仿宋_GB2312" w:cs="仿宋_GB2312"/>
          <w:sz w:val="32"/>
          <w:szCs w:val="32"/>
          <w:highlight w:val="none"/>
          <w:shd w:val="clear" w:color="auto" w:fill="auto"/>
        </w:rPr>
        <w:t>万元，</w:t>
      </w:r>
      <w:r>
        <w:rPr>
          <w:rFonts w:hint="eastAsia" w:ascii="仿宋_GB2312" w:hAnsi="仿宋_GB2312" w:eastAsia="仿宋_GB2312" w:cs="仿宋_GB2312"/>
          <w:sz w:val="32"/>
          <w:szCs w:val="32"/>
          <w:highlight w:val="none"/>
        </w:rPr>
        <w:t>支出决算为</w:t>
      </w:r>
      <w:r>
        <w:rPr>
          <w:rFonts w:hint="eastAsia" w:ascii="仿宋_GB2312" w:hAnsi="仿宋_GB2312" w:eastAsia="仿宋_GB2312" w:cs="仿宋_GB2312"/>
          <w:sz w:val="32"/>
          <w:szCs w:val="32"/>
          <w:highlight w:val="none"/>
          <w:lang w:val="en-US" w:eastAsia="zh-CN"/>
        </w:rPr>
        <w:t>0.37</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shd w:val="clear" w:color="auto" w:fill="auto"/>
        </w:rPr>
        <w:t>完成预算的</w:t>
      </w:r>
      <w:r>
        <w:rPr>
          <w:rFonts w:hint="eastAsia" w:ascii="仿宋_GB2312" w:hAnsi="仿宋_GB2312" w:eastAsia="仿宋_GB2312" w:cs="仿宋_GB2312"/>
          <w:sz w:val="32"/>
          <w:szCs w:val="32"/>
          <w:highlight w:val="none"/>
          <w:shd w:val="clear" w:color="auto" w:fill="auto"/>
          <w:lang w:val="en-US" w:eastAsia="zh-CN"/>
        </w:rPr>
        <w:t>100</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sz w:val="32"/>
          <w:szCs w:val="24"/>
          <w:lang w:val="en-US" w:eastAsia="zh-CN"/>
        </w:rPr>
        <w:t>2021年度“三公”经费支出</w:t>
      </w:r>
      <w:r>
        <w:rPr>
          <w:rFonts w:hint="eastAsia" w:ascii="仿宋_GB2312" w:hAnsi="仿宋_GB2312" w:eastAsia="仿宋_GB2312"/>
          <w:sz w:val="32"/>
          <w:szCs w:val="24"/>
          <w:lang w:val="en-US"/>
        </w:rPr>
        <w:t>决算数与预算数不存在差异</w:t>
      </w:r>
      <w:r>
        <w:rPr>
          <w:rFonts w:hint="eastAsia" w:ascii="仿宋_GB2312" w:hAnsi="仿宋_GB2312" w:eastAsia="仿宋_GB2312" w:cs="仿宋_GB2312"/>
          <w:sz w:val="32"/>
          <w:szCs w:val="32"/>
          <w:highlight w:val="none"/>
        </w:rPr>
        <w:t>。其中：</w:t>
      </w:r>
    </w:p>
    <w:p>
      <w:pPr>
        <w:widowControl/>
        <w:shd w:val="clear" w:color="auto" w:fill="auto"/>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0.37</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eastAsia="zh-CN"/>
        </w:rPr>
        <w:t>省局来许调研检查、其他地级市来许交流学习</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47</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lang w:eastAsia="zh-CN"/>
        </w:rPr>
        <w:t>情况说明：</w:t>
      </w:r>
      <w:r>
        <w:rPr>
          <w:rFonts w:hint="eastAsia" w:ascii="仿宋_GB2312" w:hAnsi="仿宋_GB2312" w:eastAsia="仿宋_GB2312" w:cs="仿宋_GB2312"/>
          <w:sz w:val="32"/>
          <w:szCs w:val="32"/>
        </w:rPr>
        <w:t>我部门202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年度没有政府性基金收入，也没有使用政府性基金安排</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000000"/>
          <w:sz w:val="32"/>
          <w:szCs w:val="32"/>
          <w:highlight w:val="none"/>
          <w:shd w:val="clear" w:color="auto" w:fill="auto"/>
        </w:rPr>
      </w:pPr>
      <w:r>
        <w:rPr>
          <w:rFonts w:ascii="仿宋_GB2312" w:hAnsi="仿宋_GB2312" w:eastAsia="仿宋_GB2312" w:cs="仿宋_GB2312"/>
          <w:color w:val="000000"/>
          <w:sz w:val="32"/>
          <w:szCs w:val="32"/>
          <w:highlight w:val="none"/>
          <w:shd w:val="clear" w:color="auto" w:fill="auto"/>
        </w:rPr>
        <w:t>2021</w:t>
      </w:r>
      <w:r>
        <w:rPr>
          <w:rFonts w:hint="eastAsia" w:ascii="仿宋_GB2312" w:hAnsi="仿宋_GB2312" w:eastAsia="仿宋_GB2312" w:cs="仿宋_GB2312"/>
          <w:color w:val="000000"/>
          <w:sz w:val="32"/>
          <w:szCs w:val="32"/>
          <w:highlight w:val="none"/>
          <w:shd w:val="clear" w:color="auto" w:fill="auto"/>
        </w:rPr>
        <w:t>年度机关运行经费</w:t>
      </w:r>
      <w:r>
        <w:rPr>
          <w:rFonts w:hint="eastAsia" w:ascii="仿宋_GB2312" w:hAnsi="仿宋_GB2312" w:eastAsia="仿宋_GB2312" w:cs="仿宋_GB2312"/>
          <w:color w:val="000000"/>
          <w:sz w:val="32"/>
          <w:szCs w:val="32"/>
          <w:highlight w:val="none"/>
          <w:shd w:val="clear" w:color="auto" w:fill="auto"/>
          <w:lang w:eastAsia="zh-CN"/>
        </w:rPr>
        <w:t>年初</w:t>
      </w:r>
      <w:r>
        <w:rPr>
          <w:rFonts w:hint="eastAsia" w:ascii="仿宋_GB2312" w:hAnsi="仿宋_GB2312" w:eastAsia="仿宋_GB2312" w:cs="仿宋_GB2312"/>
          <w:color w:val="000000"/>
          <w:sz w:val="32"/>
          <w:szCs w:val="32"/>
          <w:highlight w:val="none"/>
          <w:shd w:val="clear" w:color="auto" w:fill="auto"/>
        </w:rPr>
        <w:t>预算为</w:t>
      </w:r>
      <w:r>
        <w:rPr>
          <w:rFonts w:hint="eastAsia" w:ascii="仿宋_GB2312" w:hAnsi="仿宋_GB2312" w:eastAsia="仿宋_GB2312" w:cs="仿宋_GB2312"/>
          <w:color w:val="000000"/>
          <w:sz w:val="32"/>
          <w:szCs w:val="32"/>
          <w:highlight w:val="none"/>
          <w:shd w:val="clear" w:color="auto" w:fill="auto"/>
          <w:lang w:val="en-US" w:eastAsia="zh-CN"/>
        </w:rPr>
        <w:t>39.85</w:t>
      </w:r>
      <w:r>
        <w:rPr>
          <w:rFonts w:hint="eastAsia" w:ascii="仿宋_GB2312" w:hAnsi="仿宋_GB2312" w:eastAsia="仿宋_GB2312" w:cs="仿宋_GB2312"/>
          <w:color w:val="000000"/>
          <w:sz w:val="32"/>
          <w:szCs w:val="32"/>
          <w:highlight w:val="none"/>
          <w:shd w:val="clear" w:color="auto" w:fill="auto"/>
        </w:rPr>
        <w:t>万元，支出决算为</w:t>
      </w:r>
      <w:r>
        <w:rPr>
          <w:rFonts w:hint="default" w:ascii="仿宋_GB2312" w:hAnsi="仿宋_GB2312" w:eastAsia="仿宋_GB2312" w:cs="仿宋_GB2312"/>
          <w:color w:val="000000"/>
          <w:sz w:val="32"/>
          <w:szCs w:val="32"/>
          <w:highlight w:val="none"/>
          <w:shd w:val="clear" w:color="auto" w:fill="auto"/>
          <w:lang w:val="en-US"/>
        </w:rPr>
        <w:t>48.92</w:t>
      </w:r>
      <w:r>
        <w:rPr>
          <w:rFonts w:hint="eastAsia" w:ascii="仿宋_GB2312" w:hAnsi="仿宋_GB2312" w:eastAsia="仿宋_GB2312" w:cs="仿宋_GB2312"/>
          <w:color w:val="000000"/>
          <w:sz w:val="32"/>
          <w:szCs w:val="32"/>
          <w:highlight w:val="none"/>
          <w:shd w:val="clear" w:color="auto" w:fill="auto"/>
        </w:rPr>
        <w:t>万元，完成</w:t>
      </w:r>
      <w:r>
        <w:rPr>
          <w:rFonts w:hint="eastAsia" w:ascii="仿宋_GB2312" w:hAnsi="仿宋_GB2312" w:eastAsia="仿宋_GB2312" w:cs="仿宋_GB2312"/>
          <w:color w:val="000000"/>
          <w:sz w:val="32"/>
          <w:szCs w:val="32"/>
          <w:highlight w:val="none"/>
          <w:shd w:val="clear" w:color="auto" w:fill="auto"/>
          <w:lang w:eastAsia="zh-CN"/>
        </w:rPr>
        <w:t>年初</w:t>
      </w:r>
      <w:r>
        <w:rPr>
          <w:rFonts w:hint="eastAsia" w:ascii="仿宋_GB2312" w:hAnsi="仿宋_GB2312" w:eastAsia="仿宋_GB2312" w:cs="仿宋_GB2312"/>
          <w:color w:val="000000"/>
          <w:sz w:val="32"/>
          <w:szCs w:val="32"/>
          <w:highlight w:val="none"/>
          <w:shd w:val="clear" w:color="auto" w:fill="auto"/>
        </w:rPr>
        <w:t>预算的</w:t>
      </w:r>
      <w:r>
        <w:rPr>
          <w:rFonts w:hint="default" w:ascii="仿宋_GB2312" w:hAnsi="仿宋_GB2312" w:eastAsia="仿宋_GB2312" w:cs="仿宋_GB2312"/>
          <w:color w:val="000000"/>
          <w:sz w:val="32"/>
          <w:szCs w:val="32"/>
          <w:highlight w:val="none"/>
          <w:shd w:val="clear" w:color="auto" w:fill="auto"/>
          <w:lang w:val="en-US"/>
        </w:rPr>
        <w:t>122.76</w:t>
      </w:r>
      <w:r>
        <w:rPr>
          <w:rFonts w:hint="eastAsia" w:ascii="仿宋_GB2312" w:hAnsi="仿宋_GB2312" w:eastAsia="仿宋_GB2312" w:cs="仿宋_GB2312"/>
          <w:color w:val="000000"/>
          <w:sz w:val="32"/>
          <w:szCs w:val="32"/>
          <w:highlight w:val="none"/>
          <w:shd w:val="clear" w:color="auto" w:fill="auto"/>
        </w:rPr>
        <w:t>%。决算数与</w:t>
      </w:r>
      <w:r>
        <w:rPr>
          <w:rFonts w:hint="eastAsia" w:ascii="仿宋_GB2312" w:hAnsi="仿宋_GB2312" w:eastAsia="仿宋_GB2312" w:cs="仿宋_GB2312"/>
          <w:color w:val="000000"/>
          <w:sz w:val="32"/>
          <w:szCs w:val="32"/>
          <w:highlight w:val="none"/>
          <w:shd w:val="clear" w:color="auto" w:fill="auto"/>
          <w:lang w:eastAsia="zh-CN"/>
        </w:rPr>
        <w:t>年初</w:t>
      </w:r>
      <w:r>
        <w:rPr>
          <w:rFonts w:hint="eastAsia" w:ascii="仿宋_GB2312" w:hAnsi="仿宋_GB2312" w:eastAsia="仿宋_GB2312" w:cs="仿宋_GB2312"/>
          <w:color w:val="000000"/>
          <w:sz w:val="32"/>
          <w:szCs w:val="32"/>
          <w:highlight w:val="none"/>
          <w:shd w:val="clear" w:color="auto" w:fill="auto"/>
        </w:rPr>
        <w:t>预算数存在差异的主要原因</w:t>
      </w:r>
      <w:r>
        <w:rPr>
          <w:rFonts w:hint="eastAsia" w:ascii="仿宋_GB2312" w:hAnsi="仿宋_GB2312" w:eastAsia="仿宋_GB2312" w:cs="仿宋_GB2312"/>
          <w:color w:val="000000"/>
          <w:sz w:val="32"/>
          <w:szCs w:val="32"/>
          <w:highlight w:val="none"/>
          <w:shd w:val="clear" w:color="auto" w:fill="auto"/>
          <w:lang w:eastAsia="zh-CN"/>
        </w:rPr>
        <w:t>是本年度通过遴选进去部门工作人员一人，通过墩苗育苗调入副局长一名，其他交通费和办公经费增加</w:t>
      </w:r>
      <w:r>
        <w:rPr>
          <w:rFonts w:hint="eastAsia" w:ascii="仿宋_GB2312" w:hAnsi="仿宋_GB2312" w:eastAsia="仿宋_GB2312" w:cs="仿宋_GB2312"/>
          <w:color w:val="000000"/>
          <w:sz w:val="32"/>
          <w:szCs w:val="32"/>
          <w:highlight w:val="none"/>
          <w:shd w:val="clear" w:color="auto" w:fill="auto"/>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2021年我部门纳入预算绩效管理的支出总额为352.48万元，其中：基本支出311.47万元；支出项目1个，支出金额41.01万元。开展项目绩效自评项目1个，自评金额41.01万元；纳入重点绩效</w:t>
      </w:r>
      <w:r>
        <w:rPr>
          <w:rFonts w:hint="eastAsia" w:ascii="仿宋_GB2312" w:hAnsi="仿宋_GB2312" w:eastAsia="仿宋_GB2312" w:cs="仿宋_GB2312"/>
          <w:color w:val="auto"/>
          <w:sz w:val="32"/>
          <w:szCs w:val="32"/>
          <w:highlight w:val="none"/>
          <w:shd w:val="clear" w:color="auto" w:fill="auto"/>
          <w:lang w:val="en-US" w:eastAsia="zh-CN"/>
        </w:rPr>
        <w:t>评价0个，评价金额0万元。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按照《许昌市财政局关于开展2021年度市级预算绩效自评工作的通知》（许财效）〔2022〕1号）等文件精神，我部门对本部门整体绩效目标和项目支出绩效目标进行了自评。</w:t>
      </w:r>
      <w:r>
        <w:rPr>
          <w:rFonts w:hint="eastAsia" w:ascii="仿宋_GB2312" w:hAnsi="仿宋_GB2312" w:eastAsia="仿宋_GB2312" w:cs="仿宋_GB2312"/>
          <w:b w:val="0"/>
          <w:bCs w:val="0"/>
          <w:color w:val="auto"/>
          <w:sz w:val="32"/>
          <w:szCs w:val="32"/>
          <w:highlight w:val="none"/>
          <w:lang w:val="en-US" w:eastAsia="zh-CN"/>
        </w:rPr>
        <w:t>一是部门整体绩效自评情况。本部门整体2021年度收入合计294.65万元，本年度支出合计352.48万元，整体资金情况处于大致平稳状态。2021年度一般公共预算财政拨款支出年初预算为277.26万元，支出决算为352.48万元，完成年初预算的127.13%，由于人员调整，企业复工复产实际支出略微超出年初预算，部分资金使用上年度结转，整体绩效结果平稳状态。经过自评，</w:t>
      </w:r>
      <w:r>
        <w:rPr>
          <w:rFonts w:hint="default" w:ascii="仿宋_GB2312" w:hAnsi="仿宋_GB2312" w:eastAsia="仿宋_GB2312" w:cs="仿宋_GB2312"/>
          <w:b w:val="0"/>
          <w:bCs w:val="0"/>
          <w:color w:val="auto"/>
          <w:sz w:val="32"/>
          <w:szCs w:val="32"/>
          <w:highlight w:val="none"/>
          <w:lang w:eastAsia="zh-CN"/>
        </w:rPr>
        <w:t>防范和处置非法集资工作经费</w:t>
      </w:r>
      <w:r>
        <w:rPr>
          <w:rFonts w:hint="eastAsia" w:ascii="仿宋_GB2312" w:hAnsi="仿宋_GB2312" w:eastAsia="仿宋_GB2312" w:cs="仿宋_GB2312"/>
          <w:b w:val="0"/>
          <w:bCs w:val="0"/>
          <w:color w:val="auto"/>
          <w:sz w:val="32"/>
          <w:szCs w:val="32"/>
          <w:highlight w:val="none"/>
          <w:lang w:val="en-US" w:eastAsia="zh-CN"/>
        </w:rPr>
        <w:t>项目得分100分，“四个一百”专项行动项目得分98分。整体工作完成率在95%以上，重点工作完成率为100%，部门目标实现满意度为100%。二是项目绩效自评情况。我部门共有2个项目批复了绩效目标。项目</w:t>
      </w:r>
      <w:r>
        <w:rPr>
          <w:rFonts w:hint="eastAsia" w:ascii="仿宋_GB2312" w:hAnsi="仿宋_GB2312" w:eastAsia="仿宋_GB2312" w:cs="仿宋_GB2312"/>
          <w:color w:val="auto"/>
          <w:sz w:val="32"/>
          <w:szCs w:val="32"/>
          <w:highlight w:val="none"/>
          <w:shd w:val="clear" w:color="auto" w:fill="auto"/>
          <w:lang w:val="en-US" w:eastAsia="zh-CN"/>
        </w:rPr>
        <w:t>年初预算数0万元，支出决算41.01万元，项</w:t>
      </w:r>
      <w:r>
        <w:rPr>
          <w:rFonts w:hint="eastAsia" w:ascii="仿宋_GB2312" w:hAnsi="仿宋_GB2312" w:eastAsia="仿宋_GB2312" w:cs="仿宋_GB2312"/>
          <w:color w:val="auto"/>
          <w:sz w:val="32"/>
          <w:szCs w:val="32"/>
          <w:highlight w:val="none"/>
          <w:lang w:val="en-US" w:eastAsia="zh-CN"/>
        </w:rPr>
        <w:t>目绩效结果优良。其中：“四个一百”专项行动项目得分98分。该项目共设置11个小指标，其中：完成11个指标，完成率95%。防范和处置非法集资工作项目得分100分。该项目共设置12个小指标，其中：完成12个指标，完成率100%。</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98分。其中：2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jc w:val="left"/>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2021年度我部门没有开展重点绩效评价的项目。</w:t>
      </w:r>
    </w:p>
    <w:p>
      <w:pPr>
        <w:widowControl/>
        <w:jc w:val="left"/>
        <w:rPr>
          <w:rFonts w:hint="eastAsia" w:ascii="黑体" w:hAnsi="宋体" w:eastAsia="黑体" w:cs="宋体"/>
          <w:b w:val="0"/>
          <w:bCs w:val="0"/>
          <w:color w:val="FF0000"/>
          <w:kern w:val="0"/>
          <w:sz w:val="32"/>
          <w:szCs w:val="32"/>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7A"/>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- 23 -</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wn/8kBAACZAwAADgAAAGRycy9lMm9Eb2MueG1srVPNjtMwEL4j8Q6W&#10;79Rpk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Y/Cf/yQEAAJkDAAAOAAAAAAAAAAEAIAAAAB4BAABkcnMvZTJvRG9j&#10;LnhtbFBLBQYAAAAABgAGAFkBAABZ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- 26 -</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JkM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4MUmQ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0NWZjZDA1NjEzNTZhZDQ2NjM0MTIxMjYyMGQzOWUifQ=="/>
  </w:docVars>
  <w:rsids>
    <w:rsidRoot w:val="00172A27"/>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3E744B7"/>
    <w:rsid w:val="15FFAF25"/>
    <w:rsid w:val="161C2DFF"/>
    <w:rsid w:val="16373578"/>
    <w:rsid w:val="16D3336B"/>
    <w:rsid w:val="17200028"/>
    <w:rsid w:val="17806C36"/>
    <w:rsid w:val="17A74F62"/>
    <w:rsid w:val="188849BE"/>
    <w:rsid w:val="18A47774"/>
    <w:rsid w:val="1A8D28EB"/>
    <w:rsid w:val="1A9F2D78"/>
    <w:rsid w:val="1B2E6FD8"/>
    <w:rsid w:val="1B530684"/>
    <w:rsid w:val="1B877D21"/>
    <w:rsid w:val="1BA911E8"/>
    <w:rsid w:val="1C4319A9"/>
    <w:rsid w:val="1E2A476E"/>
    <w:rsid w:val="1E443B4B"/>
    <w:rsid w:val="1E994F4A"/>
    <w:rsid w:val="1EAF0224"/>
    <w:rsid w:val="1F2230A4"/>
    <w:rsid w:val="20210932"/>
    <w:rsid w:val="202448E0"/>
    <w:rsid w:val="20752D0C"/>
    <w:rsid w:val="20F614FE"/>
    <w:rsid w:val="21302EEA"/>
    <w:rsid w:val="22376FB5"/>
    <w:rsid w:val="23E152D7"/>
    <w:rsid w:val="23EE2489"/>
    <w:rsid w:val="255D43C8"/>
    <w:rsid w:val="26714EF8"/>
    <w:rsid w:val="26876BDD"/>
    <w:rsid w:val="2714632A"/>
    <w:rsid w:val="27541E73"/>
    <w:rsid w:val="27B0539E"/>
    <w:rsid w:val="29365CF8"/>
    <w:rsid w:val="299469B3"/>
    <w:rsid w:val="2A805789"/>
    <w:rsid w:val="2ADC0D75"/>
    <w:rsid w:val="2B4A0E52"/>
    <w:rsid w:val="2C975890"/>
    <w:rsid w:val="2DE7DF85"/>
    <w:rsid w:val="2DEF21BB"/>
    <w:rsid w:val="2E4A2F05"/>
    <w:rsid w:val="2EA5A0D5"/>
    <w:rsid w:val="2EB5F13C"/>
    <w:rsid w:val="2ECC1061"/>
    <w:rsid w:val="2FA476AD"/>
    <w:rsid w:val="2FCFD32E"/>
    <w:rsid w:val="303F7540"/>
    <w:rsid w:val="31DD00BF"/>
    <w:rsid w:val="3293174C"/>
    <w:rsid w:val="32BB38D4"/>
    <w:rsid w:val="32C9376D"/>
    <w:rsid w:val="33320E00"/>
    <w:rsid w:val="33780472"/>
    <w:rsid w:val="33AF0905"/>
    <w:rsid w:val="34FC203E"/>
    <w:rsid w:val="355932F4"/>
    <w:rsid w:val="35611882"/>
    <w:rsid w:val="3591B318"/>
    <w:rsid w:val="36746FC3"/>
    <w:rsid w:val="368763AE"/>
    <w:rsid w:val="395D59E7"/>
    <w:rsid w:val="39A93932"/>
    <w:rsid w:val="3A915562"/>
    <w:rsid w:val="3A9BC4C8"/>
    <w:rsid w:val="3B3BC380"/>
    <w:rsid w:val="3B8D4765"/>
    <w:rsid w:val="3BF7B7C0"/>
    <w:rsid w:val="3C000DBA"/>
    <w:rsid w:val="3DB7EB6D"/>
    <w:rsid w:val="3DC045D3"/>
    <w:rsid w:val="3DE77500"/>
    <w:rsid w:val="3E504FFB"/>
    <w:rsid w:val="3E615CD0"/>
    <w:rsid w:val="3E9C47F6"/>
    <w:rsid w:val="3EFF4452"/>
    <w:rsid w:val="3F7F222E"/>
    <w:rsid w:val="3F8B0112"/>
    <w:rsid w:val="3FAB3095"/>
    <w:rsid w:val="3FB38F9B"/>
    <w:rsid w:val="3FE45947"/>
    <w:rsid w:val="3FF97314"/>
    <w:rsid w:val="3FFF4C45"/>
    <w:rsid w:val="41242965"/>
    <w:rsid w:val="435671EA"/>
    <w:rsid w:val="440809E9"/>
    <w:rsid w:val="442407A6"/>
    <w:rsid w:val="44805EA1"/>
    <w:rsid w:val="45710696"/>
    <w:rsid w:val="46142B1B"/>
    <w:rsid w:val="47E60DD0"/>
    <w:rsid w:val="48735039"/>
    <w:rsid w:val="492C684B"/>
    <w:rsid w:val="492E0D99"/>
    <w:rsid w:val="49500594"/>
    <w:rsid w:val="49E7604E"/>
    <w:rsid w:val="4BA40432"/>
    <w:rsid w:val="4BECC914"/>
    <w:rsid w:val="4BF67CDD"/>
    <w:rsid w:val="4D173441"/>
    <w:rsid w:val="4D603DD6"/>
    <w:rsid w:val="4DEA5B15"/>
    <w:rsid w:val="4EBF010F"/>
    <w:rsid w:val="4EFB54E5"/>
    <w:rsid w:val="4F412763"/>
    <w:rsid w:val="4F471EB0"/>
    <w:rsid w:val="4FE71A93"/>
    <w:rsid w:val="51331326"/>
    <w:rsid w:val="517174DB"/>
    <w:rsid w:val="51740A7F"/>
    <w:rsid w:val="51A5541E"/>
    <w:rsid w:val="51C96242"/>
    <w:rsid w:val="52A7475B"/>
    <w:rsid w:val="53906AE1"/>
    <w:rsid w:val="54120969"/>
    <w:rsid w:val="54F40B54"/>
    <w:rsid w:val="54F46F60"/>
    <w:rsid w:val="554FF491"/>
    <w:rsid w:val="55A37BEA"/>
    <w:rsid w:val="562F7AF8"/>
    <w:rsid w:val="56362CD2"/>
    <w:rsid w:val="5784687B"/>
    <w:rsid w:val="57846959"/>
    <w:rsid w:val="578E6A87"/>
    <w:rsid w:val="59F6AC60"/>
    <w:rsid w:val="5AC2203A"/>
    <w:rsid w:val="5B8EA047"/>
    <w:rsid w:val="5CBB3334"/>
    <w:rsid w:val="5D115FAF"/>
    <w:rsid w:val="5DBFBCD1"/>
    <w:rsid w:val="5DEB3F45"/>
    <w:rsid w:val="5ED147F2"/>
    <w:rsid w:val="5EFF3737"/>
    <w:rsid w:val="5F3DC7DB"/>
    <w:rsid w:val="62811722"/>
    <w:rsid w:val="62E75A72"/>
    <w:rsid w:val="64571880"/>
    <w:rsid w:val="64610F47"/>
    <w:rsid w:val="649125B6"/>
    <w:rsid w:val="64FF498C"/>
    <w:rsid w:val="652F4C1A"/>
    <w:rsid w:val="666D37F1"/>
    <w:rsid w:val="67087D8F"/>
    <w:rsid w:val="671D192D"/>
    <w:rsid w:val="671F687E"/>
    <w:rsid w:val="67F415F8"/>
    <w:rsid w:val="67F7C9D4"/>
    <w:rsid w:val="681052C5"/>
    <w:rsid w:val="682640D1"/>
    <w:rsid w:val="684B73E5"/>
    <w:rsid w:val="6A047A2A"/>
    <w:rsid w:val="6BB7E650"/>
    <w:rsid w:val="6BF15FF0"/>
    <w:rsid w:val="6C111A08"/>
    <w:rsid w:val="6D739DCE"/>
    <w:rsid w:val="6EFB7548"/>
    <w:rsid w:val="6F3831C3"/>
    <w:rsid w:val="6F8B71C1"/>
    <w:rsid w:val="6FEF8B48"/>
    <w:rsid w:val="6FFB9D06"/>
    <w:rsid w:val="6FFF6439"/>
    <w:rsid w:val="70753482"/>
    <w:rsid w:val="707B522A"/>
    <w:rsid w:val="71BB88CC"/>
    <w:rsid w:val="73194D05"/>
    <w:rsid w:val="73A83B0E"/>
    <w:rsid w:val="73DFA64D"/>
    <w:rsid w:val="744D3EF9"/>
    <w:rsid w:val="74794411"/>
    <w:rsid w:val="75867C40"/>
    <w:rsid w:val="75B10B26"/>
    <w:rsid w:val="75EE5961"/>
    <w:rsid w:val="76432199"/>
    <w:rsid w:val="76DD97C2"/>
    <w:rsid w:val="76F44829"/>
    <w:rsid w:val="771F9DE4"/>
    <w:rsid w:val="77A267C0"/>
    <w:rsid w:val="77EF0B88"/>
    <w:rsid w:val="77FE62D3"/>
    <w:rsid w:val="77FFDE33"/>
    <w:rsid w:val="78882278"/>
    <w:rsid w:val="78B118A6"/>
    <w:rsid w:val="79135044"/>
    <w:rsid w:val="79F717D3"/>
    <w:rsid w:val="7A1C0670"/>
    <w:rsid w:val="7A7D0F99"/>
    <w:rsid w:val="7A7D74C3"/>
    <w:rsid w:val="7B561BC6"/>
    <w:rsid w:val="7B7B011C"/>
    <w:rsid w:val="7B7ECC91"/>
    <w:rsid w:val="7BDFB572"/>
    <w:rsid w:val="7BE10C35"/>
    <w:rsid w:val="7BEFFAD1"/>
    <w:rsid w:val="7BFBB901"/>
    <w:rsid w:val="7BFE7F09"/>
    <w:rsid w:val="7D75F788"/>
    <w:rsid w:val="7DD9583B"/>
    <w:rsid w:val="7DFD1F17"/>
    <w:rsid w:val="7E4A0E7C"/>
    <w:rsid w:val="7EFD449D"/>
    <w:rsid w:val="7F7F2930"/>
    <w:rsid w:val="7FEAF45F"/>
    <w:rsid w:val="8FEEB8AF"/>
    <w:rsid w:val="95F8A049"/>
    <w:rsid w:val="9D9C1F37"/>
    <w:rsid w:val="9DBDB1EA"/>
    <w:rsid w:val="9FBF75D2"/>
    <w:rsid w:val="A5EF2D0F"/>
    <w:rsid w:val="ABEBFFF4"/>
    <w:rsid w:val="ADDB2082"/>
    <w:rsid w:val="B19F1F0A"/>
    <w:rsid w:val="B5ACB96C"/>
    <w:rsid w:val="BD7FBD32"/>
    <w:rsid w:val="BDF91143"/>
    <w:rsid w:val="BEDEC2CA"/>
    <w:rsid w:val="BF3ED238"/>
    <w:rsid w:val="BFD90034"/>
    <w:rsid w:val="C3FE021F"/>
    <w:rsid w:val="C87F2C09"/>
    <w:rsid w:val="CB3DB8F2"/>
    <w:rsid w:val="CDFE017E"/>
    <w:rsid w:val="D37F0B15"/>
    <w:rsid w:val="D4FFCFFF"/>
    <w:rsid w:val="D75FAFAF"/>
    <w:rsid w:val="D766F2FF"/>
    <w:rsid w:val="D77FCE59"/>
    <w:rsid w:val="D7AF3771"/>
    <w:rsid w:val="D7BA99C5"/>
    <w:rsid w:val="DC7DB4E5"/>
    <w:rsid w:val="DDFEA54F"/>
    <w:rsid w:val="DEFF7ADF"/>
    <w:rsid w:val="DF7F0696"/>
    <w:rsid w:val="DF8E483A"/>
    <w:rsid w:val="DF9C2786"/>
    <w:rsid w:val="E75FFB16"/>
    <w:rsid w:val="E7DD27E3"/>
    <w:rsid w:val="E7FE4419"/>
    <w:rsid w:val="ECBE1107"/>
    <w:rsid w:val="ECBF6C53"/>
    <w:rsid w:val="ECDC7D97"/>
    <w:rsid w:val="ECDF72EE"/>
    <w:rsid w:val="EDD0C014"/>
    <w:rsid w:val="EDFF851E"/>
    <w:rsid w:val="EEFFFFC0"/>
    <w:rsid w:val="EFD7A8DF"/>
    <w:rsid w:val="F2F7832A"/>
    <w:rsid w:val="F3AB05F9"/>
    <w:rsid w:val="F47CD0E1"/>
    <w:rsid w:val="F4DFA0D8"/>
    <w:rsid w:val="F53E0E7C"/>
    <w:rsid w:val="F6F56372"/>
    <w:rsid w:val="F7BD3D06"/>
    <w:rsid w:val="F7BECB75"/>
    <w:rsid w:val="F7CF4DAC"/>
    <w:rsid w:val="F7DE8744"/>
    <w:rsid w:val="F7EDEC5E"/>
    <w:rsid w:val="F7FF1236"/>
    <w:rsid w:val="F9BD0DEA"/>
    <w:rsid w:val="FAB25972"/>
    <w:rsid w:val="FBBEDD39"/>
    <w:rsid w:val="FBDF8C87"/>
    <w:rsid w:val="FBFF2351"/>
    <w:rsid w:val="FBFF9E35"/>
    <w:rsid w:val="FBFFC072"/>
    <w:rsid w:val="FD9763C2"/>
    <w:rsid w:val="FDDF94A7"/>
    <w:rsid w:val="FDFFB0F3"/>
    <w:rsid w:val="FE32DF84"/>
    <w:rsid w:val="FE4759AC"/>
    <w:rsid w:val="FF7BD50F"/>
    <w:rsid w:val="FF7FFD80"/>
    <w:rsid w:val="FFBD0E9A"/>
    <w:rsid w:val="FFBF05BE"/>
    <w:rsid w:val="FFDE3A4A"/>
    <w:rsid w:val="FFEBE4F9"/>
    <w:rsid w:val="FFF71E2C"/>
    <w:rsid w:val="FFFA5AC4"/>
    <w:rsid w:val="FFFFFB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uiPriority w:val="0"/>
    <w:rPr>
      <w:rFonts w:ascii="Times New Roman" w:hAnsi="Times New Roman" w:eastAsia="宋体" w:cs="Times New Roman"/>
    </w:rPr>
  </w:style>
  <w:style w:type="table" w:default="1" w:styleId="7">
    <w:name w:val="Normal Table"/>
    <w:uiPriority w:val="0"/>
    <w:rPr>
      <w:rFonts w:ascii="Times New Roman" w:hAnsi="Times New Roman" w:eastAsia="宋体" w:cs="Times New Roman"/>
    </w:rPr>
    <w:tblPr>
      <w:tblStyle w:val="7"/>
      <w:tblCellMar>
        <w:top w:w="0" w:type="dxa"/>
        <w:left w:w="108" w:type="dxa"/>
        <w:bottom w:w="0" w:type="dxa"/>
        <w:right w:w="108" w:type="dxa"/>
      </w:tblCellMar>
    </w:tblPr>
  </w:style>
  <w:style w:type="paragraph" w:styleId="2">
    <w:name w:val="Body Text"/>
    <w:basedOn w:val="1"/>
    <w:uiPriority w:val="0"/>
    <w:pPr>
      <w:spacing w:after="120" w:afterLines="0"/>
    </w:pPr>
    <w:rPr>
      <w:rFonts w:ascii="Times New Roman" w:hAnsi="Times New Roman" w:eastAsia="宋体" w:cs="Times New Roman"/>
    </w:rPr>
  </w:style>
  <w:style w:type="paragraph" w:styleId="3">
    <w:name w:val="Balloon Text"/>
    <w:basedOn w:val="1"/>
    <w:link w:val="12"/>
    <w:uiPriority w:val="0"/>
    <w:rPr>
      <w:rFonts w:ascii="Times New Roman" w:hAnsi="Times New Roman" w:eastAsia="宋体" w:cs="Times New Roman"/>
      <w:sz w:val="18"/>
      <w:szCs w:val="18"/>
    </w:rPr>
  </w:style>
  <w:style w:type="paragraph" w:styleId="4">
    <w:name w:val="footer"/>
    <w:basedOn w:val="1"/>
    <w:link w:val="13"/>
    <w:uiPriority w:val="0"/>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14"/>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Body Text First Indent"/>
    <w:basedOn w:val="2"/>
    <w:uiPriority w:val="0"/>
    <w:pPr>
      <w:ind w:firstLine="420" w:firstLineChars="100"/>
    </w:pPr>
    <w:rPr>
      <w:rFonts w:ascii="Times New Roman" w:hAnsi="Times New Roman" w:eastAsia="宋体" w:cs="Times New Roman"/>
    </w:rPr>
  </w:style>
  <w:style w:type="table" w:styleId="8">
    <w:name w:val="Table Grid"/>
    <w:basedOn w:val="7"/>
    <w:uiPriority w:val="0"/>
    <w:pPr>
      <w:widowControl w:val="0"/>
      <w:jc w:val="both"/>
    </w:pPr>
    <w:rPr>
      <w:rFonts w:ascii="Times New Roman" w:hAnsi="Times New Roman" w:eastAsia="宋体" w:cs="Times New Roman"/>
    </w:r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uiPriority w:val="0"/>
    <w:rPr>
      <w:rFonts w:ascii="Times New Roman" w:hAnsi="Times New Roman" w:eastAsia="宋体" w:cs="Times New Roman"/>
      <w:color w:val="800080"/>
      <w:u w:val="single"/>
    </w:rPr>
  </w:style>
  <w:style w:type="character" w:styleId="11">
    <w:name w:val="Hyperlink"/>
    <w:uiPriority w:val="0"/>
    <w:rPr>
      <w:rFonts w:ascii="Times New Roman" w:hAnsi="Times New Roman" w:eastAsia="宋体" w:cs="Times New Roman"/>
      <w:color w:val="0000FF"/>
      <w:u w:val="single"/>
    </w:rPr>
  </w:style>
  <w:style w:type="character" w:customStyle="1" w:styleId="12">
    <w:name w:val="批注框文本 Char"/>
    <w:link w:val="3"/>
    <w:uiPriority w:val="0"/>
    <w:rPr>
      <w:rFonts w:ascii="Times New Roman" w:hAnsi="Times New Roman" w:eastAsia="宋体" w:cs="Times New Roman"/>
      <w:kern w:val="2"/>
      <w:sz w:val="18"/>
      <w:szCs w:val="18"/>
    </w:rPr>
  </w:style>
  <w:style w:type="character" w:customStyle="1" w:styleId="13">
    <w:name w:val="页脚 Char"/>
    <w:link w:val="4"/>
    <w:uiPriority w:val="0"/>
    <w:rPr>
      <w:rFonts w:ascii="Times New Roman" w:hAnsi="Times New Roman" w:eastAsia="宋体" w:cs="Times New Roman"/>
      <w:kern w:val="2"/>
      <w:sz w:val="18"/>
      <w:szCs w:val="18"/>
    </w:rPr>
  </w:style>
  <w:style w:type="character" w:customStyle="1" w:styleId="14">
    <w:name w:val="页眉 Char"/>
    <w:link w:val="5"/>
    <w:uiPriority w:val="0"/>
    <w:rPr>
      <w:rFonts w:ascii="Times New Roman" w:hAnsi="Times New Roman" w:eastAsia="宋体" w:cs="Times New Roman"/>
      <w:kern w:val="2"/>
      <w:sz w:val="18"/>
      <w:szCs w:val="18"/>
    </w:rPr>
  </w:style>
  <w:style w:type="character" w:customStyle="1" w:styleId="15">
    <w:name w:val="font01"/>
    <w:uiPriority w:val="0"/>
    <w:rPr>
      <w:rFonts w:hint="eastAsia" w:ascii="宋体" w:hAnsi="宋体" w:eastAsia="宋体" w:cs="宋体"/>
      <w:color w:val="000000"/>
      <w:sz w:val="22"/>
      <w:szCs w:val="22"/>
      <w:u w:val="none"/>
    </w:rPr>
  </w:style>
  <w:style w:type="character" w:customStyle="1" w:styleId="16">
    <w:name w:val="font21"/>
    <w:uiPriority w:val="0"/>
    <w:rPr>
      <w:rFonts w:hint="eastAsia" w:ascii="宋体" w:hAnsi="宋体" w:eastAsia="宋体" w:cs="宋体"/>
      <w:color w:val="000000"/>
      <w:sz w:val="22"/>
      <w:szCs w:val="22"/>
      <w:u w:val="none"/>
    </w:rPr>
  </w:style>
  <w:style w:type="character" w:customStyle="1" w:styleId="17">
    <w:name w:val="font51"/>
    <w:uiPriority w:val="0"/>
    <w:rPr>
      <w:rFonts w:hint="eastAsia" w:ascii="宋体" w:hAnsi="宋体" w:eastAsia="宋体" w:cs="宋体"/>
      <w:color w:val="000000"/>
      <w:sz w:val="24"/>
      <w:szCs w:val="24"/>
      <w:u w:val="none"/>
    </w:rPr>
  </w:style>
  <w:style w:type="character" w:customStyle="1" w:styleId="18">
    <w:name w:val="font11"/>
    <w:uiPriority w:val="0"/>
    <w:rPr>
      <w:rFonts w:hint="eastAsia" w:ascii="宋体" w:hAnsi="宋体" w:eastAsia="宋体" w:cs="宋体"/>
      <w:color w:val="000000"/>
      <w:sz w:val="20"/>
      <w:szCs w:val="20"/>
      <w:u w:val="none"/>
    </w:rPr>
  </w:style>
  <w:style w:type="character" w:customStyle="1" w:styleId="19">
    <w:name w:val="font4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9062</Words>
  <Characters>10918</Characters>
  <Lines>60</Lines>
  <Paragraphs>16</Paragraphs>
  <TotalTime>1</TotalTime>
  <ScaleCrop>false</ScaleCrop>
  <LinksUpToDate>false</LinksUpToDate>
  <CharactersWithSpaces>11158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2007-12-02T03:41:00Z</dcterms:created>
  <dc:creator>管理者</dc:creator>
  <cp:lastModifiedBy>悟の</cp:lastModifiedBy>
  <cp:lastPrinted>2023-02-20T20:01:30Z</cp:lastPrinted>
  <dcterms:modified xsi:type="dcterms:W3CDTF">2023-05-29T03:02:14Z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3AD7D8AF0A544B3DB321C6D62A36B433_13</vt:lpwstr>
  </property>
</Properties>
</file>