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宋体" w:eastAsia="黑体" w:cs="宋体"/>
          <w:kern w:val="0"/>
          <w:sz w:val="28"/>
          <w:szCs w:val="28"/>
          <w:lang w:val="en-US" w:eastAsia="zh-CN"/>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许昌市路灯管理所部门决算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许昌市路灯管理所概况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许昌市路灯管理所概况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pStyle w:val="17"/>
        <w:ind w:left="300" w:leftChars="143" w:firstLine="64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许昌市路灯管理所成立于1991年6月，属于科级公益事业单位，直接对市政府负责；受政府委托，由市供电公司代管。参照许政办[2009]97文，管辖范围为中心区所有主、次干道路灯设施及魏都区和经开区2010年前由财政投资建设的主次干道路灯设施进行维修保养。包含：路灯、高杆灯、专用变压器、地埋电缆、远程监控中心一个等。工作职责主要是保证所管辖区的路灯设施安全运行，亮灯率达到98%。其次是：配合政府做好节能改造及亮化工作；完成城建重点项目的工作。同时对东城区、魏都区、经济开发区、建安区的路灯管理方面的技术问题给予帮助、指导。</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许昌市路灯管理所内设机构7个，包括：所长办公室、书记办公室、安全监察科、数字城管监控室、财务科、资料档案科、检修班。</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从决算单位构成看，许昌市路灯管理所部门决算包括：本级决算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许昌市路灯管理所</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5"/>
        <w:tblW w:w="0" w:type="auto"/>
        <w:tblInd w:w="0" w:type="dxa"/>
        <w:tblLayout w:type="fixed"/>
        <w:tblCellMar>
          <w:top w:w="0" w:type="dxa"/>
          <w:left w:w="0" w:type="dxa"/>
          <w:bottom w:w="0" w:type="dxa"/>
          <w:right w:w="0" w:type="dxa"/>
        </w:tblCellMar>
      </w:tblPr>
      <w:tblGrid>
        <w:gridCol w:w="4047"/>
        <w:gridCol w:w="755"/>
        <w:gridCol w:w="1783"/>
        <w:gridCol w:w="3784"/>
        <w:gridCol w:w="943"/>
        <w:gridCol w:w="2653"/>
      </w:tblGrid>
      <w:tr>
        <w:tblPrEx>
          <w:tblCellMar>
            <w:top w:w="0" w:type="dxa"/>
            <w:left w:w="0" w:type="dxa"/>
            <w:bottom w:w="0" w:type="dxa"/>
            <w:right w:w="0" w:type="dxa"/>
          </w:tblCellMar>
        </w:tblPrEx>
        <w:trPr>
          <w:trHeight w:val="390" w:hRule="atLeast"/>
        </w:trPr>
        <w:tc>
          <w:tcPr>
            <w:tcW w:w="13965" w:type="dxa"/>
            <w:gridSpan w:val="6"/>
            <w:tcBorders>
              <w:top w:val="nil"/>
              <w:left w:val="nil"/>
              <w:bottom w:val="nil"/>
              <w:right w:val="nil"/>
            </w:tcBorders>
            <w:noWrap w:val="0"/>
            <w:tcMar>
              <w:top w:w="15" w:type="dxa"/>
              <w:left w:w="15" w:type="dxa"/>
              <w:right w:w="15" w:type="dxa"/>
            </w:tcMar>
            <w:vAlign w:val="bottom"/>
          </w:tcPr>
          <w:p>
            <w:pPr>
              <w:widowControl/>
              <w:jc w:val="center"/>
              <w:textAlignment w:val="bottom"/>
              <w:rPr>
                <w:rFonts w:hint="eastAsia" w:ascii="宋体" w:hAnsi="宋体" w:cs="宋体"/>
                <w:sz w:val="30"/>
                <w:szCs w:val="30"/>
              </w:rPr>
            </w:pPr>
            <w:r>
              <w:rPr>
                <w:rFonts w:hint="eastAsia" w:ascii="宋体" w:hAnsi="宋体" w:cs="宋体"/>
                <w:kern w:val="0"/>
                <w:sz w:val="30"/>
                <w:szCs w:val="30"/>
                <w:lang w:bidi="ar"/>
              </w:rPr>
              <w:t>收入支出决算总表</w:t>
            </w:r>
          </w:p>
        </w:tc>
      </w:tr>
      <w:tr>
        <w:tblPrEx>
          <w:tblCellMar>
            <w:top w:w="0" w:type="dxa"/>
            <w:left w:w="0" w:type="dxa"/>
            <w:bottom w:w="0" w:type="dxa"/>
            <w:right w:w="0" w:type="dxa"/>
          </w:tblCellMar>
        </w:tblPrEx>
        <w:trPr>
          <w:trHeight w:val="255" w:hRule="atLeast"/>
        </w:trPr>
        <w:tc>
          <w:tcPr>
            <w:tcW w:w="13965" w:type="dxa"/>
            <w:gridSpan w:val="6"/>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公开01表</w:t>
            </w:r>
          </w:p>
        </w:tc>
      </w:tr>
      <w:tr>
        <w:tblPrEx>
          <w:tblCellMar>
            <w:top w:w="0" w:type="dxa"/>
            <w:left w:w="0" w:type="dxa"/>
            <w:bottom w:w="0" w:type="dxa"/>
            <w:right w:w="0" w:type="dxa"/>
          </w:tblCellMar>
        </w:tblPrEx>
        <w:trPr>
          <w:trHeight w:val="255" w:hRule="atLeast"/>
        </w:trPr>
        <w:tc>
          <w:tcPr>
            <w:tcW w:w="10369" w:type="dxa"/>
            <w:gridSpan w:val="4"/>
            <w:tcBorders>
              <w:top w:val="nil"/>
              <w:left w:val="nil"/>
              <w:bottom w:val="nil"/>
              <w:right w:val="nil"/>
            </w:tcBorders>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3596" w:type="dxa"/>
            <w:gridSpan w:val="2"/>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金额单位：万元</w:t>
            </w:r>
          </w:p>
        </w:tc>
      </w:tr>
      <w:tr>
        <w:tblPrEx>
          <w:tblCellMar>
            <w:top w:w="0" w:type="dxa"/>
            <w:left w:w="0" w:type="dxa"/>
            <w:bottom w:w="0" w:type="dxa"/>
            <w:right w:w="0" w:type="dxa"/>
          </w:tblCellMar>
        </w:tblPrEx>
        <w:trPr>
          <w:trHeight w:val="308" w:hRule="atLeast"/>
        </w:trPr>
        <w:tc>
          <w:tcPr>
            <w:tcW w:w="65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收入</w:t>
            </w:r>
          </w:p>
        </w:tc>
        <w:tc>
          <w:tcPr>
            <w:tcW w:w="7380" w:type="dxa"/>
            <w:gridSpan w:val="3"/>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支出</w:t>
            </w: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行次</w:t>
            </w:r>
          </w:p>
        </w:tc>
        <w:tc>
          <w:tcPr>
            <w:tcW w:w="178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金额</w:t>
            </w: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行次</w:t>
            </w:r>
          </w:p>
        </w:tc>
        <w:tc>
          <w:tcPr>
            <w:tcW w:w="265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金额</w:t>
            </w: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78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65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一、一般公共预算财政拨款收入</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684.03</w:t>
            </w: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一、一般公共服务支出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32</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二、政府性基金预算财政拨款收入</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二、外交支出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33</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三、国有资本经营预算财政拨款收入</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三、国防支出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34</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四、上级补助收入</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四、公共安全支出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五、事业收入</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五、教育支出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36</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六、经营收入</w:t>
            </w:r>
          </w:p>
        </w:tc>
        <w:tc>
          <w:tcPr>
            <w:tcW w:w="75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178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六、科学技术支出</w:t>
            </w:r>
          </w:p>
        </w:tc>
        <w:tc>
          <w:tcPr>
            <w:tcW w:w="943"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37</w:t>
            </w:r>
          </w:p>
        </w:tc>
        <w:tc>
          <w:tcPr>
            <w:tcW w:w="265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single" w:color="auto" w:sz="4" w:space="0"/>
              <w:left w:val="single" w:color="auto"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七、附属单位上缴收入</w:t>
            </w:r>
          </w:p>
        </w:tc>
        <w:tc>
          <w:tcPr>
            <w:tcW w:w="75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178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七、文化旅游体育与传媒支出</w:t>
            </w:r>
          </w:p>
        </w:tc>
        <w:tc>
          <w:tcPr>
            <w:tcW w:w="943"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38</w:t>
            </w:r>
          </w:p>
        </w:tc>
        <w:tc>
          <w:tcPr>
            <w:tcW w:w="2653" w:type="dxa"/>
            <w:tcBorders>
              <w:top w:val="single" w:color="auto" w:sz="4" w:space="0"/>
              <w:left w:val="nil"/>
              <w:bottom w:val="single" w:color="000000"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auto"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八、其他收入</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八、社会保障和就业支出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39</w:t>
            </w:r>
          </w:p>
        </w:tc>
        <w:tc>
          <w:tcPr>
            <w:tcW w:w="2653" w:type="dxa"/>
            <w:tcBorders>
              <w:top w:val="nil"/>
              <w:left w:val="nil"/>
              <w:bottom w:val="single" w:color="000000"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auto" w:sz="4" w:space="0"/>
              <w:bottom w:val="single" w:color="auto"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178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九、卫生健康支出</w:t>
            </w:r>
          </w:p>
        </w:tc>
        <w:tc>
          <w:tcPr>
            <w:tcW w:w="943"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40</w:t>
            </w:r>
          </w:p>
        </w:tc>
        <w:tc>
          <w:tcPr>
            <w:tcW w:w="2653" w:type="dxa"/>
            <w:tcBorders>
              <w:top w:val="nil"/>
              <w:left w:val="nil"/>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single" w:color="auto"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178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十、节能环保支出</w:t>
            </w:r>
          </w:p>
        </w:tc>
        <w:tc>
          <w:tcPr>
            <w:tcW w:w="943"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41</w:t>
            </w:r>
          </w:p>
        </w:tc>
        <w:tc>
          <w:tcPr>
            <w:tcW w:w="265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11</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十一、城乡社区支出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42</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12</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十二、农林水支出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43</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13</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十三、交通运输支出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44</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十四、资源勘探工业信息等支出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45</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15</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十五、商业服务业等支出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46</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16</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十六、金融支出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47</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17</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十七、援助其他地区支出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48</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auto"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18</w:t>
            </w:r>
          </w:p>
        </w:tc>
        <w:tc>
          <w:tcPr>
            <w:tcW w:w="178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十八、自然资源海洋气象等支出</w:t>
            </w:r>
          </w:p>
        </w:tc>
        <w:tc>
          <w:tcPr>
            <w:tcW w:w="943"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49</w:t>
            </w:r>
          </w:p>
        </w:tc>
        <w:tc>
          <w:tcPr>
            <w:tcW w:w="265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single" w:color="auto" w:sz="4" w:space="0"/>
              <w:left w:val="single" w:color="auto" w:sz="4" w:space="0"/>
              <w:bottom w:val="single" w:color="auto"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19</w:t>
            </w:r>
          </w:p>
        </w:tc>
        <w:tc>
          <w:tcPr>
            <w:tcW w:w="1783"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十九、住房保障支出</w:t>
            </w:r>
          </w:p>
        </w:tc>
        <w:tc>
          <w:tcPr>
            <w:tcW w:w="943"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50</w:t>
            </w:r>
          </w:p>
        </w:tc>
        <w:tc>
          <w:tcPr>
            <w:tcW w:w="2653" w:type="dxa"/>
            <w:tcBorders>
              <w:top w:val="single" w:color="auto" w:sz="4" w:space="0"/>
              <w:left w:val="nil"/>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single" w:color="auto"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20</w:t>
            </w:r>
          </w:p>
        </w:tc>
        <w:tc>
          <w:tcPr>
            <w:tcW w:w="178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二十、粮油物资储备支出</w:t>
            </w:r>
          </w:p>
        </w:tc>
        <w:tc>
          <w:tcPr>
            <w:tcW w:w="943"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51</w:t>
            </w:r>
          </w:p>
        </w:tc>
        <w:tc>
          <w:tcPr>
            <w:tcW w:w="265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21</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二十一、国有资本经营预算支出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52</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22</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二十二、灾害防治及应急管理支出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53</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23</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二十三、其他支出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54</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b/>
                <w:sz w:val="20"/>
                <w:szCs w:val="20"/>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0"/>
                <w:szCs w:val="20"/>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二十四、债务还本支出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55</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0"/>
                <w:szCs w:val="20"/>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0"/>
                <w:szCs w:val="20"/>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二十五、债务付息支出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56</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0"/>
                <w:szCs w:val="20"/>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0"/>
                <w:szCs w:val="20"/>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二十六、抗疫特别国债安排的支出</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57</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本年收入合计</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27</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684.03</w:t>
            </w: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本年支出合计</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58</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922.12</w:t>
            </w: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使用非财政拨款结余</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28</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结余分配</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59</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年初结转和结余</w:t>
            </w: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29</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297.14</w:t>
            </w: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年末结转和结余</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60</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59.05</w:t>
            </w: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75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30</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61</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404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总计</w:t>
            </w:r>
          </w:p>
        </w:tc>
        <w:tc>
          <w:tcPr>
            <w:tcW w:w="755" w:type="dxa"/>
            <w:tcBorders>
              <w:top w:val="nil"/>
              <w:left w:val="nil"/>
              <w:bottom w:val="single" w:color="000000" w:sz="8"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31</w:t>
            </w:r>
          </w:p>
        </w:tc>
        <w:tc>
          <w:tcPr>
            <w:tcW w:w="17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981.17</w:t>
            </w:r>
          </w:p>
        </w:tc>
        <w:tc>
          <w:tcPr>
            <w:tcW w:w="378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总计</w:t>
            </w:r>
          </w:p>
        </w:tc>
        <w:tc>
          <w:tcPr>
            <w:tcW w:w="94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62</w:t>
            </w:r>
          </w:p>
        </w:tc>
        <w:tc>
          <w:tcPr>
            <w:tcW w:w="26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981.17</w:t>
            </w:r>
          </w:p>
        </w:tc>
      </w:tr>
      <w:tr>
        <w:tblPrEx>
          <w:tblCellMar>
            <w:top w:w="0" w:type="dxa"/>
            <w:left w:w="0" w:type="dxa"/>
            <w:bottom w:w="0" w:type="dxa"/>
            <w:right w:w="0" w:type="dxa"/>
          </w:tblCellMar>
        </w:tblPrEx>
        <w:trPr>
          <w:trHeight w:val="308" w:hRule="atLeast"/>
        </w:trPr>
        <w:tc>
          <w:tcPr>
            <w:tcW w:w="13965"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5"/>
        <w:tblW w:w="0" w:type="auto"/>
        <w:tblInd w:w="0" w:type="dxa"/>
        <w:tblLayout w:type="fixed"/>
        <w:tblCellMar>
          <w:top w:w="0" w:type="dxa"/>
          <w:left w:w="0" w:type="dxa"/>
          <w:bottom w:w="0" w:type="dxa"/>
          <w:right w:w="0" w:type="dxa"/>
        </w:tblCellMar>
      </w:tblPr>
      <w:tblGrid>
        <w:gridCol w:w="800"/>
        <w:gridCol w:w="4228"/>
        <w:gridCol w:w="1706"/>
        <w:gridCol w:w="1761"/>
        <w:gridCol w:w="1057"/>
        <w:gridCol w:w="1040"/>
        <w:gridCol w:w="998"/>
        <w:gridCol w:w="935"/>
        <w:gridCol w:w="1491"/>
      </w:tblGrid>
      <w:tr>
        <w:tblPrEx>
          <w:tblCellMar>
            <w:top w:w="0" w:type="dxa"/>
            <w:left w:w="0" w:type="dxa"/>
            <w:bottom w:w="0" w:type="dxa"/>
            <w:right w:w="0" w:type="dxa"/>
          </w:tblCellMar>
        </w:tblPrEx>
        <w:trPr>
          <w:trHeight w:val="390" w:hRule="atLeast"/>
        </w:trPr>
        <w:tc>
          <w:tcPr>
            <w:tcW w:w="14016" w:type="dxa"/>
            <w:gridSpan w:val="9"/>
            <w:tcBorders>
              <w:top w:val="nil"/>
              <w:left w:val="nil"/>
              <w:bottom w:val="nil"/>
              <w:right w:val="nil"/>
            </w:tcBorders>
            <w:noWrap w:val="0"/>
            <w:tcMar>
              <w:top w:w="15" w:type="dxa"/>
              <w:left w:w="15" w:type="dxa"/>
              <w:right w:w="15" w:type="dxa"/>
            </w:tcMar>
            <w:vAlign w:val="bottom"/>
          </w:tcPr>
          <w:p>
            <w:pPr>
              <w:widowControl/>
              <w:jc w:val="center"/>
              <w:textAlignment w:val="bottom"/>
              <w:rPr>
                <w:rFonts w:hint="eastAsia" w:ascii="宋体" w:hAnsi="宋体" w:cs="宋体"/>
                <w:sz w:val="30"/>
                <w:szCs w:val="30"/>
              </w:rPr>
            </w:pPr>
            <w:r>
              <w:rPr>
                <w:rFonts w:hint="eastAsia" w:ascii="宋体" w:hAnsi="宋体" w:cs="宋体"/>
                <w:kern w:val="0"/>
                <w:sz w:val="30"/>
                <w:szCs w:val="30"/>
                <w:lang w:bidi="ar"/>
              </w:rPr>
              <w:t>收入决算表</w:t>
            </w:r>
          </w:p>
        </w:tc>
      </w:tr>
      <w:tr>
        <w:tblPrEx>
          <w:tblCellMar>
            <w:top w:w="0" w:type="dxa"/>
            <w:left w:w="0" w:type="dxa"/>
            <w:bottom w:w="0" w:type="dxa"/>
            <w:right w:w="0" w:type="dxa"/>
          </w:tblCellMar>
        </w:tblPrEx>
        <w:trPr>
          <w:trHeight w:val="255" w:hRule="atLeast"/>
        </w:trPr>
        <w:tc>
          <w:tcPr>
            <w:tcW w:w="14016" w:type="dxa"/>
            <w:gridSpan w:val="9"/>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公开02表</w:t>
            </w:r>
          </w:p>
        </w:tc>
      </w:tr>
      <w:tr>
        <w:tblPrEx>
          <w:tblCellMar>
            <w:top w:w="0" w:type="dxa"/>
            <w:left w:w="0" w:type="dxa"/>
            <w:bottom w:w="0" w:type="dxa"/>
            <w:right w:w="0" w:type="dxa"/>
          </w:tblCellMar>
        </w:tblPrEx>
        <w:trPr>
          <w:trHeight w:val="255" w:hRule="atLeast"/>
        </w:trPr>
        <w:tc>
          <w:tcPr>
            <w:tcW w:w="12525" w:type="dxa"/>
            <w:gridSpan w:val="8"/>
            <w:tcBorders>
              <w:top w:val="nil"/>
              <w:left w:val="nil"/>
              <w:bottom w:val="nil"/>
              <w:right w:val="nil"/>
            </w:tcBorders>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1491" w:type="dxa"/>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金额单位：万元</w:t>
            </w:r>
          </w:p>
        </w:tc>
      </w:tr>
      <w:tr>
        <w:tblPrEx>
          <w:tblCellMar>
            <w:top w:w="0" w:type="dxa"/>
            <w:left w:w="0" w:type="dxa"/>
            <w:bottom w:w="0" w:type="dxa"/>
            <w:right w:w="0" w:type="dxa"/>
          </w:tblCellMar>
        </w:tblPrEx>
        <w:trPr>
          <w:trHeight w:val="308" w:hRule="atLeast"/>
        </w:trPr>
        <w:tc>
          <w:tcPr>
            <w:tcW w:w="502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1706"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本年收入合计</w:t>
            </w:r>
          </w:p>
        </w:tc>
        <w:tc>
          <w:tcPr>
            <w:tcW w:w="1761"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财政拨款收入</w:t>
            </w:r>
          </w:p>
        </w:tc>
        <w:tc>
          <w:tcPr>
            <w:tcW w:w="1057"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上级补助收入</w:t>
            </w:r>
          </w:p>
        </w:tc>
        <w:tc>
          <w:tcPr>
            <w:tcW w:w="1040"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事业收入</w:t>
            </w:r>
          </w:p>
        </w:tc>
        <w:tc>
          <w:tcPr>
            <w:tcW w:w="998"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经营收入</w:t>
            </w:r>
          </w:p>
        </w:tc>
        <w:tc>
          <w:tcPr>
            <w:tcW w:w="935"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附属单位上缴收入</w:t>
            </w:r>
          </w:p>
        </w:tc>
        <w:tc>
          <w:tcPr>
            <w:tcW w:w="1491"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其他收入</w:t>
            </w:r>
          </w:p>
        </w:tc>
      </w:tr>
      <w:tr>
        <w:tblPrEx>
          <w:tblCellMar>
            <w:top w:w="0" w:type="dxa"/>
            <w:left w:w="0" w:type="dxa"/>
            <w:bottom w:w="0" w:type="dxa"/>
            <w:right w:w="0" w:type="dxa"/>
          </w:tblCellMar>
        </w:tblPrEx>
        <w:trPr>
          <w:trHeight w:val="312" w:hRule="atLeast"/>
        </w:trPr>
        <w:tc>
          <w:tcPr>
            <w:tcW w:w="800" w:type="dxa"/>
            <w:vMerge w:val="restart"/>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功能分类科目编码</w:t>
            </w:r>
          </w:p>
        </w:tc>
        <w:tc>
          <w:tcPr>
            <w:tcW w:w="4228"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科目名称</w:t>
            </w:r>
          </w:p>
        </w:tc>
        <w:tc>
          <w:tcPr>
            <w:tcW w:w="1706"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761"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57"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4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998"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935"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91"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12" w:hRule="atLeast"/>
        </w:trPr>
        <w:tc>
          <w:tcPr>
            <w:tcW w:w="800"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4228"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706"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761"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57"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4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998"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935"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91"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12" w:hRule="atLeast"/>
        </w:trPr>
        <w:tc>
          <w:tcPr>
            <w:tcW w:w="800"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4228"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706"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761"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57"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4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998"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935"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91"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5028"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170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761"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05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104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998"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3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1491"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7</w:t>
            </w:r>
          </w:p>
        </w:tc>
      </w:tr>
      <w:tr>
        <w:tblPrEx>
          <w:tblCellMar>
            <w:top w:w="0" w:type="dxa"/>
            <w:left w:w="0" w:type="dxa"/>
            <w:bottom w:w="0" w:type="dxa"/>
            <w:right w:w="0" w:type="dxa"/>
          </w:tblCellMar>
        </w:tblPrEx>
        <w:trPr>
          <w:trHeight w:val="308" w:hRule="atLeast"/>
        </w:trPr>
        <w:tc>
          <w:tcPr>
            <w:tcW w:w="5028"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合计</w:t>
            </w:r>
          </w:p>
        </w:tc>
        <w:tc>
          <w:tcPr>
            <w:tcW w:w="170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684.03</w:t>
            </w:r>
          </w:p>
        </w:tc>
        <w:tc>
          <w:tcPr>
            <w:tcW w:w="17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684.03</w:t>
            </w:r>
          </w:p>
        </w:tc>
        <w:tc>
          <w:tcPr>
            <w:tcW w:w="10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10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99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9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149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r>
      <w:tr>
        <w:tblPrEx>
          <w:tblCellMar>
            <w:top w:w="0" w:type="dxa"/>
            <w:left w:w="0" w:type="dxa"/>
            <w:bottom w:w="0" w:type="dxa"/>
            <w:right w:w="0" w:type="dxa"/>
          </w:tblCellMar>
        </w:tblPrEx>
        <w:trPr>
          <w:trHeight w:val="308" w:hRule="atLeast"/>
        </w:trPr>
        <w:tc>
          <w:tcPr>
            <w:tcW w:w="80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w:t>
            </w:r>
          </w:p>
        </w:tc>
        <w:tc>
          <w:tcPr>
            <w:tcW w:w="422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一般公共服务支出</w:t>
            </w:r>
          </w:p>
        </w:tc>
        <w:tc>
          <w:tcPr>
            <w:tcW w:w="170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7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0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9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80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20129</w:t>
            </w:r>
          </w:p>
        </w:tc>
        <w:tc>
          <w:tcPr>
            <w:tcW w:w="422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群众团体事务</w:t>
            </w:r>
          </w:p>
        </w:tc>
        <w:tc>
          <w:tcPr>
            <w:tcW w:w="170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7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0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9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80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2012906</w:t>
            </w:r>
          </w:p>
        </w:tc>
        <w:tc>
          <w:tcPr>
            <w:tcW w:w="422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工会事务</w:t>
            </w:r>
          </w:p>
        </w:tc>
        <w:tc>
          <w:tcPr>
            <w:tcW w:w="170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7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0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9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80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w:t>
            </w:r>
          </w:p>
        </w:tc>
        <w:tc>
          <w:tcPr>
            <w:tcW w:w="422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城乡社区支出</w:t>
            </w:r>
          </w:p>
        </w:tc>
        <w:tc>
          <w:tcPr>
            <w:tcW w:w="170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683.27</w:t>
            </w:r>
          </w:p>
        </w:tc>
        <w:tc>
          <w:tcPr>
            <w:tcW w:w="17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683.27</w:t>
            </w:r>
          </w:p>
        </w:tc>
        <w:tc>
          <w:tcPr>
            <w:tcW w:w="10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9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80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21203</w:t>
            </w:r>
          </w:p>
        </w:tc>
        <w:tc>
          <w:tcPr>
            <w:tcW w:w="422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城乡社区公共设施</w:t>
            </w:r>
          </w:p>
        </w:tc>
        <w:tc>
          <w:tcPr>
            <w:tcW w:w="170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683.27</w:t>
            </w:r>
          </w:p>
        </w:tc>
        <w:tc>
          <w:tcPr>
            <w:tcW w:w="17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683.27</w:t>
            </w:r>
          </w:p>
        </w:tc>
        <w:tc>
          <w:tcPr>
            <w:tcW w:w="10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9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80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2120399</w:t>
            </w:r>
          </w:p>
        </w:tc>
        <w:tc>
          <w:tcPr>
            <w:tcW w:w="422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其他城乡社区公共设施支出</w:t>
            </w:r>
          </w:p>
        </w:tc>
        <w:tc>
          <w:tcPr>
            <w:tcW w:w="170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683.27</w:t>
            </w:r>
          </w:p>
        </w:tc>
        <w:tc>
          <w:tcPr>
            <w:tcW w:w="17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683.27</w:t>
            </w:r>
          </w:p>
        </w:tc>
        <w:tc>
          <w:tcPr>
            <w:tcW w:w="10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9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9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4016"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298"/>
        <w:gridCol w:w="3944"/>
        <w:gridCol w:w="1530"/>
        <w:gridCol w:w="1344"/>
        <w:gridCol w:w="1520"/>
        <w:gridCol w:w="782"/>
        <w:gridCol w:w="730"/>
        <w:gridCol w:w="2840"/>
      </w:tblGrid>
      <w:tr>
        <w:tblPrEx>
          <w:tblCellMar>
            <w:top w:w="0" w:type="dxa"/>
            <w:left w:w="0" w:type="dxa"/>
            <w:bottom w:w="0" w:type="dxa"/>
            <w:right w:w="0" w:type="dxa"/>
          </w:tblCellMar>
        </w:tblPrEx>
        <w:trPr>
          <w:trHeight w:val="390" w:hRule="atLeast"/>
        </w:trPr>
        <w:tc>
          <w:tcPr>
            <w:tcW w:w="13988" w:type="dxa"/>
            <w:gridSpan w:val="8"/>
            <w:tcBorders>
              <w:top w:val="nil"/>
              <w:left w:val="nil"/>
              <w:bottom w:val="nil"/>
              <w:right w:val="nil"/>
            </w:tcBorders>
            <w:noWrap w:val="0"/>
            <w:tcMar>
              <w:top w:w="15" w:type="dxa"/>
              <w:left w:w="15" w:type="dxa"/>
              <w:right w:w="15" w:type="dxa"/>
            </w:tcMar>
            <w:vAlign w:val="bottom"/>
          </w:tcPr>
          <w:p>
            <w:pPr>
              <w:widowControl/>
              <w:jc w:val="center"/>
              <w:textAlignment w:val="bottom"/>
              <w:rPr>
                <w:rFonts w:hint="eastAsia" w:ascii="宋体" w:hAnsi="宋体" w:cs="宋体"/>
                <w:sz w:val="30"/>
                <w:szCs w:val="30"/>
              </w:rPr>
            </w:pPr>
            <w:r>
              <w:rPr>
                <w:rFonts w:hint="eastAsia" w:ascii="宋体" w:hAnsi="宋体" w:cs="宋体"/>
                <w:kern w:val="0"/>
                <w:sz w:val="30"/>
                <w:szCs w:val="30"/>
                <w:lang w:bidi="ar"/>
              </w:rPr>
              <w:t>支出决算表</w:t>
            </w:r>
          </w:p>
        </w:tc>
      </w:tr>
      <w:tr>
        <w:tblPrEx>
          <w:tblCellMar>
            <w:top w:w="0" w:type="dxa"/>
            <w:left w:w="0" w:type="dxa"/>
            <w:bottom w:w="0" w:type="dxa"/>
            <w:right w:w="0" w:type="dxa"/>
          </w:tblCellMar>
        </w:tblPrEx>
        <w:trPr>
          <w:trHeight w:val="255" w:hRule="atLeast"/>
        </w:trPr>
        <w:tc>
          <w:tcPr>
            <w:tcW w:w="13988" w:type="dxa"/>
            <w:gridSpan w:val="8"/>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公开03表</w:t>
            </w:r>
          </w:p>
        </w:tc>
      </w:tr>
      <w:tr>
        <w:tblPrEx>
          <w:tblCellMar>
            <w:top w:w="0" w:type="dxa"/>
            <w:left w:w="0" w:type="dxa"/>
            <w:bottom w:w="0" w:type="dxa"/>
            <w:right w:w="0" w:type="dxa"/>
          </w:tblCellMar>
        </w:tblPrEx>
        <w:trPr>
          <w:trHeight w:val="255" w:hRule="atLeast"/>
        </w:trPr>
        <w:tc>
          <w:tcPr>
            <w:tcW w:w="11148" w:type="dxa"/>
            <w:gridSpan w:val="7"/>
            <w:tcBorders>
              <w:top w:val="nil"/>
              <w:left w:val="nil"/>
              <w:bottom w:val="nil"/>
              <w:right w:val="nil"/>
            </w:tcBorders>
            <w:shd w:val="clear" w:color="auto" w:fill="FFFFFF"/>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2840" w:type="dxa"/>
            <w:tcBorders>
              <w:top w:val="nil"/>
              <w:left w:val="nil"/>
              <w:bottom w:val="nil"/>
              <w:right w:val="nil"/>
            </w:tcBorders>
            <w:shd w:val="clear" w:color="auto" w:fill="FFFFFF"/>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金额单位：万元</w:t>
            </w:r>
          </w:p>
        </w:tc>
      </w:tr>
      <w:tr>
        <w:tblPrEx>
          <w:tblCellMar>
            <w:top w:w="0" w:type="dxa"/>
            <w:left w:w="0" w:type="dxa"/>
            <w:bottom w:w="0" w:type="dxa"/>
            <w:right w:w="0" w:type="dxa"/>
          </w:tblCellMar>
        </w:tblPrEx>
        <w:trPr>
          <w:trHeight w:val="308" w:hRule="atLeast"/>
        </w:trPr>
        <w:tc>
          <w:tcPr>
            <w:tcW w:w="524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1530"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本年支出合计</w:t>
            </w:r>
          </w:p>
        </w:tc>
        <w:tc>
          <w:tcPr>
            <w:tcW w:w="1344"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基本支出</w:t>
            </w:r>
          </w:p>
        </w:tc>
        <w:tc>
          <w:tcPr>
            <w:tcW w:w="1520"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项目支出</w:t>
            </w:r>
          </w:p>
        </w:tc>
        <w:tc>
          <w:tcPr>
            <w:tcW w:w="782"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上缴上级支出</w:t>
            </w:r>
          </w:p>
        </w:tc>
        <w:tc>
          <w:tcPr>
            <w:tcW w:w="730"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经营支出</w:t>
            </w:r>
          </w:p>
        </w:tc>
        <w:tc>
          <w:tcPr>
            <w:tcW w:w="2840"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对附属单位补助支出</w:t>
            </w:r>
          </w:p>
        </w:tc>
      </w:tr>
      <w:tr>
        <w:tblPrEx>
          <w:tblCellMar>
            <w:top w:w="0" w:type="dxa"/>
            <w:left w:w="0" w:type="dxa"/>
            <w:bottom w:w="0" w:type="dxa"/>
            <w:right w:w="0" w:type="dxa"/>
          </w:tblCellMar>
        </w:tblPrEx>
        <w:trPr>
          <w:trHeight w:val="312" w:hRule="atLeast"/>
        </w:trPr>
        <w:tc>
          <w:tcPr>
            <w:tcW w:w="1298" w:type="dxa"/>
            <w:vMerge w:val="restart"/>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功能分类科目编码</w:t>
            </w:r>
          </w:p>
        </w:tc>
        <w:tc>
          <w:tcPr>
            <w:tcW w:w="3944"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科目名称</w:t>
            </w:r>
          </w:p>
        </w:tc>
        <w:tc>
          <w:tcPr>
            <w:tcW w:w="153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344"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52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782"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73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84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12" w:hRule="atLeast"/>
        </w:trPr>
        <w:tc>
          <w:tcPr>
            <w:tcW w:w="1298"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944"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53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344"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52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782"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73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84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12" w:hRule="atLeast"/>
        </w:trPr>
        <w:tc>
          <w:tcPr>
            <w:tcW w:w="1298"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944"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53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344"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52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782"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73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840"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5242"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15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34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52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82"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284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w:t>
            </w:r>
          </w:p>
        </w:tc>
      </w:tr>
      <w:tr>
        <w:tblPrEx>
          <w:tblCellMar>
            <w:top w:w="0" w:type="dxa"/>
            <w:left w:w="0" w:type="dxa"/>
            <w:bottom w:w="0" w:type="dxa"/>
            <w:right w:w="0" w:type="dxa"/>
          </w:tblCellMar>
        </w:tblPrEx>
        <w:trPr>
          <w:trHeight w:val="308" w:hRule="atLeast"/>
        </w:trPr>
        <w:tc>
          <w:tcPr>
            <w:tcW w:w="5242"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合计</w:t>
            </w:r>
          </w:p>
        </w:tc>
        <w:tc>
          <w:tcPr>
            <w:tcW w:w="15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922.12</w:t>
            </w:r>
          </w:p>
        </w:tc>
        <w:tc>
          <w:tcPr>
            <w:tcW w:w="13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94.12</w:t>
            </w:r>
          </w:p>
        </w:tc>
        <w:tc>
          <w:tcPr>
            <w:tcW w:w="15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827.99</w:t>
            </w:r>
          </w:p>
        </w:tc>
        <w:tc>
          <w:tcPr>
            <w:tcW w:w="78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7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28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r>
      <w:tr>
        <w:tblPrEx>
          <w:tblCellMar>
            <w:top w:w="0" w:type="dxa"/>
            <w:left w:w="0" w:type="dxa"/>
            <w:bottom w:w="0" w:type="dxa"/>
            <w:right w:w="0"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w:t>
            </w:r>
          </w:p>
        </w:tc>
        <w:tc>
          <w:tcPr>
            <w:tcW w:w="39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一般公共服务支出</w:t>
            </w:r>
          </w:p>
        </w:tc>
        <w:tc>
          <w:tcPr>
            <w:tcW w:w="15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3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5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8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28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20129</w:t>
            </w:r>
          </w:p>
        </w:tc>
        <w:tc>
          <w:tcPr>
            <w:tcW w:w="39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群众团体事务</w:t>
            </w:r>
          </w:p>
        </w:tc>
        <w:tc>
          <w:tcPr>
            <w:tcW w:w="15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3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5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8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28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2012906</w:t>
            </w:r>
          </w:p>
        </w:tc>
        <w:tc>
          <w:tcPr>
            <w:tcW w:w="39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工会事务</w:t>
            </w:r>
          </w:p>
        </w:tc>
        <w:tc>
          <w:tcPr>
            <w:tcW w:w="15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3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5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8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28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w:t>
            </w:r>
          </w:p>
        </w:tc>
        <w:tc>
          <w:tcPr>
            <w:tcW w:w="39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城乡社区支出</w:t>
            </w:r>
          </w:p>
        </w:tc>
        <w:tc>
          <w:tcPr>
            <w:tcW w:w="15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13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93.36</w:t>
            </w:r>
          </w:p>
        </w:tc>
        <w:tc>
          <w:tcPr>
            <w:tcW w:w="15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827.99</w:t>
            </w:r>
          </w:p>
        </w:tc>
        <w:tc>
          <w:tcPr>
            <w:tcW w:w="78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28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21203</w:t>
            </w:r>
          </w:p>
        </w:tc>
        <w:tc>
          <w:tcPr>
            <w:tcW w:w="39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城乡社区公共设施</w:t>
            </w:r>
          </w:p>
        </w:tc>
        <w:tc>
          <w:tcPr>
            <w:tcW w:w="15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13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93.36</w:t>
            </w:r>
          </w:p>
        </w:tc>
        <w:tc>
          <w:tcPr>
            <w:tcW w:w="15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827.99</w:t>
            </w:r>
          </w:p>
        </w:tc>
        <w:tc>
          <w:tcPr>
            <w:tcW w:w="78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28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2120399</w:t>
            </w:r>
          </w:p>
        </w:tc>
        <w:tc>
          <w:tcPr>
            <w:tcW w:w="39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其他城乡社区公共设施支出</w:t>
            </w:r>
          </w:p>
        </w:tc>
        <w:tc>
          <w:tcPr>
            <w:tcW w:w="15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134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93.36</w:t>
            </w:r>
          </w:p>
        </w:tc>
        <w:tc>
          <w:tcPr>
            <w:tcW w:w="15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827.99</w:t>
            </w:r>
          </w:p>
        </w:tc>
        <w:tc>
          <w:tcPr>
            <w:tcW w:w="78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7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284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3988" w:type="dxa"/>
            <w:gridSpan w:val="8"/>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02"/>
        <w:gridCol w:w="477"/>
        <w:gridCol w:w="1135"/>
        <w:gridCol w:w="3873"/>
        <w:gridCol w:w="477"/>
        <w:gridCol w:w="803"/>
        <w:gridCol w:w="1041"/>
        <w:gridCol w:w="800"/>
        <w:gridCol w:w="1879"/>
      </w:tblGrid>
      <w:tr>
        <w:tblPrEx>
          <w:tblCellMar>
            <w:top w:w="0" w:type="dxa"/>
            <w:left w:w="0" w:type="dxa"/>
            <w:bottom w:w="0" w:type="dxa"/>
            <w:right w:w="0" w:type="dxa"/>
          </w:tblCellMar>
        </w:tblPrEx>
        <w:trPr>
          <w:trHeight w:val="390" w:hRule="atLeast"/>
        </w:trPr>
        <w:tc>
          <w:tcPr>
            <w:tcW w:w="13887" w:type="dxa"/>
            <w:gridSpan w:val="9"/>
            <w:tcBorders>
              <w:top w:val="nil"/>
              <w:left w:val="nil"/>
              <w:bottom w:val="nil"/>
              <w:right w:val="nil"/>
            </w:tcBorders>
            <w:shd w:val="clear" w:color="auto" w:fill="FFFFFF"/>
            <w:noWrap w:val="0"/>
            <w:tcMar>
              <w:top w:w="15" w:type="dxa"/>
              <w:left w:w="15" w:type="dxa"/>
              <w:right w:w="15" w:type="dxa"/>
            </w:tcMar>
            <w:vAlign w:val="bottom"/>
          </w:tcPr>
          <w:p>
            <w:pPr>
              <w:widowControl/>
              <w:jc w:val="center"/>
              <w:textAlignment w:val="bottom"/>
              <w:rPr>
                <w:rFonts w:hint="eastAsia" w:ascii="宋体" w:hAnsi="宋体" w:cs="宋体"/>
                <w:sz w:val="30"/>
                <w:szCs w:val="30"/>
              </w:rPr>
            </w:pPr>
            <w:r>
              <w:rPr>
                <w:rFonts w:hint="eastAsia" w:ascii="宋体" w:hAnsi="宋体" w:cs="宋体"/>
                <w:kern w:val="0"/>
                <w:sz w:val="30"/>
                <w:szCs w:val="30"/>
                <w:lang w:bidi="ar"/>
              </w:rPr>
              <w:t>财政拨款收入支出决算总表</w:t>
            </w:r>
          </w:p>
        </w:tc>
      </w:tr>
      <w:tr>
        <w:tblPrEx>
          <w:tblCellMar>
            <w:top w:w="0" w:type="dxa"/>
            <w:left w:w="0" w:type="dxa"/>
            <w:bottom w:w="0" w:type="dxa"/>
            <w:right w:w="0" w:type="dxa"/>
          </w:tblCellMar>
        </w:tblPrEx>
        <w:trPr>
          <w:trHeight w:val="255" w:hRule="atLeast"/>
        </w:trPr>
        <w:tc>
          <w:tcPr>
            <w:tcW w:w="13887" w:type="dxa"/>
            <w:gridSpan w:val="9"/>
            <w:tcBorders>
              <w:top w:val="nil"/>
              <w:left w:val="nil"/>
              <w:bottom w:val="nil"/>
              <w:right w:val="nil"/>
            </w:tcBorders>
            <w:shd w:val="clear" w:color="auto" w:fill="FFFFFF"/>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公开04表</w:t>
            </w:r>
          </w:p>
        </w:tc>
      </w:tr>
      <w:tr>
        <w:tblPrEx>
          <w:tblCellMar>
            <w:top w:w="0" w:type="dxa"/>
            <w:left w:w="0" w:type="dxa"/>
            <w:bottom w:w="0" w:type="dxa"/>
            <w:right w:w="0" w:type="dxa"/>
          </w:tblCellMar>
        </w:tblPrEx>
        <w:trPr>
          <w:trHeight w:val="255" w:hRule="atLeast"/>
        </w:trPr>
        <w:tc>
          <w:tcPr>
            <w:tcW w:w="12008" w:type="dxa"/>
            <w:gridSpan w:val="8"/>
            <w:tcBorders>
              <w:top w:val="nil"/>
              <w:left w:val="nil"/>
              <w:bottom w:val="nil"/>
              <w:right w:val="nil"/>
            </w:tcBorders>
            <w:shd w:val="clear" w:color="auto" w:fill="FFFFFF"/>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1879" w:type="dxa"/>
            <w:tcBorders>
              <w:top w:val="nil"/>
              <w:left w:val="nil"/>
              <w:bottom w:val="nil"/>
              <w:right w:val="nil"/>
            </w:tcBorders>
            <w:shd w:val="clear" w:color="auto" w:fill="FFFFFF"/>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金额单位：万元</w:t>
            </w:r>
          </w:p>
        </w:tc>
      </w:tr>
      <w:tr>
        <w:tblPrEx>
          <w:tblCellMar>
            <w:top w:w="0" w:type="dxa"/>
            <w:left w:w="0" w:type="dxa"/>
            <w:bottom w:w="0" w:type="dxa"/>
            <w:right w:w="0" w:type="dxa"/>
          </w:tblCellMar>
        </w:tblPrEx>
        <w:trPr>
          <w:trHeight w:val="308" w:hRule="atLeast"/>
        </w:trPr>
        <w:tc>
          <w:tcPr>
            <w:tcW w:w="5014"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收     入</w:t>
            </w:r>
          </w:p>
        </w:tc>
        <w:tc>
          <w:tcPr>
            <w:tcW w:w="8873" w:type="dxa"/>
            <w:gridSpan w:val="6"/>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支     出</w:t>
            </w:r>
          </w:p>
        </w:tc>
      </w:tr>
      <w:tr>
        <w:tblPrEx>
          <w:tblCellMar>
            <w:top w:w="0" w:type="dxa"/>
            <w:left w:w="0" w:type="dxa"/>
            <w:bottom w:w="0" w:type="dxa"/>
            <w:right w:w="0" w:type="dxa"/>
          </w:tblCellMar>
        </w:tblPrEx>
        <w:trPr>
          <w:trHeight w:val="312" w:hRule="atLeast"/>
        </w:trPr>
        <w:tc>
          <w:tcPr>
            <w:tcW w:w="3402" w:type="dxa"/>
            <w:vMerge w:val="restart"/>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477"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行次</w:t>
            </w:r>
          </w:p>
        </w:tc>
        <w:tc>
          <w:tcPr>
            <w:tcW w:w="1135"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金额</w:t>
            </w:r>
          </w:p>
        </w:tc>
        <w:tc>
          <w:tcPr>
            <w:tcW w:w="3873"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477"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行次</w:t>
            </w:r>
          </w:p>
        </w:tc>
        <w:tc>
          <w:tcPr>
            <w:tcW w:w="803"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合计</w:t>
            </w:r>
          </w:p>
        </w:tc>
        <w:tc>
          <w:tcPr>
            <w:tcW w:w="1041"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一般公共预算财政拨款</w:t>
            </w:r>
          </w:p>
        </w:tc>
        <w:tc>
          <w:tcPr>
            <w:tcW w:w="800"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政府性基金预算财政拨款</w:t>
            </w:r>
          </w:p>
        </w:tc>
        <w:tc>
          <w:tcPr>
            <w:tcW w:w="1879"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国有资本经营预算财政拨款</w:t>
            </w:r>
          </w:p>
        </w:tc>
      </w:tr>
      <w:tr>
        <w:tblPrEx>
          <w:tblCellMar>
            <w:top w:w="0" w:type="dxa"/>
            <w:left w:w="0" w:type="dxa"/>
            <w:bottom w:w="0" w:type="dxa"/>
            <w:right w:w="0" w:type="dxa"/>
          </w:tblCellMar>
        </w:tblPrEx>
        <w:trPr>
          <w:trHeight w:val="615" w:hRule="atLeast"/>
        </w:trPr>
        <w:tc>
          <w:tcPr>
            <w:tcW w:w="3402"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477"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135"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873"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477"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803"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41"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800"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879"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13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80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041"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80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1879"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w:t>
            </w: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一、一般公共预算财政拨款</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684.03</w:t>
            </w: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一、一般公共服务支出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33</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二、政府性基金预算财政拨款</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二、外交支出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34</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三、国有资本经营财政拨款</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三、国防支出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四、公共安全支出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36</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五、教育支出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37</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六、科学技术支出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38</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七、文化旅游体育与传媒支出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39</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八、社会保障和就业支出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40</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九、卫生健康支出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41</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十、节能环保支出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42</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11</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十一、城乡社区支出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43</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12</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十二、农林水支出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44</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13</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十三、交通运输支出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45</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十四、资源勘探工业信息等支出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46</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15</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十五、商业服务业等支出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47</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16</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十六、金融支出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48</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auto"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17</w:t>
            </w:r>
          </w:p>
        </w:tc>
        <w:tc>
          <w:tcPr>
            <w:tcW w:w="113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十七、援助其他地区支出</w:t>
            </w:r>
          </w:p>
        </w:tc>
        <w:tc>
          <w:tcPr>
            <w:tcW w:w="477"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49</w:t>
            </w:r>
          </w:p>
        </w:tc>
        <w:tc>
          <w:tcPr>
            <w:tcW w:w="80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single" w:color="auto" w:sz="4" w:space="0"/>
              <w:left w:val="single" w:color="auto"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18</w:t>
            </w:r>
          </w:p>
        </w:tc>
        <w:tc>
          <w:tcPr>
            <w:tcW w:w="113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十八、自然资源海洋气象等支出</w:t>
            </w:r>
          </w:p>
        </w:tc>
        <w:tc>
          <w:tcPr>
            <w:tcW w:w="477"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50</w:t>
            </w:r>
          </w:p>
        </w:tc>
        <w:tc>
          <w:tcPr>
            <w:tcW w:w="80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single" w:color="auto" w:sz="4" w:space="0"/>
              <w:left w:val="nil"/>
              <w:bottom w:val="single" w:color="000000"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auto" w:sz="4" w:space="0"/>
              <w:bottom w:val="single" w:color="auto"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19</w:t>
            </w:r>
          </w:p>
        </w:tc>
        <w:tc>
          <w:tcPr>
            <w:tcW w:w="113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十九、住房保障支出</w:t>
            </w:r>
          </w:p>
        </w:tc>
        <w:tc>
          <w:tcPr>
            <w:tcW w:w="477"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51</w:t>
            </w:r>
          </w:p>
        </w:tc>
        <w:tc>
          <w:tcPr>
            <w:tcW w:w="80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single" w:color="auto"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20</w:t>
            </w:r>
          </w:p>
        </w:tc>
        <w:tc>
          <w:tcPr>
            <w:tcW w:w="113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二十、粮油物资储备支出</w:t>
            </w:r>
          </w:p>
        </w:tc>
        <w:tc>
          <w:tcPr>
            <w:tcW w:w="477"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52</w:t>
            </w:r>
          </w:p>
        </w:tc>
        <w:tc>
          <w:tcPr>
            <w:tcW w:w="80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21</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二十一、国有资本经营预算支出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53</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22</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二十二、灾害防治及应急管理支出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54</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23</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二十三、其他支出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55</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b/>
                <w:sz w:val="20"/>
                <w:szCs w:val="20"/>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24</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二十四、债务还本支出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56</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0"/>
                <w:szCs w:val="20"/>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25</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二十五、债务付息支出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57</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0"/>
                <w:szCs w:val="20"/>
              </w:rPr>
            </w:pP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26</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二十六、抗疫特别国债安排的支出</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58</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本年收入合计</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27</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684.03</w:t>
            </w: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本年支出合计</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59</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922.12</w:t>
            </w: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922.12</w:t>
            </w: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年初财政拨款结转和结余</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28</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297.14</w:t>
            </w: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年末财政拨款结转和结余</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60</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59.05</w:t>
            </w: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59.05</w:t>
            </w: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一般公共预算财政拨款</w:t>
            </w:r>
          </w:p>
        </w:tc>
        <w:tc>
          <w:tcPr>
            <w:tcW w:w="477"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29</w:t>
            </w:r>
          </w:p>
        </w:tc>
        <w:tc>
          <w:tcPr>
            <w:tcW w:w="113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297.14</w:t>
            </w:r>
          </w:p>
        </w:tc>
        <w:tc>
          <w:tcPr>
            <w:tcW w:w="3873"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61</w:t>
            </w:r>
          </w:p>
        </w:tc>
        <w:tc>
          <w:tcPr>
            <w:tcW w:w="80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single" w:color="auto" w:sz="4" w:space="0"/>
              <w:left w:val="single" w:color="auto" w:sz="4" w:space="0"/>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政府性基金预算财政拨款</w:t>
            </w:r>
          </w:p>
        </w:tc>
        <w:tc>
          <w:tcPr>
            <w:tcW w:w="477"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30</w:t>
            </w:r>
          </w:p>
        </w:tc>
        <w:tc>
          <w:tcPr>
            <w:tcW w:w="1135"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62</w:t>
            </w:r>
          </w:p>
        </w:tc>
        <w:tc>
          <w:tcPr>
            <w:tcW w:w="803"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single" w:color="auto" w:sz="4" w:space="0"/>
              <w:left w:val="nil"/>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single" w:color="auto"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国有资本经营预算财政拨款</w:t>
            </w:r>
          </w:p>
        </w:tc>
        <w:tc>
          <w:tcPr>
            <w:tcW w:w="477"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31</w:t>
            </w:r>
          </w:p>
        </w:tc>
        <w:tc>
          <w:tcPr>
            <w:tcW w:w="113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873"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477"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63</w:t>
            </w:r>
          </w:p>
        </w:tc>
        <w:tc>
          <w:tcPr>
            <w:tcW w:w="80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041"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800"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402"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总计</w:t>
            </w:r>
          </w:p>
        </w:tc>
        <w:tc>
          <w:tcPr>
            <w:tcW w:w="477" w:type="dxa"/>
            <w:tcBorders>
              <w:top w:val="nil"/>
              <w:left w:val="nil"/>
              <w:bottom w:val="single" w:color="000000" w:sz="8"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32</w:t>
            </w:r>
          </w:p>
        </w:tc>
        <w:tc>
          <w:tcPr>
            <w:tcW w:w="113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981.17</w:t>
            </w:r>
          </w:p>
        </w:tc>
        <w:tc>
          <w:tcPr>
            <w:tcW w:w="387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b/>
                <w:sz w:val="22"/>
              </w:rPr>
            </w:pPr>
            <w:r>
              <w:rPr>
                <w:rFonts w:hint="eastAsia" w:ascii="宋体" w:hAnsi="宋体" w:cs="宋体"/>
                <w:b/>
                <w:kern w:val="0"/>
                <w:sz w:val="22"/>
                <w:lang w:bidi="ar"/>
              </w:rPr>
              <w:t>总计</w:t>
            </w:r>
          </w:p>
        </w:tc>
        <w:tc>
          <w:tcPr>
            <w:tcW w:w="47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64</w:t>
            </w:r>
          </w:p>
        </w:tc>
        <w:tc>
          <w:tcPr>
            <w:tcW w:w="80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981.17</w:t>
            </w:r>
          </w:p>
        </w:tc>
        <w:tc>
          <w:tcPr>
            <w:tcW w:w="104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981.17</w:t>
            </w:r>
          </w:p>
        </w:tc>
        <w:tc>
          <w:tcPr>
            <w:tcW w:w="8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87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585" w:hRule="atLeast"/>
        </w:trPr>
        <w:tc>
          <w:tcPr>
            <w:tcW w:w="13887"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471"/>
        <w:gridCol w:w="4263"/>
        <w:gridCol w:w="2292"/>
        <w:gridCol w:w="2016"/>
        <w:gridCol w:w="3946"/>
      </w:tblGrid>
      <w:tr>
        <w:tblPrEx>
          <w:tblCellMar>
            <w:top w:w="0" w:type="dxa"/>
            <w:left w:w="0" w:type="dxa"/>
            <w:bottom w:w="0" w:type="dxa"/>
            <w:right w:w="0" w:type="dxa"/>
          </w:tblCellMar>
        </w:tblPrEx>
        <w:trPr>
          <w:trHeight w:val="390" w:hRule="atLeast"/>
        </w:trPr>
        <w:tc>
          <w:tcPr>
            <w:tcW w:w="13988" w:type="dxa"/>
            <w:gridSpan w:val="5"/>
            <w:tcBorders>
              <w:top w:val="nil"/>
              <w:left w:val="nil"/>
              <w:bottom w:val="nil"/>
              <w:right w:val="nil"/>
            </w:tcBorders>
            <w:shd w:val="clear" w:color="auto" w:fill="FFFFFF"/>
            <w:noWrap w:val="0"/>
            <w:tcMar>
              <w:top w:w="15" w:type="dxa"/>
              <w:left w:w="15" w:type="dxa"/>
              <w:right w:w="15" w:type="dxa"/>
            </w:tcMar>
            <w:vAlign w:val="bottom"/>
          </w:tcPr>
          <w:p>
            <w:pPr>
              <w:widowControl/>
              <w:jc w:val="center"/>
              <w:textAlignment w:val="bottom"/>
              <w:rPr>
                <w:rFonts w:hint="eastAsia" w:ascii="宋体" w:hAnsi="宋体" w:cs="宋体"/>
                <w:sz w:val="30"/>
                <w:szCs w:val="30"/>
              </w:rPr>
            </w:pPr>
            <w:r>
              <w:rPr>
                <w:rFonts w:hint="eastAsia" w:ascii="宋体" w:hAnsi="宋体" w:cs="宋体"/>
                <w:kern w:val="0"/>
                <w:sz w:val="30"/>
                <w:szCs w:val="30"/>
                <w:lang w:bidi="ar"/>
              </w:rPr>
              <w:t>一般公共预算财政拨款支出决算表</w:t>
            </w:r>
          </w:p>
        </w:tc>
      </w:tr>
      <w:tr>
        <w:tblPrEx>
          <w:tblCellMar>
            <w:top w:w="0" w:type="dxa"/>
            <w:left w:w="0" w:type="dxa"/>
            <w:bottom w:w="0" w:type="dxa"/>
            <w:right w:w="0" w:type="dxa"/>
          </w:tblCellMar>
        </w:tblPrEx>
        <w:trPr>
          <w:trHeight w:val="255" w:hRule="atLeast"/>
        </w:trPr>
        <w:tc>
          <w:tcPr>
            <w:tcW w:w="13988" w:type="dxa"/>
            <w:gridSpan w:val="5"/>
            <w:tcBorders>
              <w:top w:val="nil"/>
              <w:left w:val="nil"/>
              <w:bottom w:val="nil"/>
              <w:right w:val="nil"/>
            </w:tcBorders>
            <w:shd w:val="clear" w:color="auto" w:fill="FFFFFF"/>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公开05表</w:t>
            </w:r>
          </w:p>
        </w:tc>
      </w:tr>
      <w:tr>
        <w:tblPrEx>
          <w:tblCellMar>
            <w:top w:w="0" w:type="dxa"/>
            <w:left w:w="0" w:type="dxa"/>
            <w:bottom w:w="0" w:type="dxa"/>
            <w:right w:w="0" w:type="dxa"/>
          </w:tblCellMar>
        </w:tblPrEx>
        <w:trPr>
          <w:trHeight w:val="255" w:hRule="atLeast"/>
        </w:trPr>
        <w:tc>
          <w:tcPr>
            <w:tcW w:w="10042" w:type="dxa"/>
            <w:gridSpan w:val="4"/>
            <w:tcBorders>
              <w:top w:val="nil"/>
              <w:left w:val="nil"/>
              <w:bottom w:val="nil"/>
              <w:right w:val="nil"/>
            </w:tcBorders>
            <w:shd w:val="clear" w:color="auto" w:fill="FFFFFF"/>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3946" w:type="dxa"/>
            <w:tcBorders>
              <w:top w:val="nil"/>
              <w:left w:val="nil"/>
              <w:bottom w:val="nil"/>
              <w:right w:val="nil"/>
            </w:tcBorders>
            <w:shd w:val="clear" w:color="auto" w:fill="FFFFFF"/>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金额单位：万元</w:t>
            </w:r>
          </w:p>
        </w:tc>
      </w:tr>
      <w:tr>
        <w:tblPrEx>
          <w:tblCellMar>
            <w:top w:w="0" w:type="dxa"/>
            <w:left w:w="0" w:type="dxa"/>
            <w:bottom w:w="0" w:type="dxa"/>
            <w:right w:w="0" w:type="dxa"/>
          </w:tblCellMar>
        </w:tblPrEx>
        <w:trPr>
          <w:trHeight w:val="308" w:hRule="atLeast"/>
        </w:trPr>
        <w:tc>
          <w:tcPr>
            <w:tcW w:w="57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8254" w:type="dxa"/>
            <w:gridSpan w:val="3"/>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本年支出</w:t>
            </w:r>
          </w:p>
        </w:tc>
      </w:tr>
      <w:tr>
        <w:tblPrEx>
          <w:tblCellMar>
            <w:top w:w="0" w:type="dxa"/>
            <w:left w:w="0" w:type="dxa"/>
            <w:bottom w:w="0" w:type="dxa"/>
            <w:right w:w="0" w:type="dxa"/>
          </w:tblCellMar>
        </w:tblPrEx>
        <w:trPr>
          <w:trHeight w:val="312" w:hRule="atLeast"/>
        </w:trPr>
        <w:tc>
          <w:tcPr>
            <w:tcW w:w="1471" w:type="dxa"/>
            <w:vMerge w:val="restart"/>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功能分类科目编码</w:t>
            </w:r>
          </w:p>
        </w:tc>
        <w:tc>
          <w:tcPr>
            <w:tcW w:w="4263"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科目名称</w:t>
            </w:r>
          </w:p>
        </w:tc>
        <w:tc>
          <w:tcPr>
            <w:tcW w:w="2292"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2016"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基本支出</w:t>
            </w:r>
          </w:p>
        </w:tc>
        <w:tc>
          <w:tcPr>
            <w:tcW w:w="3946"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项目支出</w:t>
            </w:r>
          </w:p>
        </w:tc>
      </w:tr>
      <w:tr>
        <w:tblPrEx>
          <w:tblCellMar>
            <w:top w:w="0" w:type="dxa"/>
            <w:left w:w="0" w:type="dxa"/>
            <w:bottom w:w="0" w:type="dxa"/>
            <w:right w:w="0" w:type="dxa"/>
          </w:tblCellMar>
        </w:tblPrEx>
        <w:trPr>
          <w:trHeight w:val="312" w:hRule="atLeast"/>
        </w:trPr>
        <w:tc>
          <w:tcPr>
            <w:tcW w:w="1471"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4263"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292"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01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94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12" w:hRule="atLeast"/>
        </w:trPr>
        <w:tc>
          <w:tcPr>
            <w:tcW w:w="1471"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4263"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292"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01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94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5734"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2292"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201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394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r>
      <w:tr>
        <w:tblPrEx>
          <w:tblCellMar>
            <w:top w:w="0" w:type="dxa"/>
            <w:left w:w="0" w:type="dxa"/>
            <w:bottom w:w="0" w:type="dxa"/>
            <w:right w:w="0" w:type="dxa"/>
          </w:tblCellMar>
        </w:tblPrEx>
        <w:trPr>
          <w:trHeight w:val="308" w:hRule="atLeast"/>
        </w:trPr>
        <w:tc>
          <w:tcPr>
            <w:tcW w:w="5734"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合计</w:t>
            </w:r>
          </w:p>
        </w:tc>
        <w:tc>
          <w:tcPr>
            <w:tcW w:w="229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922.12</w:t>
            </w:r>
          </w:p>
        </w:tc>
        <w:tc>
          <w:tcPr>
            <w:tcW w:w="201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94.12</w:t>
            </w:r>
          </w:p>
        </w:tc>
        <w:tc>
          <w:tcPr>
            <w:tcW w:w="394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b/>
                <w:sz w:val="22"/>
              </w:rPr>
            </w:pPr>
            <w:r>
              <w:rPr>
                <w:rFonts w:hint="eastAsia" w:ascii="宋体" w:hAnsi="宋体" w:cs="宋体"/>
                <w:b/>
                <w:kern w:val="0"/>
                <w:sz w:val="22"/>
                <w:lang w:bidi="ar"/>
              </w:rPr>
              <w:t>827.99</w:t>
            </w:r>
          </w:p>
        </w:tc>
      </w:tr>
      <w:tr>
        <w:tblPrEx>
          <w:tblCellMar>
            <w:top w:w="0" w:type="dxa"/>
            <w:left w:w="0" w:type="dxa"/>
            <w:bottom w:w="0" w:type="dxa"/>
            <w:right w:w="0" w:type="dxa"/>
          </w:tblCellMar>
        </w:tblPrEx>
        <w:trPr>
          <w:trHeight w:val="308" w:hRule="atLeast"/>
        </w:trPr>
        <w:tc>
          <w:tcPr>
            <w:tcW w:w="147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w:t>
            </w:r>
          </w:p>
        </w:tc>
        <w:tc>
          <w:tcPr>
            <w:tcW w:w="426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一般公共服务支出</w:t>
            </w:r>
          </w:p>
        </w:tc>
        <w:tc>
          <w:tcPr>
            <w:tcW w:w="229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201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394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47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20129</w:t>
            </w:r>
          </w:p>
        </w:tc>
        <w:tc>
          <w:tcPr>
            <w:tcW w:w="426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群众团体事务</w:t>
            </w:r>
          </w:p>
        </w:tc>
        <w:tc>
          <w:tcPr>
            <w:tcW w:w="229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201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394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47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2012906</w:t>
            </w:r>
          </w:p>
        </w:tc>
        <w:tc>
          <w:tcPr>
            <w:tcW w:w="426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工会事务</w:t>
            </w:r>
          </w:p>
        </w:tc>
        <w:tc>
          <w:tcPr>
            <w:tcW w:w="229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201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394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47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w:t>
            </w:r>
          </w:p>
        </w:tc>
        <w:tc>
          <w:tcPr>
            <w:tcW w:w="426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城乡社区支出</w:t>
            </w:r>
          </w:p>
        </w:tc>
        <w:tc>
          <w:tcPr>
            <w:tcW w:w="229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201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93.36</w:t>
            </w:r>
          </w:p>
        </w:tc>
        <w:tc>
          <w:tcPr>
            <w:tcW w:w="394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827.99</w:t>
            </w:r>
          </w:p>
        </w:tc>
      </w:tr>
      <w:tr>
        <w:tblPrEx>
          <w:tblCellMar>
            <w:top w:w="0" w:type="dxa"/>
            <w:left w:w="0" w:type="dxa"/>
            <w:bottom w:w="0" w:type="dxa"/>
            <w:right w:w="0" w:type="dxa"/>
          </w:tblCellMar>
        </w:tblPrEx>
        <w:trPr>
          <w:trHeight w:val="308" w:hRule="atLeast"/>
        </w:trPr>
        <w:tc>
          <w:tcPr>
            <w:tcW w:w="1471" w:type="dxa"/>
            <w:tcBorders>
              <w:top w:val="nil"/>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21203</w:t>
            </w:r>
          </w:p>
        </w:tc>
        <w:tc>
          <w:tcPr>
            <w:tcW w:w="4263"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城乡社区公共设施</w:t>
            </w:r>
          </w:p>
        </w:tc>
        <w:tc>
          <w:tcPr>
            <w:tcW w:w="2292"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2016"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93.36</w:t>
            </w:r>
          </w:p>
        </w:tc>
        <w:tc>
          <w:tcPr>
            <w:tcW w:w="3946"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827.99</w:t>
            </w:r>
          </w:p>
        </w:tc>
      </w:tr>
      <w:tr>
        <w:tblPrEx>
          <w:tblCellMar>
            <w:top w:w="0" w:type="dxa"/>
            <w:left w:w="0" w:type="dxa"/>
            <w:bottom w:w="0" w:type="dxa"/>
            <w:right w:w="0" w:type="dxa"/>
          </w:tblCellMar>
        </w:tblPrEx>
        <w:trPr>
          <w:trHeight w:val="308" w:hRule="atLeast"/>
        </w:trPr>
        <w:tc>
          <w:tcPr>
            <w:tcW w:w="1471" w:type="dxa"/>
            <w:tcBorders>
              <w:top w:val="single" w:color="auto" w:sz="4" w:space="0"/>
              <w:left w:val="single" w:color="auto"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2120399</w:t>
            </w:r>
          </w:p>
        </w:tc>
        <w:tc>
          <w:tcPr>
            <w:tcW w:w="4263"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其他城乡社区公共设施支出</w:t>
            </w:r>
          </w:p>
        </w:tc>
        <w:tc>
          <w:tcPr>
            <w:tcW w:w="2292"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921.36</w:t>
            </w:r>
          </w:p>
        </w:tc>
        <w:tc>
          <w:tcPr>
            <w:tcW w:w="2016"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93.36</w:t>
            </w:r>
          </w:p>
        </w:tc>
        <w:tc>
          <w:tcPr>
            <w:tcW w:w="3946" w:type="dxa"/>
            <w:tcBorders>
              <w:top w:val="single" w:color="auto" w:sz="4" w:space="0"/>
              <w:left w:val="nil"/>
              <w:bottom w:val="single" w:color="auto" w:sz="4" w:space="0"/>
              <w:right w:val="single" w:color="auto"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827.99</w:t>
            </w:r>
          </w:p>
        </w:tc>
      </w:tr>
      <w:tr>
        <w:tblPrEx>
          <w:tblCellMar>
            <w:top w:w="0" w:type="dxa"/>
            <w:left w:w="0" w:type="dxa"/>
            <w:bottom w:w="0" w:type="dxa"/>
            <w:right w:w="0" w:type="dxa"/>
          </w:tblCellMar>
        </w:tblPrEx>
        <w:trPr>
          <w:trHeight w:val="308" w:hRule="atLeast"/>
        </w:trPr>
        <w:tc>
          <w:tcPr>
            <w:tcW w:w="13988" w:type="dxa"/>
            <w:gridSpan w:val="5"/>
            <w:tcBorders>
              <w:top w:val="single" w:color="auto" w:sz="4" w:space="0"/>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615"/>
        <w:gridCol w:w="3330"/>
        <w:gridCol w:w="626"/>
        <w:gridCol w:w="615"/>
        <w:gridCol w:w="2230"/>
        <w:gridCol w:w="515"/>
        <w:gridCol w:w="615"/>
        <w:gridCol w:w="3366"/>
        <w:gridCol w:w="2207"/>
      </w:tblGrid>
      <w:tr>
        <w:tblPrEx>
          <w:tblCellMar>
            <w:top w:w="0" w:type="dxa"/>
            <w:left w:w="0" w:type="dxa"/>
            <w:bottom w:w="0" w:type="dxa"/>
            <w:right w:w="0" w:type="dxa"/>
          </w:tblCellMar>
        </w:tblPrEx>
        <w:trPr>
          <w:trHeight w:val="390" w:hRule="atLeast"/>
        </w:trPr>
        <w:tc>
          <w:tcPr>
            <w:tcW w:w="14119" w:type="dxa"/>
            <w:gridSpan w:val="9"/>
            <w:tcBorders>
              <w:top w:val="nil"/>
              <w:left w:val="nil"/>
              <w:bottom w:val="nil"/>
              <w:right w:val="nil"/>
            </w:tcBorders>
            <w:noWrap w:val="0"/>
            <w:tcMar>
              <w:top w:w="15" w:type="dxa"/>
              <w:left w:w="15" w:type="dxa"/>
              <w:right w:w="15" w:type="dxa"/>
            </w:tcMar>
            <w:vAlign w:val="bottom"/>
          </w:tcPr>
          <w:p>
            <w:pPr>
              <w:widowControl/>
              <w:jc w:val="center"/>
              <w:textAlignment w:val="bottom"/>
              <w:rPr>
                <w:rFonts w:hint="eastAsia" w:ascii="宋体" w:hAnsi="宋体" w:cs="宋体"/>
                <w:sz w:val="30"/>
                <w:szCs w:val="30"/>
              </w:rPr>
            </w:pPr>
            <w:r>
              <w:rPr>
                <w:rFonts w:hint="eastAsia" w:ascii="宋体" w:hAnsi="宋体" w:cs="宋体"/>
                <w:kern w:val="0"/>
                <w:sz w:val="30"/>
                <w:szCs w:val="30"/>
                <w:lang w:bidi="ar"/>
              </w:rPr>
              <w:t>一般公共预算财政拨款基本支出决算表</w:t>
            </w:r>
          </w:p>
        </w:tc>
      </w:tr>
      <w:tr>
        <w:tblPrEx>
          <w:tblCellMar>
            <w:top w:w="0" w:type="dxa"/>
            <w:left w:w="0" w:type="dxa"/>
            <w:bottom w:w="0" w:type="dxa"/>
            <w:right w:w="0" w:type="dxa"/>
          </w:tblCellMar>
        </w:tblPrEx>
        <w:trPr>
          <w:trHeight w:val="255" w:hRule="atLeast"/>
        </w:trPr>
        <w:tc>
          <w:tcPr>
            <w:tcW w:w="14119" w:type="dxa"/>
            <w:gridSpan w:val="9"/>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18"/>
                <w:szCs w:val="18"/>
              </w:rPr>
            </w:pPr>
            <w:r>
              <w:rPr>
                <w:rFonts w:hint="eastAsia" w:ascii="宋体" w:hAnsi="宋体" w:cs="宋体"/>
                <w:kern w:val="0"/>
                <w:sz w:val="18"/>
                <w:szCs w:val="18"/>
                <w:lang w:bidi="ar"/>
              </w:rPr>
              <w:t>公开06表</w:t>
            </w:r>
          </w:p>
        </w:tc>
      </w:tr>
      <w:tr>
        <w:tblPrEx>
          <w:tblCellMar>
            <w:top w:w="0" w:type="dxa"/>
            <w:left w:w="0" w:type="dxa"/>
            <w:bottom w:w="0" w:type="dxa"/>
            <w:right w:w="0" w:type="dxa"/>
          </w:tblCellMar>
        </w:tblPrEx>
        <w:trPr>
          <w:trHeight w:val="255" w:hRule="atLeast"/>
        </w:trPr>
        <w:tc>
          <w:tcPr>
            <w:tcW w:w="11912" w:type="dxa"/>
            <w:gridSpan w:val="8"/>
            <w:tcBorders>
              <w:top w:val="nil"/>
              <w:left w:val="nil"/>
              <w:bottom w:val="nil"/>
              <w:right w:val="nil"/>
            </w:tcBorders>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2207" w:type="dxa"/>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18"/>
                <w:szCs w:val="18"/>
              </w:rPr>
            </w:pPr>
            <w:r>
              <w:rPr>
                <w:rFonts w:hint="eastAsia" w:ascii="宋体" w:hAnsi="宋体" w:cs="宋体"/>
                <w:kern w:val="0"/>
                <w:sz w:val="18"/>
                <w:szCs w:val="18"/>
                <w:lang w:bidi="ar"/>
              </w:rPr>
              <w:t>金额单位：万元</w:t>
            </w:r>
          </w:p>
        </w:tc>
      </w:tr>
      <w:tr>
        <w:tblPrEx>
          <w:tblCellMar>
            <w:top w:w="0" w:type="dxa"/>
            <w:left w:w="0" w:type="dxa"/>
            <w:bottom w:w="0" w:type="dxa"/>
            <w:right w:w="0" w:type="dxa"/>
          </w:tblCellMar>
        </w:tblPrEx>
        <w:trPr>
          <w:trHeight w:val="308" w:hRule="atLeast"/>
        </w:trPr>
        <w:tc>
          <w:tcPr>
            <w:tcW w:w="4571"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人员经费</w:t>
            </w:r>
          </w:p>
        </w:tc>
        <w:tc>
          <w:tcPr>
            <w:tcW w:w="9548" w:type="dxa"/>
            <w:gridSpan w:val="6"/>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公用经费</w:t>
            </w:r>
          </w:p>
        </w:tc>
      </w:tr>
      <w:tr>
        <w:tblPrEx>
          <w:tblCellMar>
            <w:top w:w="0" w:type="dxa"/>
            <w:left w:w="0" w:type="dxa"/>
            <w:bottom w:w="0" w:type="dxa"/>
            <w:right w:w="0" w:type="dxa"/>
          </w:tblCellMar>
        </w:tblPrEx>
        <w:trPr>
          <w:trHeight w:val="312" w:hRule="atLeast"/>
        </w:trPr>
        <w:tc>
          <w:tcPr>
            <w:tcW w:w="615" w:type="dxa"/>
            <w:vMerge w:val="restart"/>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科目编码</w:t>
            </w:r>
          </w:p>
        </w:tc>
        <w:tc>
          <w:tcPr>
            <w:tcW w:w="3330"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科目名称</w:t>
            </w:r>
          </w:p>
        </w:tc>
        <w:tc>
          <w:tcPr>
            <w:tcW w:w="626"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决算数</w:t>
            </w:r>
          </w:p>
        </w:tc>
        <w:tc>
          <w:tcPr>
            <w:tcW w:w="615"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科目编码</w:t>
            </w:r>
          </w:p>
        </w:tc>
        <w:tc>
          <w:tcPr>
            <w:tcW w:w="2230"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科目名称</w:t>
            </w:r>
          </w:p>
        </w:tc>
        <w:tc>
          <w:tcPr>
            <w:tcW w:w="515"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决算数</w:t>
            </w:r>
          </w:p>
        </w:tc>
        <w:tc>
          <w:tcPr>
            <w:tcW w:w="615"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科目编码</w:t>
            </w:r>
          </w:p>
        </w:tc>
        <w:tc>
          <w:tcPr>
            <w:tcW w:w="3366"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科目名称</w:t>
            </w:r>
          </w:p>
        </w:tc>
        <w:tc>
          <w:tcPr>
            <w:tcW w:w="2207"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决算数</w:t>
            </w:r>
          </w:p>
        </w:tc>
      </w:tr>
      <w:tr>
        <w:tblPrEx>
          <w:tblCellMar>
            <w:top w:w="0" w:type="dxa"/>
            <w:left w:w="0" w:type="dxa"/>
            <w:bottom w:w="0" w:type="dxa"/>
            <w:right w:w="0" w:type="dxa"/>
          </w:tblCellMar>
        </w:tblPrEx>
        <w:trPr>
          <w:trHeight w:val="312" w:hRule="atLeast"/>
        </w:trPr>
        <w:tc>
          <w:tcPr>
            <w:tcW w:w="615"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330"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62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615"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230"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515"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615"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36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2207"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工资福利支出</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90.39</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商品和服务支出</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3.73</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307</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债务利息及费用支出</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30101</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基本工资</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19.95</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30201</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办公费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0.23</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30701</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国内债务付息</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30102</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津贴补贴</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1.48</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30202</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印刷费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30702</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国外债务付息</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30103</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奖金</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17.83</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30203</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咨询费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资本性支出</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30106</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伙食补助费</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30204</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手续费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31001</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房屋建筑物购建</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30107</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绩效工资</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24.37</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30205</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水费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0.03</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31002</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办公设备购置</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30108</w:t>
            </w:r>
          </w:p>
        </w:tc>
        <w:tc>
          <w:tcPr>
            <w:tcW w:w="3330"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机关事业单位基本养老保险缴费</w:t>
            </w:r>
          </w:p>
        </w:tc>
        <w:tc>
          <w:tcPr>
            <w:tcW w:w="626"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8.28</w:t>
            </w:r>
          </w:p>
        </w:tc>
        <w:tc>
          <w:tcPr>
            <w:tcW w:w="61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30206</w:t>
            </w:r>
          </w:p>
        </w:tc>
        <w:tc>
          <w:tcPr>
            <w:tcW w:w="2230"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电费</w:t>
            </w:r>
          </w:p>
        </w:tc>
        <w:tc>
          <w:tcPr>
            <w:tcW w:w="51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31003</w:t>
            </w:r>
          </w:p>
        </w:tc>
        <w:tc>
          <w:tcPr>
            <w:tcW w:w="3366"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专用设备购置</w:t>
            </w:r>
          </w:p>
        </w:tc>
        <w:tc>
          <w:tcPr>
            <w:tcW w:w="2207"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single" w:color="auto" w:sz="4" w:space="0"/>
              <w:left w:val="single" w:color="auto"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30109</w:t>
            </w:r>
          </w:p>
        </w:tc>
        <w:tc>
          <w:tcPr>
            <w:tcW w:w="3330"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职业年金缴费</w:t>
            </w:r>
          </w:p>
        </w:tc>
        <w:tc>
          <w:tcPr>
            <w:tcW w:w="626"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4.93</w:t>
            </w:r>
          </w:p>
        </w:tc>
        <w:tc>
          <w:tcPr>
            <w:tcW w:w="61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30207</w:t>
            </w:r>
          </w:p>
        </w:tc>
        <w:tc>
          <w:tcPr>
            <w:tcW w:w="2230"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邮电费</w:t>
            </w:r>
          </w:p>
        </w:tc>
        <w:tc>
          <w:tcPr>
            <w:tcW w:w="51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31005</w:t>
            </w:r>
          </w:p>
        </w:tc>
        <w:tc>
          <w:tcPr>
            <w:tcW w:w="3366"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基础设施建设</w:t>
            </w:r>
          </w:p>
        </w:tc>
        <w:tc>
          <w:tcPr>
            <w:tcW w:w="2207" w:type="dxa"/>
            <w:tcBorders>
              <w:top w:val="single" w:color="auto" w:sz="4" w:space="0"/>
              <w:left w:val="nil"/>
              <w:bottom w:val="single" w:color="000000"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auto"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30110</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职工基本医疗保险缴费</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6.13</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30208</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取暖费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31006</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大型修缮</w:t>
            </w:r>
          </w:p>
        </w:tc>
        <w:tc>
          <w:tcPr>
            <w:tcW w:w="2207" w:type="dxa"/>
            <w:tcBorders>
              <w:top w:val="nil"/>
              <w:left w:val="nil"/>
              <w:bottom w:val="single" w:color="000000"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auto" w:sz="4" w:space="0"/>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30111</w:t>
            </w:r>
          </w:p>
        </w:tc>
        <w:tc>
          <w:tcPr>
            <w:tcW w:w="3330"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公务员医疗补助缴费</w:t>
            </w:r>
          </w:p>
        </w:tc>
        <w:tc>
          <w:tcPr>
            <w:tcW w:w="626"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30209</w:t>
            </w:r>
          </w:p>
        </w:tc>
        <w:tc>
          <w:tcPr>
            <w:tcW w:w="2230"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物业管理费</w:t>
            </w:r>
          </w:p>
        </w:tc>
        <w:tc>
          <w:tcPr>
            <w:tcW w:w="51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31007</w:t>
            </w:r>
          </w:p>
        </w:tc>
        <w:tc>
          <w:tcPr>
            <w:tcW w:w="3366"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信息网络及软件购置更新</w:t>
            </w:r>
          </w:p>
        </w:tc>
        <w:tc>
          <w:tcPr>
            <w:tcW w:w="2207" w:type="dxa"/>
            <w:tcBorders>
              <w:top w:val="nil"/>
              <w:left w:val="nil"/>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single" w:color="auto"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30112</w:t>
            </w:r>
          </w:p>
        </w:tc>
        <w:tc>
          <w:tcPr>
            <w:tcW w:w="3330"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其他社会保障缴费</w:t>
            </w:r>
          </w:p>
        </w:tc>
        <w:tc>
          <w:tcPr>
            <w:tcW w:w="626"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1.15</w:t>
            </w:r>
          </w:p>
        </w:tc>
        <w:tc>
          <w:tcPr>
            <w:tcW w:w="61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30211</w:t>
            </w:r>
          </w:p>
        </w:tc>
        <w:tc>
          <w:tcPr>
            <w:tcW w:w="2230"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差旅费</w:t>
            </w:r>
          </w:p>
        </w:tc>
        <w:tc>
          <w:tcPr>
            <w:tcW w:w="51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31008</w:t>
            </w:r>
          </w:p>
        </w:tc>
        <w:tc>
          <w:tcPr>
            <w:tcW w:w="3366"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物资储备</w:t>
            </w:r>
          </w:p>
        </w:tc>
        <w:tc>
          <w:tcPr>
            <w:tcW w:w="2207"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30113</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住房公积金</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6.26</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30212</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因公出国（境）费用</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31009</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土地补偿</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30114</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医疗费</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30213</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维修（护）费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31010</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安置补助</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30199</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其他工资福利支出</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30214</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租赁费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31011</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地上附着物和青苗补偿</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对个人和家庭的补助</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30215</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会议费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31012</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拆迁补偿</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30301</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离休费</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30216</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培训费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0.32</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31013</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公务用车购置</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30302</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退休费</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30217</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公务接待费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31019</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其他交通工具购置</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30303</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退职（役）费</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30218</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专用材料费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31021</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文物和陈列品购置</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30304</w:t>
            </w:r>
          </w:p>
        </w:tc>
        <w:tc>
          <w:tcPr>
            <w:tcW w:w="3330"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抚恤金</w:t>
            </w:r>
          </w:p>
        </w:tc>
        <w:tc>
          <w:tcPr>
            <w:tcW w:w="626"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30224</w:t>
            </w:r>
          </w:p>
        </w:tc>
        <w:tc>
          <w:tcPr>
            <w:tcW w:w="2230"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被装购置费</w:t>
            </w:r>
          </w:p>
        </w:tc>
        <w:tc>
          <w:tcPr>
            <w:tcW w:w="51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31022</w:t>
            </w:r>
          </w:p>
        </w:tc>
        <w:tc>
          <w:tcPr>
            <w:tcW w:w="3366" w:type="dxa"/>
            <w:tcBorders>
              <w:top w:val="nil"/>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无形资产购置</w:t>
            </w:r>
          </w:p>
        </w:tc>
        <w:tc>
          <w:tcPr>
            <w:tcW w:w="2207"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single" w:color="auto" w:sz="4" w:space="0"/>
              <w:left w:val="single" w:color="auto" w:sz="4" w:space="0"/>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30305</w:t>
            </w:r>
          </w:p>
        </w:tc>
        <w:tc>
          <w:tcPr>
            <w:tcW w:w="3330"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生活补助</w:t>
            </w:r>
          </w:p>
        </w:tc>
        <w:tc>
          <w:tcPr>
            <w:tcW w:w="626"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30225</w:t>
            </w:r>
          </w:p>
        </w:tc>
        <w:tc>
          <w:tcPr>
            <w:tcW w:w="2230"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专用燃料费</w:t>
            </w:r>
          </w:p>
        </w:tc>
        <w:tc>
          <w:tcPr>
            <w:tcW w:w="515"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31099</w:t>
            </w:r>
          </w:p>
        </w:tc>
        <w:tc>
          <w:tcPr>
            <w:tcW w:w="3366" w:type="dxa"/>
            <w:tcBorders>
              <w:top w:val="single" w:color="auto" w:sz="4" w:space="0"/>
              <w:left w:val="nil"/>
              <w:bottom w:val="single" w:color="auto"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其他资本性支出</w:t>
            </w:r>
          </w:p>
        </w:tc>
        <w:tc>
          <w:tcPr>
            <w:tcW w:w="2207" w:type="dxa"/>
            <w:tcBorders>
              <w:top w:val="single" w:color="auto" w:sz="4" w:space="0"/>
              <w:left w:val="nil"/>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single" w:color="auto"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30306</w:t>
            </w:r>
          </w:p>
        </w:tc>
        <w:tc>
          <w:tcPr>
            <w:tcW w:w="3330"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救济费</w:t>
            </w:r>
          </w:p>
        </w:tc>
        <w:tc>
          <w:tcPr>
            <w:tcW w:w="626"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30226</w:t>
            </w:r>
          </w:p>
        </w:tc>
        <w:tc>
          <w:tcPr>
            <w:tcW w:w="2230"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劳务费</w:t>
            </w:r>
          </w:p>
        </w:tc>
        <w:tc>
          <w:tcPr>
            <w:tcW w:w="51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399</w:t>
            </w:r>
          </w:p>
        </w:tc>
        <w:tc>
          <w:tcPr>
            <w:tcW w:w="3366" w:type="dxa"/>
            <w:tcBorders>
              <w:top w:val="single" w:color="auto"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其他支出</w:t>
            </w:r>
          </w:p>
        </w:tc>
        <w:tc>
          <w:tcPr>
            <w:tcW w:w="2207"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30307</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医疗费补助</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30227</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委托业务费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39906</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赠与</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30308</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助学金</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30228</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工会经费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0.76</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39907</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国家赔偿费用支出</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30309</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奖励金</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30229</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福利费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0.95</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39908</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对民间非营利组织和群众性自治组织补贴</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30310</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个人农业生产补贴</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30231</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公务用车运行维护费</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1.43</w:t>
            </w: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39999</w:t>
            </w: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其他支出</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30311</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代缴社会保险费</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30239</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其他交通费用</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30399</w:t>
            </w: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其他对个人和家庭的补助</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30240</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税金及附加费用</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615"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33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30299</w:t>
            </w:r>
          </w:p>
        </w:tc>
        <w:tc>
          <w:tcPr>
            <w:tcW w:w="22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 xml:space="preserve">  其他商品和服务支出</w:t>
            </w:r>
          </w:p>
        </w:tc>
        <w:tc>
          <w:tcPr>
            <w:tcW w:w="5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61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33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cs="宋体"/>
                <w:sz w:val="22"/>
              </w:rPr>
            </w:pP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3945"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人员经费合计</w:t>
            </w:r>
          </w:p>
        </w:tc>
        <w:tc>
          <w:tcPr>
            <w:tcW w:w="62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90.39</w:t>
            </w:r>
          </w:p>
        </w:tc>
        <w:tc>
          <w:tcPr>
            <w:tcW w:w="7341" w:type="dxa"/>
            <w:gridSpan w:val="5"/>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公用经费合计</w:t>
            </w:r>
          </w:p>
        </w:tc>
        <w:tc>
          <w:tcPr>
            <w:tcW w:w="22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3.73</w:t>
            </w:r>
          </w:p>
        </w:tc>
      </w:tr>
      <w:tr>
        <w:tblPrEx>
          <w:tblCellMar>
            <w:top w:w="0" w:type="dxa"/>
            <w:left w:w="0" w:type="dxa"/>
            <w:bottom w:w="0" w:type="dxa"/>
            <w:right w:w="0" w:type="dxa"/>
          </w:tblCellMar>
        </w:tblPrEx>
        <w:trPr>
          <w:trHeight w:val="308" w:hRule="atLeast"/>
        </w:trPr>
        <w:tc>
          <w:tcPr>
            <w:tcW w:w="14119"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67"/>
        <w:gridCol w:w="1045"/>
        <w:gridCol w:w="1153"/>
        <w:gridCol w:w="1160"/>
        <w:gridCol w:w="1112"/>
        <w:gridCol w:w="897"/>
        <w:gridCol w:w="1208"/>
        <w:gridCol w:w="1085"/>
        <w:gridCol w:w="1248"/>
        <w:gridCol w:w="1127"/>
        <w:gridCol w:w="1234"/>
        <w:gridCol w:w="1430"/>
      </w:tblGrid>
      <w:tr>
        <w:tblPrEx>
          <w:tblCellMar>
            <w:top w:w="0" w:type="dxa"/>
            <w:left w:w="0" w:type="dxa"/>
            <w:bottom w:w="0" w:type="dxa"/>
            <w:right w:w="0" w:type="dxa"/>
          </w:tblCellMar>
        </w:tblPrEx>
        <w:trPr>
          <w:trHeight w:val="540" w:hRule="atLeast"/>
        </w:trPr>
        <w:tc>
          <w:tcPr>
            <w:tcW w:w="13866" w:type="dxa"/>
            <w:gridSpan w:val="12"/>
            <w:tcBorders>
              <w:top w:val="nil"/>
              <w:left w:val="nil"/>
              <w:bottom w:val="nil"/>
              <w:right w:val="nil"/>
            </w:tcBorders>
            <w:noWrap w:val="0"/>
            <w:tcMar>
              <w:top w:w="15" w:type="dxa"/>
              <w:left w:w="15" w:type="dxa"/>
              <w:right w:w="15" w:type="dxa"/>
            </w:tcMar>
            <w:vAlign w:val="bottom"/>
          </w:tcPr>
          <w:p>
            <w:pPr>
              <w:widowControl/>
              <w:jc w:val="center"/>
              <w:textAlignment w:val="bottom"/>
              <w:rPr>
                <w:rFonts w:hint="eastAsia" w:ascii="宋体" w:hAnsi="宋体" w:cs="宋体"/>
                <w:sz w:val="44"/>
                <w:szCs w:val="44"/>
              </w:rPr>
            </w:pPr>
            <w:r>
              <w:rPr>
                <w:rFonts w:hint="eastAsia" w:ascii="宋体" w:hAnsi="宋体" w:cs="宋体"/>
                <w:kern w:val="0"/>
                <w:sz w:val="30"/>
                <w:szCs w:val="30"/>
                <w:lang w:bidi="ar"/>
              </w:rPr>
              <w:t>一般公共预算财政拨款“三公”经费支出决算表</w:t>
            </w:r>
          </w:p>
        </w:tc>
      </w:tr>
      <w:tr>
        <w:tblPrEx>
          <w:tblCellMar>
            <w:top w:w="0" w:type="dxa"/>
            <w:left w:w="0" w:type="dxa"/>
            <w:bottom w:w="0" w:type="dxa"/>
            <w:right w:w="0" w:type="dxa"/>
          </w:tblCellMar>
        </w:tblPrEx>
        <w:trPr>
          <w:trHeight w:val="255" w:hRule="atLeast"/>
        </w:trPr>
        <w:tc>
          <w:tcPr>
            <w:tcW w:w="13866" w:type="dxa"/>
            <w:gridSpan w:val="12"/>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公开07表</w:t>
            </w:r>
          </w:p>
        </w:tc>
      </w:tr>
      <w:tr>
        <w:tblPrEx>
          <w:tblCellMar>
            <w:top w:w="0" w:type="dxa"/>
            <w:left w:w="0" w:type="dxa"/>
            <w:bottom w:w="0" w:type="dxa"/>
            <w:right w:w="0" w:type="dxa"/>
          </w:tblCellMar>
        </w:tblPrEx>
        <w:trPr>
          <w:trHeight w:val="255" w:hRule="atLeast"/>
        </w:trPr>
        <w:tc>
          <w:tcPr>
            <w:tcW w:w="12436" w:type="dxa"/>
            <w:gridSpan w:val="11"/>
            <w:tcBorders>
              <w:top w:val="nil"/>
              <w:left w:val="nil"/>
              <w:bottom w:val="nil"/>
              <w:right w:val="nil"/>
            </w:tcBorders>
            <w:shd w:val="clear" w:color="auto" w:fill="FFFFFF"/>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1430" w:type="dxa"/>
            <w:tcBorders>
              <w:top w:val="nil"/>
              <w:left w:val="nil"/>
              <w:bottom w:val="nil"/>
              <w:right w:val="nil"/>
            </w:tcBorders>
            <w:shd w:val="clear" w:color="auto" w:fill="FFFFFF"/>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金额单位：万元</w:t>
            </w:r>
          </w:p>
        </w:tc>
      </w:tr>
      <w:tr>
        <w:tblPrEx>
          <w:tblCellMar>
            <w:top w:w="0" w:type="dxa"/>
            <w:left w:w="0" w:type="dxa"/>
            <w:bottom w:w="0" w:type="dxa"/>
            <w:right w:w="0" w:type="dxa"/>
          </w:tblCellMar>
        </w:tblPrEx>
        <w:trPr>
          <w:trHeight w:val="308" w:hRule="atLeast"/>
        </w:trPr>
        <w:tc>
          <w:tcPr>
            <w:tcW w:w="6534"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预算数</w:t>
            </w:r>
          </w:p>
        </w:tc>
        <w:tc>
          <w:tcPr>
            <w:tcW w:w="7332" w:type="dxa"/>
            <w:gridSpan w:val="6"/>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决算数</w:t>
            </w:r>
          </w:p>
        </w:tc>
      </w:tr>
      <w:tr>
        <w:tblPrEx>
          <w:tblCellMar>
            <w:top w:w="0" w:type="dxa"/>
            <w:left w:w="0" w:type="dxa"/>
            <w:bottom w:w="0" w:type="dxa"/>
            <w:right w:w="0" w:type="dxa"/>
          </w:tblCellMar>
        </w:tblPrEx>
        <w:trPr>
          <w:trHeight w:val="308" w:hRule="atLeast"/>
        </w:trPr>
        <w:tc>
          <w:tcPr>
            <w:tcW w:w="1167" w:type="dxa"/>
            <w:vMerge w:val="restart"/>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合计</w:t>
            </w:r>
          </w:p>
        </w:tc>
        <w:tc>
          <w:tcPr>
            <w:tcW w:w="1045"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因公出国（境）费</w:t>
            </w:r>
          </w:p>
        </w:tc>
        <w:tc>
          <w:tcPr>
            <w:tcW w:w="3425" w:type="dxa"/>
            <w:gridSpan w:val="3"/>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公务用车购置及运行费</w:t>
            </w:r>
          </w:p>
        </w:tc>
        <w:tc>
          <w:tcPr>
            <w:tcW w:w="897"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公务接待费</w:t>
            </w:r>
          </w:p>
        </w:tc>
        <w:tc>
          <w:tcPr>
            <w:tcW w:w="1208"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合计</w:t>
            </w:r>
          </w:p>
        </w:tc>
        <w:tc>
          <w:tcPr>
            <w:tcW w:w="1085"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因公出国（境）费</w:t>
            </w:r>
          </w:p>
        </w:tc>
        <w:tc>
          <w:tcPr>
            <w:tcW w:w="3609" w:type="dxa"/>
            <w:gridSpan w:val="3"/>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公务用车购置及运行费</w:t>
            </w:r>
          </w:p>
        </w:tc>
        <w:tc>
          <w:tcPr>
            <w:tcW w:w="1430"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公务接待费</w:t>
            </w:r>
          </w:p>
        </w:tc>
      </w:tr>
      <w:tr>
        <w:tblPrEx>
          <w:tblCellMar>
            <w:top w:w="0" w:type="dxa"/>
            <w:left w:w="0" w:type="dxa"/>
            <w:bottom w:w="0" w:type="dxa"/>
            <w:right w:w="0" w:type="dxa"/>
          </w:tblCellMar>
        </w:tblPrEx>
        <w:trPr>
          <w:trHeight w:val="615" w:hRule="atLeast"/>
        </w:trPr>
        <w:tc>
          <w:tcPr>
            <w:tcW w:w="1167"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45"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15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116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公务用车购置费</w:t>
            </w:r>
          </w:p>
        </w:tc>
        <w:tc>
          <w:tcPr>
            <w:tcW w:w="1112"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公务用车运行费</w:t>
            </w:r>
          </w:p>
        </w:tc>
        <w:tc>
          <w:tcPr>
            <w:tcW w:w="897"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208"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085"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248"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112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公务用车购置费</w:t>
            </w:r>
          </w:p>
        </w:tc>
        <w:tc>
          <w:tcPr>
            <w:tcW w:w="123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公务用车运行费</w:t>
            </w:r>
          </w:p>
        </w:tc>
        <w:tc>
          <w:tcPr>
            <w:tcW w:w="1430"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520" w:hRule="atLeast"/>
        </w:trPr>
        <w:tc>
          <w:tcPr>
            <w:tcW w:w="1167" w:type="dxa"/>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04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153"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116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1112"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89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1208"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1085"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1248"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112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123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11</w:t>
            </w:r>
          </w:p>
        </w:tc>
        <w:tc>
          <w:tcPr>
            <w:tcW w:w="1430"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12</w:t>
            </w:r>
          </w:p>
        </w:tc>
      </w:tr>
      <w:tr>
        <w:tblPrEx>
          <w:tblCellMar>
            <w:top w:w="0" w:type="dxa"/>
            <w:left w:w="0" w:type="dxa"/>
            <w:bottom w:w="0" w:type="dxa"/>
            <w:right w:w="0" w:type="dxa"/>
          </w:tblCellMar>
        </w:tblPrEx>
        <w:trPr>
          <w:trHeight w:val="793" w:hRule="atLeast"/>
        </w:trPr>
        <w:tc>
          <w:tcPr>
            <w:tcW w:w="116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1.43</w:t>
            </w:r>
          </w:p>
        </w:tc>
        <w:tc>
          <w:tcPr>
            <w:tcW w:w="10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15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1.43</w:t>
            </w:r>
          </w:p>
        </w:tc>
        <w:tc>
          <w:tcPr>
            <w:tcW w:w="116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11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1.43</w:t>
            </w:r>
          </w:p>
        </w:tc>
        <w:tc>
          <w:tcPr>
            <w:tcW w:w="89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20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1.43</w:t>
            </w:r>
          </w:p>
        </w:tc>
        <w:tc>
          <w:tcPr>
            <w:tcW w:w="108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24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1.43</w:t>
            </w:r>
          </w:p>
        </w:tc>
        <w:tc>
          <w:tcPr>
            <w:tcW w:w="112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23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sz w:val="22"/>
              </w:rPr>
            </w:pPr>
            <w:r>
              <w:rPr>
                <w:rFonts w:hint="eastAsia" w:ascii="宋体" w:hAnsi="宋体" w:cs="宋体"/>
                <w:kern w:val="0"/>
                <w:sz w:val="22"/>
                <w:lang w:bidi="ar"/>
              </w:rPr>
              <w:t>1.43</w:t>
            </w:r>
          </w:p>
        </w:tc>
        <w:tc>
          <w:tcPr>
            <w:tcW w:w="14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615" w:hRule="atLeast"/>
        </w:trPr>
        <w:tc>
          <w:tcPr>
            <w:tcW w:w="13866"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31"/>
        <w:gridCol w:w="1488"/>
        <w:gridCol w:w="1659"/>
        <w:gridCol w:w="1496"/>
        <w:gridCol w:w="1457"/>
        <w:gridCol w:w="1466"/>
        <w:gridCol w:w="1648"/>
        <w:gridCol w:w="3494"/>
      </w:tblGrid>
      <w:tr>
        <w:tblPrEx>
          <w:tblCellMar>
            <w:top w:w="0" w:type="dxa"/>
            <w:left w:w="0" w:type="dxa"/>
            <w:bottom w:w="0" w:type="dxa"/>
            <w:right w:w="0" w:type="dxa"/>
          </w:tblCellMar>
        </w:tblPrEx>
        <w:trPr>
          <w:trHeight w:val="390" w:hRule="atLeast"/>
        </w:trPr>
        <w:tc>
          <w:tcPr>
            <w:tcW w:w="13839" w:type="dxa"/>
            <w:gridSpan w:val="8"/>
            <w:tcBorders>
              <w:top w:val="nil"/>
              <w:left w:val="nil"/>
              <w:bottom w:val="nil"/>
              <w:right w:val="nil"/>
            </w:tcBorders>
            <w:noWrap w:val="0"/>
            <w:tcMar>
              <w:top w:w="15" w:type="dxa"/>
              <w:left w:w="15" w:type="dxa"/>
              <w:right w:w="15" w:type="dxa"/>
            </w:tcMar>
            <w:vAlign w:val="bottom"/>
          </w:tcPr>
          <w:p>
            <w:pPr>
              <w:widowControl/>
              <w:jc w:val="center"/>
              <w:textAlignment w:val="bottom"/>
              <w:rPr>
                <w:rFonts w:hint="eastAsia" w:ascii="宋体" w:hAnsi="宋体" w:cs="宋体"/>
                <w:sz w:val="30"/>
                <w:szCs w:val="30"/>
              </w:rPr>
            </w:pPr>
            <w:r>
              <w:rPr>
                <w:rFonts w:hint="eastAsia" w:ascii="宋体" w:hAnsi="宋体" w:cs="宋体"/>
                <w:kern w:val="0"/>
                <w:sz w:val="30"/>
                <w:szCs w:val="30"/>
                <w:lang w:bidi="ar"/>
              </w:rPr>
              <w:t>政府性基金预算财政拨款收入支出决算表</w:t>
            </w:r>
          </w:p>
        </w:tc>
      </w:tr>
      <w:tr>
        <w:tblPrEx>
          <w:tblCellMar>
            <w:top w:w="0" w:type="dxa"/>
            <w:left w:w="0" w:type="dxa"/>
            <w:bottom w:w="0" w:type="dxa"/>
            <w:right w:w="0" w:type="dxa"/>
          </w:tblCellMar>
        </w:tblPrEx>
        <w:trPr>
          <w:trHeight w:val="255" w:hRule="atLeast"/>
        </w:trPr>
        <w:tc>
          <w:tcPr>
            <w:tcW w:w="13839" w:type="dxa"/>
            <w:gridSpan w:val="8"/>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公开08表</w:t>
            </w:r>
          </w:p>
        </w:tc>
      </w:tr>
      <w:tr>
        <w:tblPrEx>
          <w:tblCellMar>
            <w:top w:w="0" w:type="dxa"/>
            <w:left w:w="0" w:type="dxa"/>
            <w:bottom w:w="0" w:type="dxa"/>
            <w:right w:w="0" w:type="dxa"/>
          </w:tblCellMar>
        </w:tblPrEx>
        <w:trPr>
          <w:trHeight w:val="255" w:hRule="atLeast"/>
        </w:trPr>
        <w:tc>
          <w:tcPr>
            <w:tcW w:w="10345" w:type="dxa"/>
            <w:gridSpan w:val="7"/>
            <w:tcBorders>
              <w:top w:val="nil"/>
              <w:left w:val="nil"/>
              <w:bottom w:val="nil"/>
              <w:right w:val="nil"/>
            </w:tcBorders>
            <w:shd w:val="clear" w:color="auto" w:fill="FFFFFF"/>
            <w:noWrap w:val="0"/>
            <w:tcMar>
              <w:top w:w="15" w:type="dxa"/>
              <w:left w:w="15" w:type="dxa"/>
              <w:right w:w="15" w:type="dxa"/>
            </w:tcMar>
            <w:vAlign w:val="bottom"/>
          </w:tcPr>
          <w:p>
            <w:pPr>
              <w:widowControl/>
              <w:jc w:val="left"/>
              <w:textAlignment w:val="bottom"/>
              <w:rPr>
                <w:rFonts w:hint="eastAsia" w:ascii="宋体" w:hAnsi="宋体" w:cs="宋体"/>
                <w:sz w:val="20"/>
                <w:szCs w:val="20"/>
              </w:rPr>
            </w:pPr>
            <w:r>
              <w:rPr>
                <w:rFonts w:hint="eastAsia" w:ascii="宋体" w:hAnsi="宋体" w:cs="宋体"/>
                <w:kern w:val="0"/>
                <w:sz w:val="20"/>
                <w:szCs w:val="20"/>
                <w:lang w:bidi="ar"/>
              </w:rPr>
              <w:t>部门：许昌市路灯管理所</w:t>
            </w:r>
          </w:p>
        </w:tc>
        <w:tc>
          <w:tcPr>
            <w:tcW w:w="3494" w:type="dxa"/>
            <w:tcBorders>
              <w:top w:val="nil"/>
              <w:left w:val="nil"/>
              <w:bottom w:val="nil"/>
              <w:right w:val="nil"/>
            </w:tcBorders>
            <w:shd w:val="clear" w:color="auto" w:fill="FFFFFF"/>
            <w:noWrap w:val="0"/>
            <w:tcMar>
              <w:top w:w="15" w:type="dxa"/>
              <w:left w:w="15" w:type="dxa"/>
              <w:right w:w="15" w:type="dxa"/>
            </w:tcMar>
            <w:vAlign w:val="bottom"/>
          </w:tcPr>
          <w:p>
            <w:pPr>
              <w:widowControl/>
              <w:jc w:val="right"/>
              <w:textAlignment w:val="bottom"/>
              <w:rPr>
                <w:rFonts w:hint="eastAsia" w:ascii="宋体" w:hAnsi="宋体" w:cs="宋体"/>
                <w:sz w:val="20"/>
                <w:szCs w:val="20"/>
              </w:rPr>
            </w:pPr>
            <w:r>
              <w:rPr>
                <w:rFonts w:hint="eastAsia" w:ascii="宋体" w:hAnsi="宋体" w:cs="宋体"/>
                <w:kern w:val="0"/>
                <w:sz w:val="20"/>
                <w:szCs w:val="20"/>
                <w:lang w:bidi="ar"/>
              </w:rPr>
              <w:t>金额单位：万元</w:t>
            </w:r>
          </w:p>
        </w:tc>
      </w:tr>
      <w:tr>
        <w:tblPrEx>
          <w:tblCellMar>
            <w:top w:w="0" w:type="dxa"/>
            <w:left w:w="0" w:type="dxa"/>
            <w:bottom w:w="0" w:type="dxa"/>
            <w:right w:w="0" w:type="dxa"/>
          </w:tblCellMar>
        </w:tblPrEx>
        <w:trPr>
          <w:trHeight w:val="308" w:hRule="atLeast"/>
        </w:trPr>
        <w:tc>
          <w:tcPr>
            <w:tcW w:w="261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w:t>
            </w:r>
          </w:p>
        </w:tc>
        <w:tc>
          <w:tcPr>
            <w:tcW w:w="1659"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年初结转和结余</w:t>
            </w:r>
          </w:p>
        </w:tc>
        <w:tc>
          <w:tcPr>
            <w:tcW w:w="1496"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本年收入</w:t>
            </w:r>
          </w:p>
        </w:tc>
        <w:tc>
          <w:tcPr>
            <w:tcW w:w="4571" w:type="dxa"/>
            <w:gridSpan w:val="3"/>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本年支出</w:t>
            </w:r>
          </w:p>
        </w:tc>
        <w:tc>
          <w:tcPr>
            <w:tcW w:w="3494" w:type="dxa"/>
            <w:vMerge w:val="restart"/>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年末结转和结余</w:t>
            </w:r>
          </w:p>
        </w:tc>
      </w:tr>
      <w:tr>
        <w:tblPrEx>
          <w:tblCellMar>
            <w:top w:w="0" w:type="dxa"/>
            <w:left w:w="0" w:type="dxa"/>
            <w:bottom w:w="0" w:type="dxa"/>
            <w:right w:w="0" w:type="dxa"/>
          </w:tblCellMar>
        </w:tblPrEx>
        <w:trPr>
          <w:trHeight w:val="312" w:hRule="atLeast"/>
        </w:trPr>
        <w:tc>
          <w:tcPr>
            <w:tcW w:w="1131" w:type="dxa"/>
            <w:vMerge w:val="restart"/>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功能分类科目编码</w:t>
            </w:r>
          </w:p>
        </w:tc>
        <w:tc>
          <w:tcPr>
            <w:tcW w:w="1488"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科目名称</w:t>
            </w:r>
          </w:p>
        </w:tc>
        <w:tc>
          <w:tcPr>
            <w:tcW w:w="1659"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96"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57"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1466"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基本支出</w:t>
            </w:r>
          </w:p>
        </w:tc>
        <w:tc>
          <w:tcPr>
            <w:tcW w:w="1648" w:type="dxa"/>
            <w:vMerge w:val="restart"/>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项目支出</w:t>
            </w:r>
          </w:p>
        </w:tc>
        <w:tc>
          <w:tcPr>
            <w:tcW w:w="3494"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12" w:hRule="atLeast"/>
        </w:trPr>
        <w:tc>
          <w:tcPr>
            <w:tcW w:w="1131"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88"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659"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96"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57"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6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648"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494"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12" w:hRule="atLeast"/>
        </w:trPr>
        <w:tc>
          <w:tcPr>
            <w:tcW w:w="1131" w:type="dxa"/>
            <w:vMerge w:val="continue"/>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88"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659"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96"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57"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466"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1648" w:type="dxa"/>
            <w:vMerge w:val="continue"/>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c>
          <w:tcPr>
            <w:tcW w:w="3494" w:type="dxa"/>
            <w:vMerge w:val="continue"/>
            <w:tcBorders>
              <w:top w:val="single" w:color="000000" w:sz="4" w:space="0"/>
              <w:left w:val="nil"/>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2619"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栏次</w:t>
            </w:r>
          </w:p>
        </w:tc>
        <w:tc>
          <w:tcPr>
            <w:tcW w:w="1659"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49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457"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1466"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1648"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3494" w:type="dxa"/>
            <w:tcBorders>
              <w:top w:val="nil"/>
              <w:left w:val="nil"/>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6</w:t>
            </w:r>
          </w:p>
        </w:tc>
      </w:tr>
      <w:tr>
        <w:tblPrEx>
          <w:tblCellMar>
            <w:top w:w="0" w:type="dxa"/>
            <w:left w:w="0" w:type="dxa"/>
            <w:bottom w:w="0" w:type="dxa"/>
            <w:right w:w="0" w:type="dxa"/>
          </w:tblCellMar>
        </w:tblPrEx>
        <w:trPr>
          <w:trHeight w:val="308" w:hRule="atLeast"/>
        </w:trPr>
        <w:tc>
          <w:tcPr>
            <w:tcW w:w="2619" w:type="dxa"/>
            <w:gridSpan w:val="2"/>
            <w:tcBorders>
              <w:top w:val="nil"/>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合计</w:t>
            </w:r>
          </w:p>
        </w:tc>
        <w:tc>
          <w:tcPr>
            <w:tcW w:w="165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149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14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146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164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c>
          <w:tcPr>
            <w:tcW w:w="349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b/>
                <w:sz w:val="22"/>
              </w:rPr>
            </w:pPr>
          </w:p>
        </w:tc>
      </w:tr>
      <w:tr>
        <w:tblPrEx>
          <w:tblCellMar>
            <w:top w:w="0" w:type="dxa"/>
            <w:left w:w="0" w:type="dxa"/>
            <w:bottom w:w="0" w:type="dxa"/>
            <w:right w:w="0" w:type="dxa"/>
          </w:tblCellMar>
        </w:tblPrEx>
        <w:trPr>
          <w:trHeight w:val="308" w:hRule="atLeast"/>
        </w:trPr>
        <w:tc>
          <w:tcPr>
            <w:tcW w:w="113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sz w:val="22"/>
              </w:rPr>
            </w:pPr>
          </w:p>
        </w:tc>
        <w:tc>
          <w:tcPr>
            <w:tcW w:w="148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sz w:val="22"/>
              </w:rPr>
            </w:pPr>
          </w:p>
        </w:tc>
        <w:tc>
          <w:tcPr>
            <w:tcW w:w="165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6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64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49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13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sz w:val="22"/>
              </w:rPr>
            </w:pPr>
          </w:p>
        </w:tc>
        <w:tc>
          <w:tcPr>
            <w:tcW w:w="148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sz w:val="22"/>
              </w:rPr>
            </w:pPr>
          </w:p>
        </w:tc>
        <w:tc>
          <w:tcPr>
            <w:tcW w:w="165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6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64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49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13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sz w:val="22"/>
              </w:rPr>
            </w:pPr>
          </w:p>
        </w:tc>
        <w:tc>
          <w:tcPr>
            <w:tcW w:w="148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sz w:val="22"/>
              </w:rPr>
            </w:pPr>
          </w:p>
        </w:tc>
        <w:tc>
          <w:tcPr>
            <w:tcW w:w="165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9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5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46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164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c>
          <w:tcPr>
            <w:tcW w:w="349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sz w:val="22"/>
              </w:rPr>
            </w:pPr>
          </w:p>
        </w:tc>
      </w:tr>
      <w:tr>
        <w:tblPrEx>
          <w:tblCellMar>
            <w:top w:w="0" w:type="dxa"/>
            <w:left w:w="0" w:type="dxa"/>
            <w:bottom w:w="0" w:type="dxa"/>
            <w:right w:w="0" w:type="dxa"/>
          </w:tblCellMar>
        </w:tblPrEx>
        <w:trPr>
          <w:trHeight w:val="308" w:hRule="atLeast"/>
        </w:trPr>
        <w:tc>
          <w:tcPr>
            <w:tcW w:w="13839" w:type="dxa"/>
            <w:gridSpan w:val="8"/>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注：本表反映部门本年度政府性基金预算财政拨款收入、支出及结转和结余情况。本表金额转换为万元时，因四舍五入可能存在尾差。</w:t>
            </w:r>
          </w:p>
          <w:p>
            <w:pPr>
              <w:widowControl/>
              <w:jc w:val="left"/>
              <w:textAlignment w:val="center"/>
              <w:rPr>
                <w:rFonts w:ascii="宋体" w:hAnsi="宋体" w:cs="宋体"/>
                <w:sz w:val="32"/>
                <w:szCs w:val="32"/>
              </w:rPr>
            </w:pPr>
            <w:r>
              <w:rPr>
                <w:rFonts w:hint="eastAsia" w:ascii="宋体" w:hAnsi="宋体" w:cs="宋体"/>
                <w:sz w:val="32"/>
                <w:szCs w:val="32"/>
              </w:rPr>
              <w:t>说明：我部门没有政府性基金收入，也没有使用政府性基金安排的支出，故本表无数据。</w:t>
            </w:r>
          </w:p>
          <w:p>
            <w:pPr>
              <w:widowControl/>
              <w:jc w:val="left"/>
              <w:textAlignment w:val="center"/>
              <w:rPr>
                <w:rFonts w:hint="eastAsia" w:ascii="宋体" w:hAnsi="宋体" w:cs="宋体"/>
                <w:kern w:val="0"/>
                <w:sz w:val="22"/>
                <w:lang w:bidi="ar"/>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年度收、支总计均为981.17万元。与上年度相比，收、支总计各增加61.49万元，增长6.69%。主要原因是支付以往年度工程款、咨询费及上海祺景合同能源案件律师费及仲裁费。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684.03万元，其中：财政拨款收入684.03万元，占100.00%；上级补助收入0.00万元，占0.00%；事业收入0.00万元，占0.00%；经营收入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年度支出合计922.12万元，其中：基本支出94.12万元，占10.21%；项目支出827.99万元，占89.79%；上缴上级支出0.00万元，占0.00%；经营支出0.00万元，占0.00%；对附属单位补助支出0.00万元，占0.00%。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年度财政拨款收、支总计均为981.17万元。与上年度相比，财政拨款收、支总计各增加61.49万元，增长6.69%。主要原因是支付以往年度工程款、咨询费及上海祺景合同能源案件律师费及仲裁费。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922.12万元，占支出合计的100.00%。与上年度相比，一般公共预算财政拨款支出增加230.99万元，增长33.42%。主要原因是支付2020年上海祺景合同能源管理项目资金、律师费及以往年度工程款等资金。</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年度一般公共预算财政拨款支出922.12万元，主要用于以下方面：一般公共服务（类）支出0.76万元，占0.08%；城乡社区（类）支出921.36万元，占99.92%。</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年度一般公共预算财政拨款支出年初预算为684.03万元，支出决算为922.12万元，完成年初预算的134.81%。其中：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年初预算为0.76万元，支出决算为0.76万元，完成年初预算的100.00%。决算数与年初预算数不存在差异。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2．城乡社区（类）城乡社区公共设施（款）其它城乡社区公共设施（项）。</w:t>
      </w:r>
      <w:r>
        <w:rPr>
          <w:rFonts w:hint="eastAsia" w:ascii="仿宋_GB2312" w:hAnsi="仿宋_GB2312" w:eastAsia="仿宋_GB2312" w:cs="仿宋_GB2312"/>
          <w:sz w:val="32"/>
          <w:szCs w:val="32"/>
        </w:rPr>
        <w:t>年初预算为683.27万元，支出决算为921.36万元，完成年初预算的134.85%。决算数与年初预算数存在差异的主要原因是支付2020年上海祺景合同能源管理项目资金、律师费及以往年度工程款等资金。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94.12万元。其中：人员经费90.39万元，主要包括：基本工资、津贴补贴、绩效工资、机关事业单位基本养老保险缴费、职业年金缴费、职工基本医疗保险缴费、其他社会保障缴费、住房公积金；公用经费3.73万元，主要包括：办公费、水费、培训费、工会经费、福利费、公务用车运行维护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年度“三公”经费财政拨款支出预算为1.43万元，支出决算为1.43万元，完成预算的100.00%。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完成预算的0.00%，占0.00%；公务用车购置及运行费支出决算1.43万元，完成预算的100.00%，占0.00%；公务接待费支出决算0.00万元，完成预算的0.00%，占0.00%。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预算为1.43万元，支出决算为1.43万元，完成预算的100.00%。决算数与预算数不存在差异。其中：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1.43万元。主要用于车辆油修、保险及年审。</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7辆，其中：省级领导干部用车0辆、主要领导干部用车0辆、机要通信用车0辆、应急保障车0辆、执法执勤用车0辆、特种专业技术用车6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绩效管理工作的开展，本着持续改进的原则，我部门分别从基础工作、绩效目标、绩效监控、绩效评价、结果应用等五方面加强管理，理顺工作流程，扩展管理范围，创新工作模式，预算绩效管理工作有了明显进展。</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一、建立健全制度，建立考核体系，合理量化指标，完善考核办法，突出绩效重点，公平、公正、公开的实施考核等工作措施，绩效管理工作整体推进平稳、顺利，运行情况良好。 </w:t>
      </w:r>
    </w:p>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二、定期组织员工学习绩效管理办法，树立绩效理念，通过绩效评价，重视财政支出的绩效问题，以绩效为目标，以结果为导向，不断完善内部管理，自觉加强对资金的监督，增强员工的责任的意识。</w:t>
      </w:r>
    </w:p>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三、对绩效目标管理情况严格按照上级的要求，在规定的时间报送绩效目标申报。为保障路灯的正常运行及居民的正常出行，确定了路灯电费、维修费及上海祺景合同能源管理项目的绩效目标。</w:t>
      </w:r>
    </w:p>
    <w:p>
      <w:pPr>
        <w:widowControl/>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四、通过及时维修处理路灯运行故障，按时缴纳路灯运行电费，确保了城区路灯照明设施的正常运行，城市主干道亮灯率达到95%，群众满意度达 100%，保障了城市夜间亮化，确保了项目的实施落实。</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〕1号）等文件精神，我部门对本部门整体绩效目标和项目支出绩效目标进行了自评。</w:t>
      </w:r>
      <w:r>
        <w:rPr>
          <w:rFonts w:hint="eastAsia" w:ascii="仿宋_GB2312" w:hAnsi="仿宋_GB2312" w:eastAsia="仿宋_GB2312" w:cs="仿宋_GB2312"/>
          <w:sz w:val="32"/>
          <w:szCs w:val="32"/>
          <w:highlight w:val="none"/>
        </w:rPr>
        <w:t>一是部门整体绩效自评情况：财政资金预算配置合理合规，预算执行严格有序，预算管理规范可控，资金效益合乎预期。二是项目绩效自评情况</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我部门共有</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个项目批复了绩效目标</w:t>
      </w:r>
      <w:r>
        <w:rPr>
          <w:rFonts w:hint="eastAsia" w:ascii="仿宋_GB2312" w:hAnsi="仿宋_GB2312" w:eastAsia="仿宋_GB2312" w:cs="仿宋_GB2312"/>
          <w:sz w:val="32"/>
          <w:szCs w:val="32"/>
          <w:highlight w:val="none"/>
          <w:lang w:val="en-US" w:eastAsia="zh-CN"/>
        </w:rPr>
        <w:t>,项目金额</w:t>
      </w:r>
      <w:r>
        <w:rPr>
          <w:rFonts w:hint="eastAsia" w:ascii="仿宋_GB2312" w:hAnsi="仿宋_GB2312" w:eastAsia="仿宋_GB2312" w:cs="仿宋_GB2312"/>
          <w:sz w:val="32"/>
          <w:szCs w:val="32"/>
          <w:highlight w:val="none"/>
        </w:rPr>
        <w:t>827.99</w:t>
      </w:r>
      <w:r>
        <w:rPr>
          <w:rFonts w:hint="eastAsia" w:ascii="仿宋_GB2312" w:hAnsi="仿宋_GB2312" w:eastAsia="仿宋_GB2312" w:cs="仿宋_GB2312"/>
          <w:sz w:val="32"/>
          <w:szCs w:val="32"/>
          <w:highlight w:val="none"/>
          <w:lang w:val="en-US" w:eastAsia="zh-CN"/>
        </w:rPr>
        <w:t>万元，2</w:t>
      </w:r>
      <w:r>
        <w:rPr>
          <w:rFonts w:hint="eastAsia" w:ascii="仿宋_GB2312" w:hAnsi="仿宋_GB2312" w:eastAsia="仿宋_GB2312" w:cs="仿宋_GB2312"/>
          <w:sz w:val="32"/>
          <w:szCs w:val="32"/>
          <w:highlight w:val="none"/>
        </w:rPr>
        <w:t>个项目分别按照实施内容和目标进行开展，全部执行完毕，项目预算执行、产出指标、经济指标、</w:t>
      </w:r>
      <w:r>
        <w:rPr>
          <w:rFonts w:hint="eastAsia" w:ascii="仿宋_GB2312" w:hAnsi="仿宋_GB2312" w:eastAsia="仿宋_GB2312" w:cs="仿宋_GB2312"/>
          <w:sz w:val="32"/>
          <w:szCs w:val="32"/>
          <w:highlight w:val="none"/>
          <w:lang w:eastAsia="zh-CN"/>
        </w:rPr>
        <w:t>市民</w:t>
      </w:r>
      <w:r>
        <w:rPr>
          <w:rFonts w:hint="eastAsia" w:ascii="仿宋_GB2312" w:hAnsi="仿宋_GB2312" w:eastAsia="仿宋_GB2312" w:cs="仿宋_GB2312"/>
          <w:sz w:val="32"/>
          <w:szCs w:val="32"/>
          <w:highlight w:val="none"/>
        </w:rPr>
        <w:t>满意度等指标完成较好，达到了预期效果，有力的保证了</w:t>
      </w:r>
      <w:r>
        <w:rPr>
          <w:rFonts w:hint="eastAsia" w:ascii="仿宋_GB2312" w:hAnsi="仿宋_GB2312" w:eastAsia="仿宋_GB2312" w:cs="仿宋_GB2312"/>
          <w:sz w:val="32"/>
          <w:szCs w:val="32"/>
          <w:highlight w:val="none"/>
          <w:lang w:eastAsia="zh-CN"/>
        </w:rPr>
        <w:t>我单位对市区亮化</w:t>
      </w:r>
      <w:r>
        <w:rPr>
          <w:rFonts w:hint="eastAsia" w:ascii="仿宋_GB2312" w:hAnsi="仿宋_GB2312" w:eastAsia="仿宋_GB2312" w:cs="仿宋_GB2312"/>
          <w:sz w:val="32"/>
          <w:szCs w:val="32"/>
          <w:highlight w:val="none"/>
        </w:rPr>
        <w:t>工作业务的开展，项目的实施效果得到了</w:t>
      </w:r>
      <w:r>
        <w:rPr>
          <w:rFonts w:hint="eastAsia" w:ascii="仿宋_GB2312" w:hAnsi="仿宋_GB2312" w:eastAsia="仿宋_GB2312" w:cs="仿宋_GB2312"/>
          <w:sz w:val="32"/>
          <w:szCs w:val="32"/>
          <w:highlight w:val="none"/>
          <w:lang w:eastAsia="zh-CN"/>
        </w:rPr>
        <w:t>市民</w:t>
      </w:r>
      <w:r>
        <w:rPr>
          <w:rFonts w:hint="eastAsia" w:ascii="仿宋_GB2312" w:hAnsi="仿宋_GB2312" w:eastAsia="仿宋_GB2312" w:cs="仿宋_GB2312"/>
          <w:sz w:val="32"/>
          <w:szCs w:val="32"/>
          <w:highlight w:val="none"/>
        </w:rPr>
        <w:t>的满意和认可。其中：</w:t>
      </w:r>
    </w:p>
    <w:p>
      <w:pPr>
        <w:widowControl/>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许昌市路灯管理所</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97分。其中：2个项目评价等级为“优”、0个项目评价等级为“良”、0个项目评价等级为“中”、0个项目评价等级为“差”。</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- 24 -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TZhZTJlYzUzYzUwNTY0NDQxNjZkMzI1ZDMzNmYifQ=="/>
  </w:docVars>
  <w:rsids>
    <w:rsidRoot w:val="00172A27"/>
    <w:rsid w:val="3FEACC78"/>
    <w:rsid w:val="42600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uiPriority w:val="99"/>
    <w:rPr>
      <w:color w:val="800080"/>
      <w:u w:val="single"/>
    </w:rPr>
  </w:style>
  <w:style w:type="character" w:styleId="8">
    <w:name w:val="Hyperlink"/>
    <w:unhideWhenUsed/>
    <w:uiPriority w:val="99"/>
    <w:rPr>
      <w:color w:val="0000FF"/>
      <w:u w:val="single"/>
    </w:rPr>
  </w:style>
  <w:style w:type="character" w:customStyle="1" w:styleId="9">
    <w:name w:val="批注框文本 Char Char Char"/>
    <w:link w:val="2"/>
    <w:uiPriority w:val="99"/>
    <w:rPr>
      <w:kern w:val="2"/>
      <w:sz w:val="18"/>
      <w:szCs w:val="18"/>
    </w:rPr>
  </w:style>
  <w:style w:type="character" w:customStyle="1" w:styleId="10">
    <w:name w:val="页脚 Char Char Char"/>
    <w:link w:val="3"/>
    <w:uiPriority w:val="99"/>
    <w:rPr>
      <w:kern w:val="2"/>
      <w:sz w:val="18"/>
      <w:szCs w:val="18"/>
    </w:rPr>
  </w:style>
  <w:style w:type="character" w:customStyle="1" w:styleId="11">
    <w:name w:val="页眉 Char Char Char"/>
    <w:link w:val="4"/>
    <w:uiPriority w:val="99"/>
    <w:rPr>
      <w:kern w:val="2"/>
      <w:sz w:val="18"/>
      <w:szCs w:val="18"/>
    </w:rPr>
  </w:style>
  <w:style w:type="character" w:customStyle="1" w:styleId="12">
    <w:name w:val="font01"/>
    <w:uiPriority w:val="0"/>
    <w:rPr>
      <w:rFonts w:hint="eastAsia" w:ascii="宋体" w:hAnsi="宋体" w:eastAsia="宋体" w:cs="宋体"/>
      <w:color w:val="000000"/>
      <w:sz w:val="22"/>
      <w:szCs w:val="22"/>
      <w:u w:val="none"/>
    </w:rPr>
  </w:style>
  <w:style w:type="character" w:customStyle="1" w:styleId="13">
    <w:name w:val="font41"/>
    <w:uiPriority w:val="0"/>
    <w:rPr>
      <w:rFonts w:hint="eastAsia" w:ascii="宋体" w:hAnsi="宋体" w:eastAsia="宋体" w:cs="宋体"/>
      <w:color w:val="000000"/>
      <w:sz w:val="24"/>
      <w:szCs w:val="24"/>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11"/>
    <w:uiPriority w:val="0"/>
    <w:rPr>
      <w:rFonts w:hint="eastAsia" w:ascii="宋体" w:hAnsi="宋体" w:eastAsia="宋体" w:cs="宋体"/>
      <w:color w:val="000000"/>
      <w:sz w:val="20"/>
      <w:szCs w:val="20"/>
      <w:u w:val="none"/>
    </w:rPr>
  </w:style>
  <w:style w:type="character" w:customStyle="1" w:styleId="16">
    <w:name w:val="font51"/>
    <w:uiPriority w:val="0"/>
    <w:rPr>
      <w:rFonts w:hint="eastAsia" w:ascii="宋体" w:hAnsi="宋体" w:eastAsia="宋体" w:cs="宋体"/>
      <w:color w:val="000000"/>
      <w:sz w:val="24"/>
      <w:szCs w:val="24"/>
      <w:u w:val="none"/>
    </w:rPr>
  </w:style>
  <w:style w:type="paragraph" w:customStyle="1" w:styleId="1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7556</Words>
  <Characters>8901</Characters>
  <Lines>78</Lines>
  <Paragraphs>22</Paragraphs>
  <TotalTime>7.33333333333333</TotalTime>
  <ScaleCrop>false</ScaleCrop>
  <LinksUpToDate>false</LinksUpToDate>
  <CharactersWithSpaces>9105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2022-09-10T10:32:00Z</dcterms:created>
  <dc:creator>管理者</dc:creator>
  <cp:lastModifiedBy>悟の</cp:lastModifiedBy>
  <cp:lastPrinted>2018-07-25T18:50:00Z</cp:lastPrinted>
  <dcterms:modified xsi:type="dcterms:W3CDTF">2023-05-29T03:01:07Z</dcterms:modified>
  <dc:title>2021年度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4D2EC690AD994C13ACD09692E3B77590_13</vt:lpwstr>
  </property>
</Properties>
</file>