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许昌市生态环境局</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许昌市生态环境局</w:t>
      </w:r>
      <w:r>
        <w:rPr>
          <w:rFonts w:hint="eastAsia" w:ascii="黑体" w:hAnsi="黑体" w:eastAsia="黑体" w:cs="黑体"/>
          <w:sz w:val="32"/>
          <w:szCs w:val="32"/>
          <w:highlight w:val="none"/>
        </w:rPr>
        <w:t>概况</w:t>
      </w:r>
    </w:p>
    <w:p>
      <w:pPr>
        <w:numPr>
          <w:ilvl w:val="0"/>
          <w:numId w:val="2"/>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2"/>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许昌市生态环境局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adjustRightInd w:val="0"/>
        <w:snapToGrid w:val="0"/>
        <w:spacing w:line="6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（一）许昌市生态环境局本级</w:t>
      </w:r>
    </w:p>
    <w:p>
      <w:pPr>
        <w:adjustRightInd w:val="0"/>
        <w:snapToGrid w:val="0"/>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1.负责建立健全全市生态环境基本制度</w:t>
      </w:r>
      <w:r>
        <w:rPr>
          <w:rFonts w:hint="eastAsia" w:ascii="仿宋_GB2312" w:hAnsi="仿宋_GB2312" w:eastAsia="仿宋_GB2312" w:cs="仿宋_GB2312"/>
          <w:sz w:val="32"/>
          <w:szCs w:val="32"/>
          <w:lang w:eastAsia="zh-CN"/>
        </w:rPr>
        <w:t>；</w:t>
      </w:r>
    </w:p>
    <w:p>
      <w:pPr>
        <w:adjustRightInd w:val="0"/>
        <w:snapToGrid w:val="0"/>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2.负责全市重大生态环境问题的统筹协调和监督管理</w:t>
      </w:r>
      <w:r>
        <w:rPr>
          <w:rFonts w:hint="eastAsia" w:ascii="仿宋_GB2312" w:hAnsi="仿宋_GB2312" w:eastAsia="仿宋_GB2312" w:cs="仿宋_GB2312"/>
          <w:sz w:val="32"/>
          <w:szCs w:val="32"/>
          <w:lang w:eastAsia="zh-CN"/>
        </w:rPr>
        <w:t>；</w:t>
      </w:r>
    </w:p>
    <w:p>
      <w:pPr>
        <w:adjustRightInd w:val="0"/>
        <w:snapToGrid w:val="0"/>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3.负责监督管理国家、省、市减排目标的落实</w:t>
      </w:r>
      <w:r>
        <w:rPr>
          <w:rFonts w:hint="eastAsia" w:ascii="仿宋_GB2312" w:hAnsi="仿宋_GB2312" w:eastAsia="仿宋_GB2312" w:cs="仿宋_GB2312"/>
          <w:sz w:val="32"/>
          <w:szCs w:val="32"/>
          <w:lang w:eastAsia="zh-CN"/>
        </w:rPr>
        <w:t>；</w:t>
      </w:r>
    </w:p>
    <w:p>
      <w:pPr>
        <w:adjustRightInd w:val="0"/>
        <w:snapToGrid w:val="0"/>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4.负责提出生态环境领域固定资产投资规模和方向、国家及省市财政性资金安排意见</w:t>
      </w:r>
      <w:r>
        <w:rPr>
          <w:rFonts w:hint="eastAsia" w:ascii="仿宋_GB2312" w:hAnsi="仿宋_GB2312" w:eastAsia="仿宋_GB2312" w:cs="仿宋_GB2312"/>
          <w:sz w:val="32"/>
          <w:szCs w:val="32"/>
          <w:lang w:eastAsia="zh-CN"/>
        </w:rPr>
        <w:t>；</w:t>
      </w:r>
    </w:p>
    <w:p>
      <w:pPr>
        <w:adjustRightInd w:val="0"/>
        <w:snapToGrid w:val="0"/>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5.负责全市生态环境污染防治的监督管理</w:t>
      </w:r>
      <w:r>
        <w:rPr>
          <w:rFonts w:hint="eastAsia" w:ascii="仿宋_GB2312" w:hAnsi="仿宋_GB2312" w:eastAsia="仿宋_GB2312" w:cs="仿宋_GB2312"/>
          <w:sz w:val="32"/>
          <w:szCs w:val="32"/>
          <w:lang w:eastAsia="zh-CN"/>
        </w:rPr>
        <w:t>；</w:t>
      </w:r>
    </w:p>
    <w:p>
      <w:pPr>
        <w:adjustRightInd w:val="0"/>
        <w:snapToGrid w:val="0"/>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6.负责生态环境准入的监督管理</w:t>
      </w:r>
      <w:r>
        <w:rPr>
          <w:rFonts w:hint="eastAsia" w:ascii="仿宋_GB2312" w:hAnsi="仿宋_GB2312" w:eastAsia="仿宋_GB2312" w:cs="仿宋_GB2312"/>
          <w:sz w:val="32"/>
          <w:szCs w:val="32"/>
          <w:lang w:eastAsia="zh-CN"/>
        </w:rPr>
        <w:t>；</w:t>
      </w:r>
    </w:p>
    <w:p>
      <w:pPr>
        <w:adjustRightInd w:val="0"/>
        <w:snapToGrid w:val="0"/>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7.负责生态环境监测工作</w:t>
      </w:r>
      <w:r>
        <w:rPr>
          <w:rFonts w:hint="eastAsia" w:ascii="仿宋_GB2312" w:hAnsi="仿宋_GB2312" w:eastAsia="仿宋_GB2312" w:cs="仿宋_GB2312"/>
          <w:sz w:val="32"/>
          <w:szCs w:val="32"/>
          <w:lang w:eastAsia="zh-CN"/>
        </w:rPr>
        <w:t>；</w:t>
      </w:r>
    </w:p>
    <w:p>
      <w:pPr>
        <w:adjustRightInd w:val="0"/>
        <w:snapToGrid w:val="0"/>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8.负责生态环境科技与标准工作</w:t>
      </w:r>
      <w:r>
        <w:rPr>
          <w:rFonts w:hint="eastAsia" w:ascii="仿宋_GB2312" w:hAnsi="仿宋_GB2312" w:eastAsia="仿宋_GB2312" w:cs="仿宋_GB2312"/>
          <w:sz w:val="32"/>
          <w:szCs w:val="32"/>
          <w:lang w:eastAsia="zh-CN"/>
        </w:rPr>
        <w:t>；</w:t>
      </w:r>
    </w:p>
    <w:p>
      <w:pPr>
        <w:adjustRightInd w:val="0"/>
        <w:snapToGrid w:val="0"/>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9.指导协调和监督生态保护修复工作</w:t>
      </w:r>
      <w:r>
        <w:rPr>
          <w:rFonts w:hint="eastAsia" w:ascii="仿宋_GB2312" w:hAnsi="仿宋_GB2312" w:eastAsia="仿宋_GB2312" w:cs="仿宋_GB2312"/>
          <w:sz w:val="32"/>
          <w:szCs w:val="32"/>
          <w:lang w:eastAsia="zh-CN"/>
        </w:rPr>
        <w:t>；</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10.负责核与辐射安全的监督管理。</w:t>
      </w:r>
    </w:p>
    <w:p>
      <w:pPr>
        <w:adjustRightInd w:val="0"/>
        <w:snapToGrid w:val="0"/>
        <w:spacing w:line="6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（二）许昌市</w:t>
      </w:r>
      <w:r>
        <w:rPr>
          <w:rFonts w:hint="eastAsia" w:ascii="楷体" w:hAnsi="楷体" w:eastAsia="楷体" w:cs="楷体"/>
          <w:sz w:val="32"/>
          <w:szCs w:val="32"/>
          <w:lang w:eastAsia="zh-CN"/>
        </w:rPr>
        <w:t>生态环境综合行政执法支队</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1.贯彻国家和地方生态环境保护方面的法律、法规和方针、政策；</w:t>
      </w:r>
    </w:p>
    <w:p>
      <w:pPr>
        <w:adjustRightInd w:val="0"/>
        <w:snapToGrid w:val="0"/>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2.以部门名义依法统一行使污染防治、生态保护、核与辐射安全的行政处罚权以及与行政处罚相关的行政检查、行政强制权等执法职能；</w:t>
      </w:r>
    </w:p>
    <w:p>
      <w:pPr>
        <w:adjustRightInd w:val="0"/>
        <w:snapToGrid w:val="0"/>
        <w:spacing w:line="62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3.具体负责城区（含魏都区、建安区、东城区、经济技术开发区、市城乡一体化示范区）的大气、水、土壤、固体废物（含危险废物）、核与辐射、移动源、自然生态等相关污染防治和生态环境保护等执法工作；</w:t>
      </w:r>
    </w:p>
    <w:p>
      <w:pPr>
        <w:adjustRightInd w:val="0"/>
        <w:snapToGrid w:val="0"/>
        <w:spacing w:line="62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4.组织开展全市范围内的生态环境行政检查“双随机一公开”和交叉执法、异地执法和跨区执法；</w:t>
      </w:r>
    </w:p>
    <w:p>
      <w:pPr>
        <w:adjustRightInd w:val="0"/>
        <w:snapToGrid w:val="0"/>
        <w:spacing w:line="62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5.受理12369热线、微信举报平台等生态环境举报，组织环境污染和生态破坏投诉、举报案件的调查处理工作；</w:t>
      </w:r>
    </w:p>
    <w:p>
      <w:pPr>
        <w:adjustRightInd w:val="0"/>
        <w:snapToGrid w:val="0"/>
        <w:spacing w:line="62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6.参与突发环境事件应急处置及环境污染事故、生态环境事件调查处理等工作；</w:t>
      </w:r>
    </w:p>
    <w:p>
      <w:pPr>
        <w:adjustRightInd w:val="0"/>
        <w:snapToGrid w:val="0"/>
        <w:spacing w:line="62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7.负责县（市）生态环境执法组织协调、业务指导、业务培训、评价考核等工作；</w:t>
      </w:r>
    </w:p>
    <w:p>
      <w:pPr>
        <w:adjustRightInd w:val="0"/>
        <w:snapToGrid w:val="0"/>
        <w:spacing w:line="62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8.联合有关部门开展跨部门生态环境联合执法；</w:t>
      </w:r>
    </w:p>
    <w:p>
      <w:pPr>
        <w:adjustRightInd w:val="0"/>
        <w:snapToGrid w:val="0"/>
        <w:spacing w:line="620" w:lineRule="atLeast"/>
        <w:ind w:firstLine="64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9.依法履行法律法规规定的其他生态环境综合行政执法职责。</w:t>
      </w:r>
    </w:p>
    <w:p>
      <w:pPr>
        <w:adjustRightInd w:val="0"/>
        <w:snapToGrid w:val="0"/>
        <w:spacing w:line="620" w:lineRule="exact"/>
        <w:ind w:firstLine="640" w:firstLineChars="200"/>
        <w:rPr>
          <w:rFonts w:hint="eastAsia" w:ascii="楷体" w:hAnsi="楷体" w:eastAsia="楷体" w:cs="楷体"/>
          <w:sz w:val="32"/>
          <w:szCs w:val="32"/>
        </w:rPr>
      </w:pPr>
      <w:r>
        <w:rPr>
          <w:rFonts w:hint="eastAsia" w:ascii="楷体" w:hAnsi="楷体" w:eastAsia="楷体" w:cs="楷体"/>
          <w:sz w:val="32"/>
          <w:szCs w:val="32"/>
          <w:u w:val="none"/>
        </w:rPr>
        <w:t>（</w:t>
      </w:r>
      <w:r>
        <w:rPr>
          <w:rFonts w:hint="eastAsia" w:ascii="楷体" w:hAnsi="楷体" w:eastAsia="楷体" w:cs="楷体"/>
          <w:sz w:val="32"/>
          <w:szCs w:val="32"/>
          <w:u w:val="none"/>
          <w:lang w:eastAsia="zh-CN"/>
        </w:rPr>
        <w:t>三</w:t>
      </w:r>
      <w:r>
        <w:rPr>
          <w:rFonts w:hint="eastAsia" w:ascii="楷体" w:hAnsi="楷体" w:eastAsia="楷体" w:cs="楷体"/>
          <w:sz w:val="32"/>
          <w:szCs w:val="32"/>
          <w:u w:val="none"/>
        </w:rPr>
        <w:t>）许昌市环境监</w:t>
      </w:r>
      <w:r>
        <w:rPr>
          <w:rFonts w:hint="eastAsia" w:ascii="楷体" w:hAnsi="楷体" w:eastAsia="楷体" w:cs="楷体"/>
          <w:sz w:val="32"/>
          <w:szCs w:val="32"/>
        </w:rPr>
        <w:t>控信息中心</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担负着全市环境质量、重点污染源排污情况实时监控；承担着调度、汇聚、整理、分析环境自动监控系统的实时信息，统计信息，为环境决策、执法提供依据；承担全市环境自动监控基站的日常运行与维修保养，对全市环境信息建设进行技术指导；承担许昌市环保局信息网络建设与维护；政务网站的管理、更新和发布；办公自动化和信息化的规划与建设；全市环保系统视频会议系统的管理与维护；网上排污收费的技术保障和网络安全相关的工作。</w:t>
      </w:r>
    </w:p>
    <w:p>
      <w:pPr>
        <w:numPr>
          <w:ilvl w:val="0"/>
          <w:numId w:val="3"/>
        </w:numPr>
        <w:adjustRightInd w:val="0"/>
        <w:snapToGrid w:val="0"/>
        <w:spacing w:line="6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许昌市固体废物管理中心</w:t>
      </w:r>
    </w:p>
    <w:p>
      <w:pPr>
        <w:numPr>
          <w:ilvl w:val="0"/>
          <w:numId w:val="0"/>
        </w:numPr>
        <w:adjustRightInd w:val="0"/>
        <w:snapToGrid w:val="0"/>
        <w:spacing w:line="62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1.负责对许昌市辖区内（以下简称全市）固体废物的产生、收集、运输、贮存、利用、处置进行日常管理并协助市局依法开展现场检查；</w:t>
      </w:r>
    </w:p>
    <w:p>
      <w:pPr>
        <w:adjustRightInd w:val="0"/>
        <w:snapToGrid w:val="0"/>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2.宣传、贯彻固体废物法律、法规，参与拟定危险废物污染防治等地方性法规和管理办法；</w:t>
      </w:r>
    </w:p>
    <w:p>
      <w:pPr>
        <w:adjustRightInd w:val="0"/>
        <w:snapToGrid w:val="0"/>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3.协助有关部门对全市固体废物环境污染事故、污染纠纷、污染投诉、群众信访的调查与处理；</w:t>
      </w:r>
    </w:p>
    <w:p>
      <w:pPr>
        <w:adjustRightInd w:val="0"/>
        <w:snapToGrid w:val="0"/>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4.协助开展全市固体废物各类违反环境保护法律、法规行为的调查与取证工作；</w:t>
      </w:r>
    </w:p>
    <w:p>
      <w:pPr>
        <w:adjustRightInd w:val="0"/>
        <w:snapToGrid w:val="0"/>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5.组织开展固体废物专项调查和申报登记工作； </w:t>
      </w:r>
    </w:p>
    <w:p>
      <w:pPr>
        <w:adjustRightInd w:val="0"/>
        <w:snapToGrid w:val="0"/>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6.承担全市危险废物转移计划表审核和危险废物管理计划备案工作；</w:t>
      </w:r>
    </w:p>
    <w:p>
      <w:pPr>
        <w:adjustRightInd w:val="0"/>
        <w:snapToGrid w:val="0"/>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7.负责全市危险废物管理人员和操作人员的专业培训；</w:t>
      </w:r>
    </w:p>
    <w:p>
      <w:pPr>
        <w:adjustRightInd w:val="0"/>
        <w:snapToGrid w:val="0"/>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8.组织开展固体废物综合利用调研工作，推广固体废物资源化，减量化，无害化处理处置先进防治技术和设备；</w:t>
      </w:r>
    </w:p>
    <w:p>
      <w:pPr>
        <w:adjustRightInd w:val="0"/>
        <w:snapToGrid w:val="0"/>
        <w:spacing w:line="60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9.承担上级环境保护行政主管部门委托的其他工作。</w:t>
      </w:r>
    </w:p>
    <w:p>
      <w:pPr>
        <w:widowControl/>
        <w:spacing w:line="600" w:lineRule="exact"/>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许昌市生态环境局内设机构17个，包括：</w:t>
      </w:r>
      <w:r>
        <w:rPr>
          <w:rFonts w:hint="eastAsia" w:ascii="仿宋_GB2312" w:hAnsi="仿宋_GB2312" w:eastAsia="仿宋_GB2312" w:cs="仿宋_GB2312"/>
          <w:sz w:val="32"/>
          <w:szCs w:val="32"/>
        </w:rPr>
        <w:t>办公室、生态环境保护督察办公室（环境应急管理办公室）、综合科、人事科、法规标准科、财务审计科、水生态环境科、大气环境科（应对气候变化科）、土壤与自然生态环境科、宣传教育与科技信息科、固体废物与化学品科、核与辐射安全监管科、环境影响评价与排放管理科（政务服务科）、生态环境监测科、移动源污染监管科、机关党委、离退休干部工作科。二级单位包括：许昌市生态环境局本级、许昌市</w:t>
      </w:r>
      <w:r>
        <w:rPr>
          <w:rFonts w:hint="eastAsia" w:ascii="仿宋_GB2312" w:hAnsi="仿宋_GB2312" w:eastAsia="仿宋_GB2312" w:cs="仿宋_GB2312"/>
          <w:sz w:val="32"/>
          <w:szCs w:val="32"/>
          <w:lang w:eastAsia="zh-CN"/>
        </w:rPr>
        <w:t>生态环境综合行政执法支队</w:t>
      </w:r>
      <w:r>
        <w:rPr>
          <w:rFonts w:hint="eastAsia" w:ascii="仿宋_GB2312" w:hAnsi="仿宋_GB2312" w:eastAsia="仿宋_GB2312" w:cs="仿宋_GB2312"/>
          <w:sz w:val="32"/>
          <w:szCs w:val="32"/>
        </w:rPr>
        <w:t>、许昌市环境监控信息中心、许昌市固体废物管理中心。</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从决算单位构成看，许昌市生态环境局部门决算包括：本级决算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、所属单位决算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本决算为汇总决算，纳入本部门202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年度部门决算编制范围的单位共</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个，其中二级预算单位</w:t>
      </w:r>
      <w:r>
        <w:rPr>
          <w:rFonts w:hint="eastAsia" w:ascii="仿宋_GB2312" w:hAnsi="仿宋_GB2312" w:eastAsia="仿宋_GB2312" w:cs="仿宋_GB2312"/>
          <w:kern w:val="0"/>
          <w:sz w:val="32"/>
          <w:szCs w:val="32"/>
          <w:lang w:val="en-US" w:eastAsia="zh-CN"/>
        </w:rPr>
        <w:t>3</w:t>
      </w:r>
      <w:bookmarkStart w:id="0" w:name="_GoBack"/>
      <w:bookmarkEnd w:id="0"/>
      <w:r>
        <w:rPr>
          <w:rFonts w:hint="eastAsia" w:ascii="仿宋_GB2312" w:hAnsi="仿宋_GB2312" w:eastAsia="仿宋_GB2312" w:cs="仿宋_GB2312"/>
          <w:kern w:val="0"/>
          <w:sz w:val="32"/>
          <w:szCs w:val="32"/>
        </w:rPr>
        <w:t>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1.许昌市生态环境局（本级）</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许昌市</w:t>
      </w:r>
      <w:r>
        <w:rPr>
          <w:rFonts w:hint="eastAsia" w:ascii="仿宋_GB2312" w:hAnsi="仿宋_GB2312" w:eastAsia="仿宋_GB2312" w:cs="仿宋_GB2312"/>
          <w:sz w:val="32"/>
          <w:szCs w:val="32"/>
          <w:lang w:eastAsia="zh-CN"/>
        </w:rPr>
        <w:t>生态环境综合行政执法支队</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.许昌市环境监控信息中心</w:t>
      </w:r>
    </w:p>
    <w:p>
      <w:pPr>
        <w:widowControl/>
        <w:ind w:firstLine="640" w:firstLineChars="200"/>
        <w:jc w:val="left"/>
        <w:rPr>
          <w:rFonts w:hint="eastAsia" w:ascii="黑体" w:hAnsi="宋体" w:eastAsia="仿宋_GB2312" w:cs="宋体"/>
          <w:kern w:val="0"/>
          <w:sz w:val="28"/>
          <w:szCs w:val="28"/>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.许昌市固体废物管理中心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8"/>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09"/>
        <w:gridCol w:w="844"/>
        <w:gridCol w:w="1411"/>
        <w:gridCol w:w="4525"/>
        <w:gridCol w:w="844"/>
        <w:gridCol w:w="1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44" w:type="dxa"/>
            <w:gridSpan w:val="6"/>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部门：许昌市生态环境局</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4,014.83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4,014.83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2,870.66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6,885.49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8"/>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843"/>
        <w:gridCol w:w="1650"/>
        <w:gridCol w:w="1672"/>
        <w:gridCol w:w="1096"/>
        <w:gridCol w:w="906"/>
        <w:gridCol w:w="895"/>
        <w:gridCol w:w="1096"/>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23" w:type="dxa"/>
            <w:gridSpan w:val="11"/>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部门：许昌市生态环境局</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9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2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5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5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9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9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2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2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2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9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4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4"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4,014.83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4,014.83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3,684.32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3,684.32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1,202.45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867.41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其他环境保护管理事务支出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248.61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环境监测与监察</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其他环境监测与监察支出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2,457.68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大气</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2,457.68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3"/>
        <w:gridCol w:w="243"/>
        <w:gridCol w:w="629"/>
        <w:gridCol w:w="5040"/>
        <w:gridCol w:w="1747"/>
        <w:gridCol w:w="1680"/>
        <w:gridCol w:w="1545"/>
        <w:gridCol w:w="1155"/>
        <w:gridCol w:w="840"/>
        <w:gridCol w:w="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81" w:type="dxa"/>
            <w:gridSpan w:val="10"/>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24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18"/>
                <w:szCs w:val="18"/>
                <w:u w:val="none"/>
              </w:rPr>
            </w:pPr>
          </w:p>
        </w:tc>
        <w:tc>
          <w:tcPr>
            <w:tcW w:w="24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629"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504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174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168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54" w:type="dxa"/>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02" w:type="dxa"/>
            <w:gridSpan w:val="5"/>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部门：许昌市生态环境局</w:t>
            </w:r>
          </w:p>
        </w:tc>
        <w:tc>
          <w:tcPr>
            <w:tcW w:w="168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54" w:type="dxa"/>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5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4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8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9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04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47"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40"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47"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40"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47"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5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4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9"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5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6,885.48</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1,565.16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5,320.32</w:t>
            </w: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106.71</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106.71</w:t>
            </w:r>
          </w:p>
        </w:tc>
        <w:tc>
          <w:tcPr>
            <w:tcW w:w="15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w:t>
            </w:r>
          </w:p>
        </w:tc>
        <w:tc>
          <w:tcPr>
            <w:tcW w:w="15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w:t>
            </w:r>
          </w:p>
        </w:tc>
        <w:tc>
          <w:tcPr>
            <w:tcW w:w="15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15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15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193.55</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193.55</w:t>
            </w:r>
          </w:p>
        </w:tc>
        <w:tc>
          <w:tcPr>
            <w:tcW w:w="15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193.55</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193.55</w:t>
            </w:r>
          </w:p>
        </w:tc>
        <w:tc>
          <w:tcPr>
            <w:tcW w:w="15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116.37</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116.37</w:t>
            </w:r>
          </w:p>
        </w:tc>
        <w:tc>
          <w:tcPr>
            <w:tcW w:w="15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5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74.20</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74.20</w:t>
            </w:r>
          </w:p>
        </w:tc>
        <w:tc>
          <w:tcPr>
            <w:tcW w:w="15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60.42</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60.42</w:t>
            </w:r>
          </w:p>
        </w:tc>
        <w:tc>
          <w:tcPr>
            <w:tcW w:w="15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60.42</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60.42</w:t>
            </w:r>
          </w:p>
        </w:tc>
        <w:tc>
          <w:tcPr>
            <w:tcW w:w="15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w:t>
            </w:r>
          </w:p>
        </w:tc>
        <w:tc>
          <w:tcPr>
            <w:tcW w:w="15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15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27.05</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27.05</w:t>
            </w:r>
          </w:p>
        </w:tc>
        <w:tc>
          <w:tcPr>
            <w:tcW w:w="15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6,524.80</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1,204.48</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5,320.32</w:t>
            </w: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环境保护管理事务</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1,410.07</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1,204.48</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205.59</w:t>
            </w: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956.61</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945.38</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w:t>
            </w: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2110102</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194.35</w:t>
            </w:r>
          </w:p>
        </w:tc>
        <w:tc>
          <w:tcPr>
            <w:tcW w:w="168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194.35</w:t>
            </w: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其他环境保护管理事务支出</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259.10</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259.10</w:t>
            </w:r>
          </w:p>
        </w:tc>
        <w:tc>
          <w:tcPr>
            <w:tcW w:w="15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环境监测与监察</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168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2110299</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其他环境监测与监察支出</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168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5,090.54</w:t>
            </w:r>
          </w:p>
        </w:tc>
        <w:tc>
          <w:tcPr>
            <w:tcW w:w="168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5,090.54</w:t>
            </w: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大气</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4,620.54</w:t>
            </w:r>
          </w:p>
        </w:tc>
        <w:tc>
          <w:tcPr>
            <w:tcW w:w="168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4,620.54</w:t>
            </w: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水体</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470.00</w:t>
            </w:r>
          </w:p>
        </w:tc>
        <w:tc>
          <w:tcPr>
            <w:tcW w:w="168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470.00</w:t>
            </w: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w:t>
            </w:r>
          </w:p>
        </w:tc>
        <w:tc>
          <w:tcPr>
            <w:tcW w:w="168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w:t>
            </w: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5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174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w:t>
            </w:r>
          </w:p>
        </w:tc>
        <w:tc>
          <w:tcPr>
            <w:tcW w:w="168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w:t>
            </w:r>
          </w:p>
        </w:tc>
        <w:tc>
          <w:tcPr>
            <w:tcW w:w="11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6"/>
        <w:gridCol w:w="570"/>
        <w:gridCol w:w="1267"/>
        <w:gridCol w:w="3516"/>
        <w:gridCol w:w="570"/>
        <w:gridCol w:w="1096"/>
        <w:gridCol w:w="1353"/>
        <w:gridCol w:w="1164"/>
        <w:gridCol w:w="1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39" w:type="dxa"/>
            <w:gridSpan w:val="9"/>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部门：许昌市生态环境局</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7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5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7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7"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3"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4"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7"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4,014.83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106.71</w:t>
            </w: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193.55</w:t>
            </w: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60.42</w:t>
            </w: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6,524.80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6,524.80</w:t>
            </w: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4,014.83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6,885.48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6,885.48</w:t>
            </w: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2,870.65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2,870.65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6,885.48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6,885.48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6,885.48</w:t>
            </w:r>
          </w:p>
        </w:tc>
        <w:tc>
          <w:tcPr>
            <w:tcW w:w="116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39" w:type="dxa"/>
            <w:gridSpan w:val="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
        <w:gridCol w:w="274"/>
        <w:gridCol w:w="573"/>
        <w:gridCol w:w="6453"/>
        <w:gridCol w:w="2119"/>
        <w:gridCol w:w="2177"/>
        <w:gridCol w:w="2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8" w:type="dxa"/>
            <w:gridSpan w:val="7"/>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46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539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部门：许昌市生态环境局</w:t>
            </w:r>
          </w:p>
        </w:tc>
        <w:tc>
          <w:tcPr>
            <w:tcW w:w="0" w:type="auto"/>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48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39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3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3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1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122" w:type="dxa"/>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92"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39"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34"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11"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92"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39"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34"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11"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6,885.48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1,565.16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6,524.80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2110102</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194.35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其他环境保护管理事务支出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259.10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环境监测与监察</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2110299</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其他环境监测与监察支出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5,090.54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大气</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4,620.54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水体</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539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7"/>
        <w:gridCol w:w="2820"/>
        <w:gridCol w:w="1197"/>
        <w:gridCol w:w="783"/>
        <w:gridCol w:w="2136"/>
        <w:gridCol w:w="1044"/>
        <w:gridCol w:w="855"/>
        <w:gridCol w:w="3495"/>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0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18"/>
                <w:szCs w:val="18"/>
                <w:u w:val="none"/>
              </w:rPr>
            </w:pPr>
          </w:p>
        </w:tc>
        <w:tc>
          <w:tcPr>
            <w:tcW w:w="282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119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78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2136"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104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85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4439" w:type="dxa"/>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7743" w:type="dxa"/>
            <w:gridSpan w:val="5"/>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部门：许昌市生态环境局</w:t>
            </w:r>
          </w:p>
        </w:tc>
        <w:tc>
          <w:tcPr>
            <w:tcW w:w="104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85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4439" w:type="dxa"/>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2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57"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13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4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0"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7"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3"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6"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4"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5"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95"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4"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9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1,255.96</w:t>
            </w: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4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184.87</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9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340.04</w:t>
            </w: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4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43.96</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9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339.63</w:t>
            </w: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4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9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269.20</w:t>
            </w: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9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9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40.70</w:t>
            </w: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9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80.80</w:t>
            </w: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9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4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9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39.14</w:t>
            </w: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9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9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4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21.63</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9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112.99</w:t>
            </w: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9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4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9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9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124.33</w:t>
            </w: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4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9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9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120.32</w:t>
            </w: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4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9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9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9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9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4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45.53</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9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4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9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4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9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4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9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4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4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9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4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34.55</w:t>
            </w:r>
          </w:p>
        </w:tc>
        <w:tc>
          <w:tcPr>
            <w:tcW w:w="8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82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9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2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9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13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4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85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4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2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9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1,380.29</w:t>
            </w:r>
          </w:p>
        </w:tc>
        <w:tc>
          <w:tcPr>
            <w:tcW w:w="8313"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4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8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4"/>
        <w:gridCol w:w="1290"/>
        <w:gridCol w:w="944"/>
        <w:gridCol w:w="1410"/>
        <w:gridCol w:w="1410"/>
        <w:gridCol w:w="1169"/>
        <w:gridCol w:w="1083"/>
        <w:gridCol w:w="1134"/>
        <w:gridCol w:w="982"/>
        <w:gridCol w:w="1186"/>
        <w:gridCol w:w="1135"/>
        <w:gridCol w:w="1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3898" w:type="dxa"/>
            <w:gridSpan w:val="1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部门：许昌市生态环境局</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23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661"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1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64"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6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3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03"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1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4"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69"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3"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4"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86"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41"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1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4"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9"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34"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8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6"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41"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5.96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898" w:type="dxa"/>
            <w:gridSpan w:val="1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8"/>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5"/>
        <w:gridCol w:w="395"/>
        <w:gridCol w:w="395"/>
        <w:gridCol w:w="1952"/>
        <w:gridCol w:w="1991"/>
        <w:gridCol w:w="1706"/>
        <w:gridCol w:w="1503"/>
        <w:gridCol w:w="1731"/>
        <w:gridCol w:w="1884"/>
        <w:gridCol w:w="1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38" w:type="dxa"/>
            <w:gridSpan w:val="10"/>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部门：许昌市生态环境局</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44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2"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8"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2"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8"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pStyle w:val="3"/>
        <w:numPr>
          <w:ilvl w:val="0"/>
          <w:numId w:val="0"/>
        </w:num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lang w:val="en-US"/>
        </w:rPr>
        <w:t>说明：我部门没有政府性基金收入，也没有使用政府性基金安排的支出，故本表无数据。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sz w:val="32"/>
          <w:szCs w:val="24"/>
        </w:rPr>
        <w:t>2021年度收、支总计均为6885.49万元。与上年度相比，收、支总计各减少3881.1</w:t>
      </w:r>
      <w:r>
        <w:rPr>
          <w:rFonts w:hint="eastAsia" w:ascii="仿宋_GB2312" w:hAnsi="仿宋_GB2312" w:eastAsia="仿宋_GB2312"/>
          <w:sz w:val="32"/>
          <w:szCs w:val="24"/>
          <w:lang w:val="en-US" w:eastAsia="zh-CN"/>
        </w:rPr>
        <w:t>6</w:t>
      </w:r>
      <w:r>
        <w:rPr>
          <w:rFonts w:hint="eastAsia" w:ascii="仿宋_GB2312" w:hAnsi="仿宋_GB2312" w:eastAsia="仿宋_GB2312"/>
          <w:sz w:val="32"/>
          <w:szCs w:val="24"/>
        </w:rPr>
        <w:t>万元，下降36.05%。主要原因是</w:t>
      </w:r>
      <w:r>
        <w:rPr>
          <w:rFonts w:hint="eastAsia" w:ascii="仿宋_GB2312" w:hAnsi="仿宋_GB2312" w:eastAsia="仿宋_GB2312"/>
          <w:sz w:val="32"/>
          <w:szCs w:val="24"/>
          <w:lang w:val="en-US" w:eastAsia="zh-CN"/>
        </w:rPr>
        <w:t>许昌市环境监测中心因机构改革上划省级，决算不再并入市生态环境部门</w:t>
      </w:r>
      <w:r>
        <w:rPr>
          <w:rFonts w:hint="eastAsia" w:ascii="仿宋_GB2312" w:hAnsi="仿宋_GB2312" w:eastAsia="仿宋_GB2312"/>
          <w:sz w:val="32"/>
          <w:szCs w:val="24"/>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sz w:val="32"/>
          <w:szCs w:val="24"/>
          <w:lang w:val="en-US"/>
        </w:rPr>
        <w:t>2021年度收入合计4014.83万元，其中：财政拨款收入4014.83万元，占100%；上级补助收入0万元，占0%；事业收入0万元，占0%；经营收入0万元，占0%；附属单位上缴收入0万元，占0%；其他收入0万元，占0%。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default" w:ascii="仿宋_GB2312" w:hAnsi="仿宋_GB2312" w:eastAsia="仿宋_GB2312" w:cs="Times New Roman"/>
          <w:sz w:val="32"/>
          <w:szCs w:val="24"/>
          <w:lang w:val="zh-CN"/>
        </w:rPr>
      </w:pPr>
      <w:r>
        <w:rPr>
          <w:rFonts w:hint="default" w:ascii="仿宋_GB2312" w:hAnsi="仿宋_GB2312" w:eastAsia="仿宋_GB2312" w:cs="Times New Roman"/>
          <w:sz w:val="32"/>
          <w:szCs w:val="24"/>
          <w:lang w:val="zh-CN"/>
        </w:rPr>
        <w:t>2021年度支出合计6885.48万元，其中：基本支出1565.16万元，占22.73%；项目支出5320.32万元，占77.27%；上缴上级支出0万元，占0%；经营支出0万元，占0%；对附属单位补助支出0万元，占0%。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spacing w:beforeLines="0" w:afterLines="0" w:line="590" w:lineRule="exact"/>
        <w:ind w:firstLine="640"/>
        <w:rPr>
          <w:rFonts w:hint="eastAsia" w:ascii="仿宋_GB2312" w:hAnsi="仿宋_GB2312" w:eastAsia="仿宋_GB2312" w:cs="Times New Roman"/>
          <w:sz w:val="32"/>
          <w:szCs w:val="24"/>
          <w:highlight w:val="none"/>
          <w:lang w:val="en-US" w:eastAsia="zh-CN"/>
        </w:rPr>
      </w:pPr>
      <w:r>
        <w:rPr>
          <w:rFonts w:hint="eastAsia" w:ascii="仿宋_GB2312" w:hAnsi="仿宋_GB2312" w:eastAsia="仿宋_GB2312"/>
          <w:sz w:val="32"/>
          <w:szCs w:val="24"/>
          <w:lang w:val="en-US"/>
        </w:rPr>
        <w:t>2021年度财政拨款收、支总</w:t>
      </w:r>
      <w:r>
        <w:rPr>
          <w:rFonts w:hint="eastAsia" w:ascii="仿宋_GB2312" w:hAnsi="仿宋_GB2312" w:eastAsia="仿宋_GB2312" w:cs="Times New Roman"/>
          <w:sz w:val="32"/>
          <w:szCs w:val="24"/>
          <w:lang w:val="en-US"/>
        </w:rPr>
        <w:t>计均为</w:t>
      </w:r>
      <w:r>
        <w:rPr>
          <w:rFonts w:hint="eastAsia" w:ascii="仿宋_GB2312" w:hAnsi="仿宋_GB2312" w:eastAsia="仿宋_GB2312" w:cs="Times New Roman"/>
          <w:sz w:val="32"/>
          <w:szCs w:val="24"/>
          <w:lang w:val="en-US" w:eastAsia="zh-CN"/>
        </w:rPr>
        <w:t>6885.48</w:t>
      </w:r>
      <w:r>
        <w:rPr>
          <w:rFonts w:hint="eastAsia" w:ascii="仿宋_GB2312" w:hAnsi="仿宋_GB2312" w:eastAsia="仿宋_GB2312" w:cs="Times New Roman"/>
          <w:sz w:val="32"/>
          <w:szCs w:val="24"/>
          <w:lang w:val="en-US"/>
        </w:rPr>
        <w:t>万元。与上年度相比，财政拨款收、支总计各减少3848.9万元，下降</w:t>
      </w:r>
      <w:r>
        <w:rPr>
          <w:rFonts w:hint="eastAsia" w:ascii="仿宋_GB2312" w:hAnsi="仿宋_GB2312" w:eastAsia="仿宋_GB2312" w:cs="Times New Roman"/>
          <w:sz w:val="32"/>
          <w:szCs w:val="24"/>
          <w:lang w:val="en-US" w:eastAsia="zh-CN"/>
        </w:rPr>
        <w:t>35.86</w:t>
      </w:r>
      <w:r>
        <w:rPr>
          <w:rFonts w:hint="eastAsia" w:ascii="仿宋_GB2312" w:hAnsi="仿宋_GB2312" w:eastAsia="仿宋_GB2312" w:cs="Times New Roman"/>
          <w:sz w:val="32"/>
          <w:szCs w:val="24"/>
          <w:lang w:val="en-US"/>
        </w:rPr>
        <w:t>%。主要原因是</w:t>
      </w:r>
      <w:r>
        <w:rPr>
          <w:rFonts w:hint="eastAsia" w:ascii="仿宋_GB2312" w:hAnsi="仿宋_GB2312" w:eastAsia="仿宋_GB2312"/>
          <w:sz w:val="32"/>
          <w:szCs w:val="24"/>
          <w:lang w:val="en-US" w:eastAsia="zh-CN"/>
        </w:rPr>
        <w:t>2021年许昌市环境监</w:t>
      </w:r>
      <w:r>
        <w:rPr>
          <w:rFonts w:hint="eastAsia" w:ascii="仿宋_GB2312" w:hAnsi="仿宋_GB2312" w:eastAsia="仿宋_GB2312"/>
          <w:sz w:val="32"/>
          <w:szCs w:val="24"/>
          <w:highlight w:val="none"/>
          <w:lang w:val="en-US" w:eastAsia="zh-CN"/>
        </w:rPr>
        <w:t>测中心上划省级，决算不再并入市生态环境部门</w:t>
      </w:r>
      <w:r>
        <w:rPr>
          <w:rFonts w:hint="eastAsia" w:ascii="仿宋_GB2312" w:hAnsi="仿宋_GB2312" w:eastAsia="仿宋_GB2312" w:cs="Times New Roman"/>
          <w:sz w:val="32"/>
          <w:szCs w:val="24"/>
          <w:highlight w:val="none"/>
          <w:lang w:val="en-US"/>
        </w:rPr>
        <w:t>。</w:t>
      </w:r>
      <w:r>
        <w:rPr>
          <w:rFonts w:hint="eastAsia" w:ascii="仿宋_GB2312" w:hAnsi="仿宋_GB2312" w:eastAsia="仿宋_GB2312" w:cs="Times New Roman"/>
          <w:sz w:val="32"/>
          <w:szCs w:val="24"/>
          <w:highlight w:val="none"/>
          <w:lang w:val="en-US" w:eastAsia="zh-CN"/>
        </w:rPr>
        <w:t xml:space="preserve"> </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spacing w:beforeLines="0" w:afterLines="0"/>
        <w:ind w:firstLine="640" w:firstLineChars="200"/>
        <w:jc w:val="left"/>
        <w:rPr>
          <w:rFonts w:hint="eastAsia" w:ascii="仿宋_GB2312" w:hAnsi="仿宋_GB2312" w:eastAsia="仿宋_GB2312"/>
          <w:sz w:val="32"/>
          <w:szCs w:val="24"/>
          <w:lang w:val="en-US"/>
        </w:rPr>
      </w:pPr>
      <w:r>
        <w:rPr>
          <w:rFonts w:hint="eastAsia" w:ascii="仿宋_GB2312" w:hAnsi="仿宋_GB2312" w:eastAsia="仿宋_GB2312"/>
          <w:sz w:val="32"/>
          <w:szCs w:val="24"/>
          <w:lang w:val="en-US"/>
        </w:rPr>
        <w:t>2021年度一般公共预算财政拨款支出6885.48万元，占支出合计的100%。与上年度相比，一般公共预算财政拨款支出增加2411.88万元，增长53.91%。主要原因是</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年项目资金增多</w:t>
      </w:r>
      <w:r>
        <w:rPr>
          <w:rFonts w:hint="eastAsia" w:ascii="仿宋_GB2312" w:hAnsi="仿宋_GB2312" w:eastAsia="仿宋_GB2312"/>
          <w:sz w:val="32"/>
          <w:szCs w:val="24"/>
          <w:lang w:val="en-US"/>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6885.48</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106.71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1.55</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193.55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%；卫生健康（类）支出</w:t>
      </w:r>
      <w:r>
        <w:rPr>
          <w:rFonts w:hint="eastAsia" w:ascii="仿宋_GB2312" w:hAnsi="仿宋_GB2312" w:eastAsia="仿宋_GB2312" w:cs="仿宋_GB2312"/>
          <w:sz w:val="32"/>
          <w:szCs w:val="32"/>
          <w:lang w:val="en-US" w:eastAsia="zh-CN"/>
        </w:rPr>
        <w:t>60.42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0.88</w:t>
      </w:r>
      <w:r>
        <w:rPr>
          <w:rFonts w:hint="eastAsia" w:ascii="仿宋_GB2312" w:hAnsi="仿宋_GB2312" w:eastAsia="仿宋_GB2312" w:cs="仿宋_GB2312"/>
          <w:sz w:val="32"/>
          <w:szCs w:val="32"/>
        </w:rPr>
        <w:t>%；节能环保（类）支出</w:t>
      </w:r>
      <w:r>
        <w:rPr>
          <w:rFonts w:hint="eastAsia" w:ascii="仿宋_GB2312" w:hAnsi="仿宋_GB2312" w:eastAsia="仿宋_GB2312" w:cs="仿宋_GB2312"/>
          <w:sz w:val="32"/>
          <w:szCs w:val="32"/>
          <w:lang w:val="en-US" w:eastAsia="zh-CN"/>
        </w:rPr>
        <w:t>6524.80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94.76</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年度一般公共预算财政拨款支出年初预算为</w:t>
      </w:r>
      <w:r>
        <w:rPr>
          <w:rFonts w:hint="eastAsia" w:ascii="仿宋_GB2312" w:hAnsi="仿宋_GB2312" w:eastAsia="仿宋_GB2312" w:cs="仿宋_GB2312"/>
          <w:sz w:val="32"/>
          <w:szCs w:val="32"/>
          <w:lang w:val="en-US" w:eastAsia="zh-CN"/>
        </w:rPr>
        <w:t>1496.45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6885.48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460.12</w:t>
      </w:r>
      <w:r>
        <w:rPr>
          <w:rFonts w:hint="eastAsia" w:ascii="仿宋_GB2312" w:hAnsi="仿宋_GB2312" w:eastAsia="仿宋_GB2312" w:cs="仿宋_GB2312"/>
          <w:sz w:val="32"/>
          <w:szCs w:val="32"/>
        </w:rPr>
        <w:t>%。其中：</w:t>
      </w:r>
    </w:p>
    <w:p>
      <w:pPr>
        <w:widowControl/>
        <w:numPr>
          <w:ilvl w:val="0"/>
          <w:numId w:val="0"/>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一般公共服务支出（类）</w:t>
      </w:r>
      <w:r>
        <w:rPr>
          <w:rFonts w:hint="eastAsia" w:ascii="仿宋_GB2312" w:hAnsi="仿宋_GB2312" w:eastAsia="仿宋_GB2312" w:cs="仿宋_GB2312"/>
          <w:b/>
          <w:bCs/>
          <w:sz w:val="32"/>
          <w:szCs w:val="32"/>
          <w:lang w:eastAsia="zh-CN"/>
        </w:rPr>
        <w:t>人大</w:t>
      </w:r>
      <w:r>
        <w:rPr>
          <w:rFonts w:hint="eastAsia" w:ascii="仿宋_GB2312" w:hAnsi="仿宋_GB2312" w:eastAsia="仿宋_GB2312" w:cs="仿宋_GB2312"/>
          <w:b/>
          <w:bCs/>
          <w:sz w:val="32"/>
          <w:szCs w:val="32"/>
        </w:rPr>
        <w:t>事务（款）</w:t>
      </w:r>
      <w:r>
        <w:rPr>
          <w:rFonts w:hint="eastAsia" w:ascii="仿宋_GB2312" w:hAnsi="仿宋_GB2312" w:eastAsia="仿宋_GB2312" w:cs="仿宋_GB2312"/>
          <w:b/>
          <w:bCs/>
          <w:sz w:val="32"/>
          <w:szCs w:val="32"/>
          <w:lang w:eastAsia="zh-CN"/>
        </w:rPr>
        <w:t>行政运行</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149.92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100.48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67.02</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使用有上年度结转资金</w:t>
      </w:r>
      <w:r>
        <w:rPr>
          <w:rFonts w:hint="eastAsia" w:ascii="仿宋_GB2312" w:hAnsi="仿宋_GB2312" w:eastAsia="仿宋_GB2312" w:cs="仿宋_GB2312"/>
          <w:sz w:val="32"/>
          <w:szCs w:val="32"/>
        </w:rPr>
        <w:t>。</w:t>
      </w:r>
    </w:p>
    <w:p>
      <w:pPr>
        <w:widowControl/>
        <w:numPr>
          <w:ilvl w:val="0"/>
          <w:numId w:val="0"/>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6.23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6.23</w:t>
      </w:r>
      <w:r>
        <w:rPr>
          <w:rFonts w:hint="eastAsia" w:ascii="仿宋_GB2312" w:hAnsi="仿宋_GB2312" w:eastAsia="仿宋_GB2312" w:cs="仿宋_GB2312"/>
          <w:sz w:val="32"/>
          <w:szCs w:val="32"/>
        </w:rPr>
        <w:t>万元，完成年初预算的100%。决算数与年初预算数无差异。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3．社会保障和就业支出（类）行政事业单位养老支出（款）行政单位离退休（项）。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117.19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116.37</w:t>
      </w:r>
      <w:r>
        <w:rPr>
          <w:rFonts w:hint="eastAsia" w:ascii="仿宋_GB2312" w:hAnsi="仿宋_GB2312" w:eastAsia="仿宋_GB2312" w:cs="仿宋_GB2312"/>
          <w:sz w:val="32"/>
          <w:szCs w:val="32"/>
        </w:rPr>
        <w:t>万元，完成年初预算的9</w:t>
      </w:r>
      <w:r>
        <w:rPr>
          <w:rFonts w:hint="eastAsia" w:ascii="仿宋_GB2312" w:hAnsi="仿宋_GB2312" w:eastAsia="仿宋_GB2312" w:cs="仿宋_GB2312"/>
          <w:sz w:val="32"/>
          <w:szCs w:val="32"/>
          <w:lang w:val="en-US" w:eastAsia="zh-CN"/>
        </w:rPr>
        <w:t>9.30</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使用有年初结转经费</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4．社会保障和就业支出（类）行政事业单位养老支出（款）事业单位离退休（项）。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3.17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94.01</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使用有年初结转经费</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5.社会保障和就业支出（类）行政事业单位养老支出（款）机关事业单位基本养老保险缴费支出（项）。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75.45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74.20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98.34</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使用有年初结转经费</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.卫生健康支出（类）行政事业单位医疗（款）行政单位医疗（项）。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30.74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26.18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85.17</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使用有上年度结转资金</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7.91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7.19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90.90</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使用有年初结转经费</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.卫生健康支出（类）行政事业单位医疗（款）公务员医疗补助（项）。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29.29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27.05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92.35</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使用有年初结转经费</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.节能环保支出（类）环境保护管理事务（款）行政运行（项）。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758.03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956.61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126.20</w:t>
      </w:r>
      <w:r>
        <w:rPr>
          <w:rFonts w:hint="eastAsia" w:ascii="仿宋_GB2312" w:hAnsi="仿宋_GB2312" w:eastAsia="仿宋_GB2312" w:cs="仿宋_GB2312"/>
          <w:sz w:val="32"/>
          <w:szCs w:val="32"/>
        </w:rPr>
        <w:t>%。决算数与年初预算数存在差异的主要原因是存在</w:t>
      </w:r>
      <w:r>
        <w:rPr>
          <w:rFonts w:hint="eastAsia" w:ascii="仿宋_GB2312" w:hAnsi="仿宋_GB2312" w:eastAsia="仿宋_GB2312" w:cs="仿宋_GB2312"/>
          <w:sz w:val="32"/>
          <w:szCs w:val="32"/>
          <w:lang w:eastAsia="zh-CN"/>
        </w:rPr>
        <w:t>有追加工作经费</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.节能环保支出（类）环境保护管理事务（款）一般行政管理事务（项）。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81.72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194.35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完成年初预算的</w:t>
      </w:r>
      <w:r>
        <w:rPr>
          <w:rFonts w:hint="eastAsia" w:ascii="仿宋_GB2312" w:hAnsi="仿宋_GB2312" w:eastAsia="仿宋_GB2312" w:cs="仿宋_GB2312"/>
          <w:sz w:val="32"/>
          <w:szCs w:val="32"/>
          <w:lang w:val="en-US" w:eastAsia="zh-CN"/>
        </w:rPr>
        <w:t>237.82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决算数与年初预算数存在差异的主要原因是202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年项目支出增加。</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.节能环保支出（类）环境保护管理事务（款）其他环境保护管理事务支出（项）。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236.80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259.10</w:t>
      </w:r>
      <w:r>
        <w:rPr>
          <w:rFonts w:hint="eastAsia" w:ascii="仿宋_GB2312" w:hAnsi="仿宋_GB2312" w:eastAsia="仿宋_GB2312" w:cs="仿宋_GB2312"/>
          <w:sz w:val="32"/>
          <w:szCs w:val="32"/>
        </w:rPr>
        <w:t>万元，完成年初预算的1</w:t>
      </w:r>
      <w:r>
        <w:rPr>
          <w:rFonts w:hint="eastAsia" w:ascii="仿宋_GB2312" w:hAnsi="仿宋_GB2312" w:eastAsia="仿宋_GB2312" w:cs="仿宋_GB2312"/>
          <w:sz w:val="32"/>
          <w:szCs w:val="32"/>
          <w:lang w:val="en-US" w:eastAsia="zh-CN"/>
        </w:rPr>
        <w:t>09.42</w:t>
      </w:r>
      <w:r>
        <w:rPr>
          <w:rFonts w:hint="eastAsia" w:ascii="仿宋_GB2312" w:hAnsi="仿宋_GB2312" w:eastAsia="仿宋_GB2312" w:cs="仿宋_GB2312"/>
          <w:sz w:val="32"/>
          <w:szCs w:val="32"/>
        </w:rPr>
        <w:t>%。决算数与年初预算数存在差异的主要原因是202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年项目支出增加。</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.节能环保支出（类）环境监测与监察（款）其他环境监测与监察支出（项）。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6.81</w:t>
      </w:r>
      <w:r>
        <w:rPr>
          <w:rFonts w:hint="eastAsia" w:ascii="仿宋_GB2312" w:hAnsi="仿宋_GB2312" w:eastAsia="仿宋_GB2312" w:cs="仿宋_GB2312"/>
          <w:sz w:val="32"/>
          <w:szCs w:val="32"/>
        </w:rPr>
        <w:t>万元。决算数与年初预算数存在差异的主要原因是本年发生有其他环境监测与监察</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w:t>
      </w:r>
    </w:p>
    <w:p>
      <w:pPr>
        <w:widowControl/>
        <w:spacing w:line="59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.节能环保支出（类）污染防治（款）大气（项）。</w:t>
      </w: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4620.54</w:t>
      </w:r>
      <w:r>
        <w:rPr>
          <w:rFonts w:hint="eastAsia" w:ascii="仿宋_GB2312" w:hAnsi="仿宋_GB2312" w:eastAsia="仿宋_GB2312" w:cs="仿宋_GB2312"/>
          <w:sz w:val="32"/>
          <w:szCs w:val="32"/>
        </w:rPr>
        <w:t>万元。决算数与年初预算数存在差异的主要原因是本年发生有大气污染防治</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w:t>
      </w:r>
    </w:p>
    <w:p>
      <w:pPr>
        <w:widowControl/>
        <w:spacing w:line="59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.节能环保支出（类）污染防治（款）水体（项）。</w:t>
      </w: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470</w:t>
      </w:r>
      <w:r>
        <w:rPr>
          <w:rFonts w:hint="eastAsia" w:ascii="仿宋_GB2312" w:hAnsi="仿宋_GB2312" w:eastAsia="仿宋_GB2312" w:cs="仿宋_GB2312"/>
          <w:sz w:val="32"/>
          <w:szCs w:val="32"/>
        </w:rPr>
        <w:t>万元。决算数与年初预算数存在差异的主要原因是本年发生有水体污染防治</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w:t>
      </w:r>
    </w:p>
    <w:p>
      <w:pPr>
        <w:widowControl/>
        <w:spacing w:line="59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.节能环保支出（类）</w:t>
      </w:r>
      <w:r>
        <w:rPr>
          <w:rFonts w:hint="eastAsia" w:ascii="仿宋_GB2312" w:hAnsi="仿宋_GB2312" w:eastAsia="仿宋_GB2312" w:cs="仿宋_GB2312"/>
          <w:b/>
          <w:bCs/>
          <w:sz w:val="32"/>
          <w:szCs w:val="32"/>
          <w:lang w:eastAsia="zh-CN"/>
        </w:rPr>
        <w:t>其他节能环保支出</w:t>
      </w:r>
      <w:r>
        <w:rPr>
          <w:rFonts w:hint="eastAsia" w:ascii="仿宋_GB2312" w:hAnsi="仿宋_GB2312" w:eastAsia="仿宋_GB2312" w:cs="仿宋_GB2312"/>
          <w:b/>
          <w:bCs/>
          <w:sz w:val="32"/>
          <w:szCs w:val="32"/>
        </w:rPr>
        <w:t>（款）其他</w:t>
      </w:r>
      <w:r>
        <w:rPr>
          <w:rFonts w:hint="eastAsia" w:ascii="仿宋_GB2312" w:hAnsi="仿宋_GB2312" w:eastAsia="仿宋_GB2312" w:cs="仿宋_GB2312"/>
          <w:b/>
          <w:bCs/>
          <w:sz w:val="32"/>
          <w:szCs w:val="32"/>
          <w:lang w:eastAsia="zh-CN"/>
        </w:rPr>
        <w:t>节能环保</w:t>
      </w:r>
      <w:r>
        <w:rPr>
          <w:rFonts w:hint="eastAsia" w:ascii="仿宋_GB2312" w:hAnsi="仿宋_GB2312" w:eastAsia="仿宋_GB2312" w:cs="仿宋_GB2312"/>
          <w:b/>
          <w:bCs/>
          <w:sz w:val="32"/>
          <w:szCs w:val="32"/>
        </w:rPr>
        <w:t>支出（项）。</w:t>
      </w: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17.38</w:t>
      </w:r>
      <w:r>
        <w:rPr>
          <w:rFonts w:hint="eastAsia" w:ascii="仿宋_GB2312" w:hAnsi="仿宋_GB2312" w:eastAsia="仿宋_GB2312" w:cs="仿宋_GB2312"/>
          <w:sz w:val="32"/>
          <w:szCs w:val="32"/>
        </w:rPr>
        <w:t>万元。决算数与年初预算数存在差异的主要原因是本年发生有其他</w:t>
      </w:r>
      <w:r>
        <w:rPr>
          <w:rFonts w:hint="eastAsia" w:ascii="仿宋_GB2312" w:hAnsi="仿宋_GB2312" w:eastAsia="仿宋_GB2312" w:cs="仿宋_GB2312"/>
          <w:sz w:val="32"/>
          <w:szCs w:val="32"/>
          <w:lang w:eastAsia="zh-CN"/>
        </w:rPr>
        <w:t>节能环保项目</w:t>
      </w:r>
      <w:r>
        <w:rPr>
          <w:rFonts w:hint="eastAsia" w:ascii="仿宋_GB2312" w:hAnsi="仿宋_GB2312" w:eastAsia="仿宋_GB2312" w:cs="仿宋_GB2312"/>
          <w:sz w:val="32"/>
          <w:szCs w:val="32"/>
        </w:rPr>
        <w:t>支出。</w:t>
      </w:r>
    </w:p>
    <w:p>
      <w:pPr>
        <w:spacing w:beforeLines="0" w:afterLines="0" w:line="590" w:lineRule="exact"/>
        <w:ind w:firstLine="640"/>
        <w:rPr>
          <w:rFonts w:hint="default" w:ascii="Times New Roman" w:hAnsi="Times New Roman" w:eastAsia="Times New Roman"/>
          <w:sz w:val="32"/>
          <w:szCs w:val="18"/>
          <w:lang w:val="en-US"/>
        </w:rPr>
      </w:pPr>
      <w:r>
        <w:rPr>
          <w:rFonts w:hint="eastAsia" w:ascii="黑体" w:hAnsi="黑体" w:eastAsia="黑体"/>
          <w:sz w:val="32"/>
          <w:szCs w:val="18"/>
          <w:lang w:val="en-US"/>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sz w:val="32"/>
          <w:szCs w:val="18"/>
          <w:lang w:val="en-US"/>
        </w:rPr>
        <w:t>2021年度一般公共预算财政拨款基本支出1565.16万元。其中：人员经费1380.29万元，主要包括：基本工资、津贴补贴、</w:t>
      </w:r>
      <w:r>
        <w:rPr>
          <w:rFonts w:hint="eastAsia" w:ascii="仿宋_GB2312" w:hAnsi="仿宋_GB2312" w:eastAsia="仿宋_GB2312"/>
          <w:sz w:val="32"/>
          <w:szCs w:val="18"/>
          <w:lang w:val="en-US" w:eastAsia="zh-CN"/>
        </w:rPr>
        <w:t>奖金、绩效工资、</w:t>
      </w:r>
      <w:r>
        <w:rPr>
          <w:rFonts w:hint="eastAsia" w:ascii="仿宋_GB2312" w:hAnsi="仿宋_GB2312" w:eastAsia="仿宋_GB2312" w:cs="仿宋_GB2312"/>
          <w:sz w:val="32"/>
          <w:szCs w:val="32"/>
        </w:rPr>
        <w:t>职工基本医疗保险缴费、公务员医疗补助缴费、其他社会保障缴费、住房公积金、其他工资福利支出、退休费、生活补助、其他对个人和家庭的补助支出；公用经费</w:t>
      </w:r>
      <w:r>
        <w:rPr>
          <w:rFonts w:hint="eastAsia" w:ascii="仿宋_GB2312" w:hAnsi="仿宋_GB2312" w:eastAsia="仿宋_GB2312" w:cs="仿宋_GB2312"/>
          <w:sz w:val="32"/>
          <w:szCs w:val="32"/>
          <w:lang w:val="en-US" w:eastAsia="zh-CN"/>
        </w:rPr>
        <w:t>184.87</w:t>
      </w:r>
      <w:r>
        <w:rPr>
          <w:rFonts w:hint="eastAsia" w:ascii="仿宋_GB2312" w:hAnsi="仿宋_GB2312" w:eastAsia="仿宋_GB2312" w:cs="仿宋_GB2312"/>
          <w:sz w:val="32"/>
          <w:szCs w:val="32"/>
        </w:rPr>
        <w:t>万元，主要包括：办公费、印刷费、邮电费、差旅费、维修（护）费、会议费、公务接待费、劳务费、委托业务费、工会经费、福利费、公务用车运行维护费、其他交通费用、其他商品和服务支出。</w:t>
      </w:r>
    </w:p>
    <w:p>
      <w:pPr>
        <w:spacing w:beforeLines="0" w:afterLines="0" w:line="590" w:lineRule="exact"/>
        <w:ind w:firstLine="640"/>
        <w:rPr>
          <w:rFonts w:hint="default" w:ascii="Times New Roman" w:hAnsi="Times New Roman" w:eastAsia="Times New Roman"/>
          <w:sz w:val="32"/>
          <w:szCs w:val="18"/>
          <w:lang w:val="en-US"/>
        </w:rPr>
      </w:pPr>
      <w:r>
        <w:rPr>
          <w:rFonts w:hint="eastAsia" w:ascii="黑体" w:hAnsi="黑体" w:eastAsia="黑体"/>
          <w:sz w:val="32"/>
          <w:szCs w:val="18"/>
          <w:lang w:val="en-US"/>
        </w:rPr>
        <w:t>七、一般公共预算财政拨款</w:t>
      </w:r>
      <w:r>
        <w:rPr>
          <w:rFonts w:hint="default" w:ascii="Times New Roman" w:hAnsi="Times New Roman" w:eastAsia="Times New Roman"/>
          <w:sz w:val="32"/>
          <w:szCs w:val="18"/>
          <w:lang w:val="en-US"/>
        </w:rPr>
        <w:t>“</w:t>
      </w:r>
      <w:r>
        <w:rPr>
          <w:rFonts w:hint="eastAsia" w:ascii="黑体" w:hAnsi="黑体" w:eastAsia="黑体"/>
          <w:sz w:val="32"/>
          <w:szCs w:val="18"/>
          <w:lang w:val="en-US"/>
        </w:rPr>
        <w:t>三公</w:t>
      </w:r>
      <w:r>
        <w:rPr>
          <w:rFonts w:hint="default" w:ascii="Times New Roman" w:hAnsi="Times New Roman" w:eastAsia="Times New Roman"/>
          <w:sz w:val="32"/>
          <w:szCs w:val="18"/>
          <w:lang w:val="en-US"/>
        </w:rPr>
        <w:t>”</w:t>
      </w:r>
      <w:r>
        <w:rPr>
          <w:rFonts w:hint="eastAsia" w:ascii="黑体" w:hAnsi="黑体" w:eastAsia="黑体"/>
          <w:sz w:val="32"/>
          <w:szCs w:val="18"/>
          <w:lang w:val="en-US"/>
        </w:rPr>
        <w:t>经费支出决算情况说明</w:t>
      </w:r>
    </w:p>
    <w:p>
      <w:pPr>
        <w:spacing w:beforeLines="0" w:afterLines="0" w:line="590" w:lineRule="exact"/>
        <w:ind w:firstLine="640"/>
        <w:rPr>
          <w:rFonts w:hint="default" w:ascii="Times New Roman" w:hAnsi="Times New Roman" w:eastAsia="Times New Roman"/>
          <w:sz w:val="32"/>
          <w:szCs w:val="18"/>
          <w:lang w:val="en-US"/>
        </w:rPr>
      </w:pPr>
      <w:r>
        <w:rPr>
          <w:rFonts w:hint="eastAsia" w:ascii="楷体_GB2312" w:hAnsi="楷体_GB2312" w:eastAsia="楷体_GB2312"/>
          <w:sz w:val="32"/>
          <w:szCs w:val="18"/>
          <w:lang w:val="en-US"/>
        </w:rPr>
        <w:t>（一）</w:t>
      </w:r>
      <w:r>
        <w:rPr>
          <w:rFonts w:hint="default" w:ascii="Times New Roman" w:hAnsi="Times New Roman" w:eastAsia="Times New Roman"/>
          <w:sz w:val="32"/>
          <w:szCs w:val="18"/>
          <w:lang w:val="en-US"/>
        </w:rPr>
        <w:t>“</w:t>
      </w:r>
      <w:r>
        <w:rPr>
          <w:rFonts w:hint="eastAsia" w:ascii="楷体_GB2312" w:hAnsi="楷体_GB2312" w:eastAsia="楷体_GB2312"/>
          <w:sz w:val="32"/>
          <w:szCs w:val="18"/>
          <w:lang w:val="en-US"/>
        </w:rPr>
        <w:t>三公</w:t>
      </w:r>
      <w:r>
        <w:rPr>
          <w:rFonts w:hint="default" w:ascii="Times New Roman" w:hAnsi="Times New Roman" w:eastAsia="Times New Roman"/>
          <w:sz w:val="32"/>
          <w:szCs w:val="18"/>
          <w:lang w:val="en-US"/>
        </w:rPr>
        <w:t>”</w:t>
      </w:r>
      <w:r>
        <w:rPr>
          <w:rFonts w:hint="eastAsia" w:ascii="楷体_GB2312" w:hAnsi="楷体_GB2312" w:eastAsia="楷体_GB2312"/>
          <w:sz w:val="32"/>
          <w:szCs w:val="18"/>
          <w:lang w:val="en-US"/>
        </w:rPr>
        <w:t>经费财政拨款支出决算总体情况说明。</w:t>
      </w:r>
    </w:p>
    <w:p>
      <w:pPr>
        <w:widowControl/>
        <w:spacing w:line="590" w:lineRule="exact"/>
        <w:ind w:firstLine="640" w:firstLineChars="200"/>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rPr>
        <w:t>2021年度</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rPr>
        <w:t>三公</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rPr>
        <w:t>经费财政拨款支出预算为24万元，支出决算为7.35万元，完成预算的30.6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rPr>
        <w:t>%。2021年度</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rPr>
        <w:t>三公</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rPr>
        <w:t>经费支出决算数与预算数存在差异的主要原因是</w:t>
      </w:r>
      <w:r>
        <w:rPr>
          <w:rFonts w:hint="eastAsia" w:ascii="仿宋_GB2312" w:hAnsi="仿宋_GB2312" w:eastAsia="仿宋_GB2312" w:cs="仿宋_GB2312"/>
          <w:sz w:val="32"/>
          <w:szCs w:val="32"/>
        </w:rPr>
        <w:t>单位厉行节约</w:t>
      </w:r>
      <w:r>
        <w:rPr>
          <w:rFonts w:hint="eastAsia" w:ascii="仿宋_GB2312" w:hAnsi="仿宋_GB2312" w:eastAsia="仿宋_GB2312" w:cs="仿宋_GB2312"/>
          <w:sz w:val="32"/>
          <w:szCs w:val="32"/>
          <w:lang w:eastAsia="zh-CN"/>
        </w:rPr>
        <w:t>，严格控制三公经费支出。</w:t>
      </w:r>
    </w:p>
    <w:p>
      <w:pPr>
        <w:spacing w:beforeLines="0" w:afterLines="0" w:line="590" w:lineRule="exact"/>
        <w:ind w:firstLine="640"/>
        <w:rPr>
          <w:rFonts w:hint="default" w:ascii="Times New Roman" w:hAnsi="Times New Roman" w:eastAsia="Times New Roman"/>
          <w:sz w:val="32"/>
          <w:szCs w:val="18"/>
          <w:lang w:val="en-US"/>
        </w:rPr>
      </w:pPr>
      <w:r>
        <w:rPr>
          <w:rFonts w:hint="eastAsia" w:ascii="楷体_GB2312" w:hAnsi="楷体_GB2312" w:eastAsia="楷体_GB2312"/>
          <w:sz w:val="32"/>
          <w:szCs w:val="18"/>
          <w:lang w:val="en-US"/>
        </w:rPr>
        <w:t>（二）</w:t>
      </w:r>
      <w:r>
        <w:rPr>
          <w:rFonts w:hint="default" w:ascii="Times New Roman" w:hAnsi="Times New Roman" w:eastAsia="Times New Roman"/>
          <w:sz w:val="32"/>
          <w:szCs w:val="18"/>
          <w:lang w:val="en-US"/>
        </w:rPr>
        <w:t>“</w:t>
      </w:r>
      <w:r>
        <w:rPr>
          <w:rFonts w:hint="eastAsia" w:ascii="楷体_GB2312" w:hAnsi="楷体_GB2312" w:eastAsia="楷体_GB2312"/>
          <w:sz w:val="32"/>
          <w:szCs w:val="18"/>
          <w:lang w:val="en-US"/>
        </w:rPr>
        <w:t>三公</w:t>
      </w:r>
      <w:r>
        <w:rPr>
          <w:rFonts w:hint="default" w:ascii="Times New Roman" w:hAnsi="Times New Roman" w:eastAsia="Times New Roman"/>
          <w:sz w:val="32"/>
          <w:szCs w:val="18"/>
          <w:lang w:val="en-US"/>
        </w:rPr>
        <w:t>”</w:t>
      </w:r>
      <w:r>
        <w:rPr>
          <w:rFonts w:hint="eastAsia" w:ascii="楷体_GB2312" w:hAnsi="楷体_GB2312" w:eastAsia="楷体_GB2312"/>
          <w:sz w:val="32"/>
          <w:szCs w:val="18"/>
          <w:lang w:val="en-US"/>
        </w:rPr>
        <w:t>经费财政拨款支出决算具体情况说明。</w:t>
      </w:r>
    </w:p>
    <w:p>
      <w:pPr>
        <w:widowControl/>
        <w:spacing w:line="590"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2021年度</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rPr>
        <w:t>三公</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rPr>
        <w:t>经费财政拨款支出决算中，因公出国（境）费支出决算0万元，占0%；公务用车购置及运行费支出决算5.9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rPr>
        <w:t>万元，完成预算的28.3</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rPr>
        <w:t>%，占</w:t>
      </w:r>
      <w:r>
        <w:rPr>
          <w:rFonts w:hint="eastAsia" w:ascii="仿宋_GB2312" w:hAnsi="仿宋_GB2312" w:eastAsia="仿宋_GB2312" w:cs="仿宋_GB2312"/>
          <w:sz w:val="32"/>
          <w:szCs w:val="32"/>
          <w:lang w:val="en-US" w:eastAsia="zh-CN"/>
        </w:rPr>
        <w:t>81.09</w:t>
      </w:r>
      <w:r>
        <w:rPr>
          <w:rFonts w:hint="eastAsia" w:ascii="仿宋_GB2312" w:hAnsi="仿宋_GB2312" w:eastAsia="仿宋_GB2312" w:cs="仿宋_GB2312"/>
          <w:sz w:val="32"/>
          <w:szCs w:val="32"/>
          <w:lang w:val="en-US"/>
        </w:rPr>
        <w:t>%；公务接待费支出决算1.39万元，完成预算的46.</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lang w:val="en-US"/>
        </w:rPr>
        <w:t>%，占18.9</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rPr>
        <w:t>%；具体情况如下：</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sz w:val="32"/>
          <w:szCs w:val="18"/>
          <w:lang w:val="en-US"/>
        </w:rPr>
        <w:t>预算为21万元，支出决算为5.9</w:t>
      </w:r>
      <w:r>
        <w:rPr>
          <w:rFonts w:hint="eastAsia" w:ascii="仿宋_GB2312" w:hAnsi="仿宋_GB2312" w:eastAsia="仿宋_GB2312"/>
          <w:sz w:val="32"/>
          <w:szCs w:val="18"/>
          <w:lang w:val="en-US" w:eastAsia="zh-CN"/>
        </w:rPr>
        <w:t>6</w:t>
      </w:r>
      <w:r>
        <w:rPr>
          <w:rFonts w:hint="eastAsia" w:ascii="仿宋_GB2312" w:hAnsi="仿宋_GB2312" w:eastAsia="仿宋_GB2312"/>
          <w:sz w:val="32"/>
          <w:szCs w:val="18"/>
          <w:lang w:val="en-US"/>
        </w:rPr>
        <w:t>万元，完成预算的28.3</w:t>
      </w:r>
      <w:r>
        <w:rPr>
          <w:rFonts w:hint="eastAsia" w:ascii="仿宋_GB2312" w:hAnsi="仿宋_GB2312" w:eastAsia="仿宋_GB2312"/>
          <w:sz w:val="32"/>
          <w:szCs w:val="18"/>
          <w:lang w:val="en-US" w:eastAsia="zh-CN"/>
        </w:rPr>
        <w:t>8</w:t>
      </w:r>
      <w:r>
        <w:rPr>
          <w:rFonts w:hint="eastAsia" w:ascii="仿宋_GB2312" w:hAnsi="仿宋_GB2312" w:eastAsia="仿宋_GB2312"/>
          <w:sz w:val="32"/>
          <w:szCs w:val="18"/>
          <w:lang w:val="en-US"/>
        </w:rPr>
        <w:t>%，决算数与预算数存在差异的主要原因是</w:t>
      </w:r>
      <w:r>
        <w:rPr>
          <w:rFonts w:hint="eastAsia" w:ascii="仿宋_GB2312" w:hAnsi="仿宋_GB2312" w:eastAsia="仿宋_GB2312" w:cs="仿宋_GB2312"/>
          <w:sz w:val="32"/>
          <w:szCs w:val="32"/>
        </w:rPr>
        <w:t>单位厉行节约</w:t>
      </w:r>
      <w:r>
        <w:rPr>
          <w:rFonts w:hint="eastAsia" w:ascii="仿宋_GB2312" w:hAnsi="仿宋_GB2312" w:eastAsia="仿宋_GB2312" w:cs="仿宋_GB2312"/>
          <w:sz w:val="32"/>
          <w:szCs w:val="32"/>
          <w:lang w:eastAsia="zh-CN"/>
        </w:rPr>
        <w:t>，严格控制三公经费支出</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0万元，购置车辆0辆。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lang w:val="en-US" w:eastAsia="zh-CN"/>
        </w:rPr>
        <w:t>5.96</w:t>
      </w:r>
      <w:r>
        <w:rPr>
          <w:rFonts w:hint="eastAsia" w:ascii="仿宋_GB2312" w:hAnsi="仿宋_GB2312" w:eastAsia="仿宋_GB2312" w:cs="仿宋_GB2312"/>
          <w:sz w:val="32"/>
          <w:szCs w:val="32"/>
        </w:rPr>
        <w:t>万元。主要用于燃油费、保险费、修理费。202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年期末，部门开支财政拨款的公务用车保有量为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预算为3万元，支出决算为1.</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46.33</w:t>
      </w:r>
      <w:r>
        <w:rPr>
          <w:rFonts w:hint="eastAsia" w:ascii="仿宋_GB2312" w:hAnsi="仿宋_GB2312" w:eastAsia="仿宋_GB2312" w:cs="仿宋_GB2312"/>
          <w:sz w:val="32"/>
          <w:szCs w:val="32"/>
        </w:rPr>
        <w:t>%。决算数与预算数存在差异的主要原因是单位厉行节约</w:t>
      </w:r>
      <w:r>
        <w:rPr>
          <w:rFonts w:hint="eastAsia" w:ascii="仿宋_GB2312" w:hAnsi="仿宋_GB2312" w:eastAsia="仿宋_GB2312" w:cs="仿宋_GB2312"/>
          <w:sz w:val="32"/>
          <w:szCs w:val="32"/>
          <w:lang w:eastAsia="zh-CN"/>
        </w:rPr>
        <w:t>，严格控制三公经费支出</w:t>
      </w:r>
      <w:r>
        <w:rPr>
          <w:rFonts w:hint="eastAsia" w:ascii="仿宋_GB2312" w:hAnsi="仿宋_GB2312" w:eastAsia="仿宋_GB2312" w:cs="仿宋_GB2312"/>
          <w:sz w:val="32"/>
          <w:szCs w:val="32"/>
        </w:rPr>
        <w:t>。其中：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其他国内公务接待支出</w:t>
      </w:r>
      <w:r>
        <w:rPr>
          <w:rFonts w:hint="eastAsia" w:ascii="仿宋_GB2312" w:hAnsi="仿宋_GB2312" w:eastAsia="仿宋_GB2312" w:cs="仿宋_GB2312"/>
          <w:color w:val="auto"/>
          <w:sz w:val="32"/>
          <w:szCs w:val="32"/>
          <w:lang w:val="en-US" w:eastAsia="zh-CN"/>
        </w:rPr>
        <w:t>1.39</w:t>
      </w:r>
      <w:r>
        <w:rPr>
          <w:rFonts w:hint="eastAsia" w:ascii="仿宋_GB2312" w:hAnsi="仿宋_GB2312" w:eastAsia="仿宋_GB2312" w:cs="仿宋_GB2312"/>
          <w:color w:val="auto"/>
          <w:sz w:val="32"/>
          <w:szCs w:val="32"/>
        </w:rPr>
        <w:t>万元。主要用于接待</w:t>
      </w:r>
      <w:r>
        <w:rPr>
          <w:rFonts w:hint="eastAsia" w:ascii="仿宋_GB2312" w:hAnsi="仿宋_GB2312" w:eastAsia="仿宋_GB2312" w:cs="仿宋_GB2312"/>
          <w:color w:val="auto"/>
          <w:sz w:val="32"/>
          <w:szCs w:val="32"/>
          <w:lang w:val="en-US" w:eastAsia="zh-CN"/>
        </w:rPr>
        <w:t>生态环境部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生态环境厅</w:t>
      </w:r>
      <w:r>
        <w:rPr>
          <w:rFonts w:hint="eastAsia" w:ascii="仿宋_GB2312" w:hAnsi="仿宋_GB2312" w:eastAsia="仿宋_GB2312" w:cs="仿宋_GB2312"/>
          <w:color w:val="auto"/>
          <w:sz w:val="32"/>
          <w:szCs w:val="32"/>
        </w:rPr>
        <w:t>来访的专家等。</w:t>
      </w:r>
      <w:r>
        <w:rPr>
          <w:rFonts w:hint="eastAsia" w:ascii="仿宋_GB2312" w:hAnsi="仿宋_GB2312" w:eastAsia="仿宋_GB2312"/>
          <w:color w:val="auto"/>
          <w:sz w:val="32"/>
          <w:szCs w:val="24"/>
        </w:rPr>
        <w:t>2021年共接待国内来访团组19个、来宾103人次（不包括陪同人员）。</w:t>
      </w:r>
    </w:p>
    <w:p>
      <w:pPr>
        <w:spacing w:beforeLines="0" w:afterLines="0" w:line="590" w:lineRule="exact"/>
        <w:ind w:firstLine="640"/>
        <w:rPr>
          <w:rFonts w:hint="default" w:ascii="Times New Roman" w:hAnsi="Times New Roman" w:eastAsia="Times New Roman"/>
          <w:sz w:val="32"/>
          <w:szCs w:val="18"/>
          <w:lang w:val="en-US"/>
        </w:rPr>
      </w:pPr>
      <w:r>
        <w:rPr>
          <w:rFonts w:hint="eastAsia" w:ascii="黑体" w:hAnsi="黑体" w:eastAsia="黑体"/>
          <w:sz w:val="32"/>
          <w:szCs w:val="18"/>
          <w:lang w:val="en-US"/>
        </w:rPr>
        <w:t>八、政府性基金预算财政拨款支出决算情况说明</w:t>
      </w:r>
    </w:p>
    <w:p>
      <w:pPr>
        <w:keepNext w:val="0"/>
        <w:keepLines w:val="0"/>
        <w:widowControl w:val="0"/>
        <w:suppressLineNumbers w:val="0"/>
        <w:spacing w:before="0" w:beforeAutospacing="0" w:after="0" w:afterAutospacing="0" w:line="590" w:lineRule="exact"/>
        <w:ind w:left="0" w:right="0" w:firstLine="640"/>
        <w:jc w:val="both"/>
        <w:rPr>
          <w:rFonts w:eastAsia="Times New Roman"/>
          <w:kern w:val="0"/>
          <w:sz w:val="18"/>
          <w:szCs w:val="24"/>
          <w:lang w:val="zh-CN" w:eastAsia="zh-CN"/>
        </w:rPr>
      </w:pPr>
      <w:r>
        <w:rPr>
          <w:rFonts w:hint="eastAsia" w:ascii="仿宋_GB2312" w:hAnsi="仿宋_GB2312" w:eastAsia="仿宋_GB2312" w:cs="仿宋_GB2312"/>
          <w:kern w:val="2"/>
          <w:sz w:val="32"/>
          <w:szCs w:val="32"/>
          <w:lang w:val="en-US" w:eastAsia="zh-CN" w:bidi="ar"/>
        </w:rPr>
        <w:t>2021年度政府性基金预算财政拨款支出年初预算为0万元，支出决算为0万元。</w:t>
      </w:r>
      <w:r>
        <w:rPr>
          <w:rFonts w:hint="eastAsia" w:ascii="仿宋_GB2312" w:hAnsi="仿宋_GB2312" w:eastAsia="仿宋_GB2312" w:cs="仿宋_GB2312"/>
          <w:sz w:val="32"/>
          <w:szCs w:val="32"/>
          <w:lang w:val="en-US" w:eastAsia="zh-CN"/>
        </w:rPr>
        <w:t>不存在项目年末结转和结余资金数额较大。情况说明：</w:t>
      </w:r>
      <w:r>
        <w:rPr>
          <w:rFonts w:hint="eastAsia" w:ascii="仿宋_GB2312" w:hAnsi="仿宋_GB2312" w:eastAsia="仿宋_GB2312" w:cs="仿宋_GB2312"/>
          <w:kern w:val="2"/>
          <w:sz w:val="32"/>
          <w:szCs w:val="32"/>
          <w:lang w:val="en-US" w:eastAsia="zh-CN" w:bidi="ar"/>
        </w:rPr>
        <w:t>我部门2021年度没有政府性基金收入，也没有使用政府性基金安排的支出。</w:t>
      </w:r>
    </w:p>
    <w:p>
      <w:pPr>
        <w:spacing w:beforeLines="0" w:afterLines="0" w:line="590" w:lineRule="exact"/>
        <w:ind w:firstLine="640"/>
        <w:rPr>
          <w:rFonts w:hint="default" w:ascii="Times New Roman" w:hAnsi="Times New Roman" w:eastAsia="Times New Roman"/>
          <w:sz w:val="32"/>
          <w:szCs w:val="18"/>
          <w:lang w:val="en-US"/>
        </w:rPr>
      </w:pPr>
      <w:r>
        <w:rPr>
          <w:rFonts w:hint="eastAsia" w:ascii="黑体" w:hAnsi="黑体" w:eastAsia="黑体"/>
          <w:sz w:val="32"/>
          <w:szCs w:val="18"/>
          <w:lang w:val="en-US"/>
        </w:rPr>
        <w:t>九、机关运行经费支出情况说明</w:t>
      </w:r>
    </w:p>
    <w:p>
      <w:pPr>
        <w:spacing w:beforeLines="0" w:afterLines="0" w:line="590" w:lineRule="exact"/>
        <w:ind w:firstLine="64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sz w:val="32"/>
          <w:szCs w:val="18"/>
          <w:lang w:val="en-US"/>
        </w:rPr>
        <w:t>2021年度机关运行经费</w:t>
      </w:r>
      <w:r>
        <w:rPr>
          <w:rFonts w:hint="eastAsia" w:ascii="仿宋_GB2312" w:hAnsi="仿宋_GB2312" w:eastAsia="仿宋_GB2312"/>
          <w:sz w:val="32"/>
          <w:szCs w:val="18"/>
          <w:lang w:val="en-US" w:eastAsia="zh-CN"/>
        </w:rPr>
        <w:t>年</w:t>
      </w:r>
      <w:r>
        <w:rPr>
          <w:rFonts w:hint="eastAsia" w:ascii="仿宋_GB2312" w:hAnsi="仿宋_GB2312" w:eastAsia="仿宋_GB2312"/>
          <w:sz w:val="32"/>
          <w:szCs w:val="18"/>
          <w:lang w:val="en-US"/>
        </w:rPr>
        <w:t>初预算为</w:t>
      </w:r>
      <w:r>
        <w:rPr>
          <w:rFonts w:hint="eastAsia" w:ascii="仿宋_GB2312" w:hAnsi="仿宋_GB2312" w:eastAsia="仿宋_GB2312"/>
          <w:sz w:val="32"/>
          <w:szCs w:val="18"/>
          <w:lang w:val="en-US" w:eastAsia="zh-CN"/>
        </w:rPr>
        <w:t>186.25</w:t>
      </w:r>
      <w:r>
        <w:rPr>
          <w:rFonts w:hint="eastAsia" w:ascii="仿宋_GB2312" w:hAnsi="仿宋_GB2312" w:eastAsia="仿宋_GB2312"/>
          <w:sz w:val="32"/>
          <w:szCs w:val="18"/>
          <w:lang w:val="en-US"/>
        </w:rPr>
        <w:t>万元，支出决算为167.92万元，完成年初预算</w:t>
      </w:r>
      <w:r>
        <w:rPr>
          <w:rFonts w:hint="eastAsia" w:ascii="仿宋_GB2312" w:hAnsi="仿宋_GB2312" w:eastAsia="仿宋_GB2312"/>
          <w:sz w:val="32"/>
          <w:szCs w:val="18"/>
          <w:lang w:val="en-US" w:eastAsia="zh-CN"/>
        </w:rPr>
        <w:t>90.16</w:t>
      </w:r>
      <w:r>
        <w:rPr>
          <w:rFonts w:hint="eastAsia" w:ascii="仿宋_GB2312" w:hAnsi="仿宋_GB2312" w:eastAsia="仿宋_GB2312"/>
          <w:sz w:val="32"/>
          <w:szCs w:val="18"/>
          <w:lang w:val="en-US"/>
        </w:rPr>
        <w:t>%。</w:t>
      </w:r>
      <w:r>
        <w:rPr>
          <w:rFonts w:hint="eastAsia" w:ascii="仿宋_GB2312" w:hAnsi="仿宋_GB2312" w:eastAsia="仿宋_GB2312" w:cs="仿宋_GB2312"/>
          <w:kern w:val="2"/>
          <w:sz w:val="32"/>
          <w:szCs w:val="32"/>
          <w:lang w:val="en-US" w:eastAsia="zh-CN" w:bidi="ar"/>
        </w:rPr>
        <w:t>决算数与年初预算数存在差异的主要原因是厉行节约。</w:t>
      </w:r>
    </w:p>
    <w:p>
      <w:pPr>
        <w:spacing w:beforeLines="0" w:afterLines="0" w:line="590" w:lineRule="exact"/>
        <w:ind w:firstLine="640"/>
        <w:rPr>
          <w:rFonts w:hint="default" w:ascii="Times New Roman" w:hAnsi="Times New Roman" w:eastAsia="Times New Roman"/>
          <w:sz w:val="32"/>
          <w:szCs w:val="18"/>
          <w:lang w:val="en-US"/>
        </w:rPr>
      </w:pPr>
      <w:r>
        <w:rPr>
          <w:rFonts w:hint="eastAsia" w:ascii="黑体" w:hAnsi="黑体" w:eastAsia="黑体"/>
          <w:sz w:val="32"/>
          <w:szCs w:val="18"/>
          <w:lang w:val="en-US"/>
        </w:rPr>
        <w:t>十、政府采购支出情况说明</w:t>
      </w:r>
    </w:p>
    <w:p>
      <w:pPr>
        <w:spacing w:beforeLines="0" w:afterLines="0" w:line="590" w:lineRule="exact"/>
        <w:ind w:firstLine="640"/>
        <w:rPr>
          <w:rFonts w:hint="default" w:ascii="Times New Roman" w:hAnsi="Times New Roman" w:eastAsia="Times New Roman"/>
          <w:kern w:val="0"/>
          <w:sz w:val="32"/>
          <w:szCs w:val="18"/>
          <w:lang w:val="zh-CN"/>
        </w:rPr>
      </w:pPr>
      <w:r>
        <w:rPr>
          <w:rFonts w:hint="eastAsia" w:ascii="仿宋_GB2312" w:hAnsi="仿宋_GB2312" w:eastAsia="仿宋_GB2312"/>
          <w:sz w:val="32"/>
          <w:szCs w:val="18"/>
          <w:lang w:val="en-US"/>
        </w:rPr>
        <w:t>2021年度政府采购支出总额229.51万元，其中：政府采购货物支出229.51万元、政府采购工程支出</w:t>
      </w:r>
      <w:r>
        <w:rPr>
          <w:rFonts w:hint="eastAsia" w:ascii="仿宋_GB2312" w:hAnsi="仿宋_GB2312" w:eastAsia="仿宋_GB2312"/>
          <w:sz w:val="32"/>
          <w:szCs w:val="18"/>
          <w:lang w:val="en-US" w:eastAsia="zh-CN"/>
        </w:rPr>
        <w:t>0</w:t>
      </w:r>
      <w:r>
        <w:rPr>
          <w:rFonts w:hint="eastAsia" w:ascii="仿宋_GB2312" w:hAnsi="仿宋_GB2312" w:eastAsia="仿宋_GB2312"/>
          <w:sz w:val="32"/>
          <w:szCs w:val="18"/>
          <w:lang w:val="en-US"/>
        </w:rPr>
        <w:t>万元、政府采购服务支出</w:t>
      </w:r>
      <w:r>
        <w:rPr>
          <w:rFonts w:hint="eastAsia" w:ascii="仿宋_GB2312" w:hAnsi="仿宋_GB2312" w:eastAsia="仿宋_GB2312"/>
          <w:sz w:val="32"/>
          <w:szCs w:val="18"/>
          <w:lang w:val="en-US" w:eastAsia="zh-CN"/>
        </w:rPr>
        <w:t>0</w:t>
      </w:r>
      <w:r>
        <w:rPr>
          <w:rFonts w:hint="eastAsia" w:ascii="仿宋_GB2312" w:hAnsi="仿宋_GB2312" w:eastAsia="仿宋_GB2312"/>
          <w:sz w:val="32"/>
          <w:szCs w:val="18"/>
          <w:lang w:val="en-US"/>
        </w:rPr>
        <w:t>万元。授予中小企业合同金额</w:t>
      </w:r>
      <w:r>
        <w:rPr>
          <w:rFonts w:hint="eastAsia" w:ascii="仿宋_GB2312" w:hAnsi="仿宋_GB2312" w:eastAsia="仿宋_GB2312"/>
          <w:sz w:val="32"/>
          <w:szCs w:val="18"/>
          <w:lang w:val="en-US" w:eastAsia="zh-CN"/>
        </w:rPr>
        <w:t>0</w:t>
      </w:r>
      <w:r>
        <w:rPr>
          <w:rFonts w:hint="eastAsia" w:ascii="仿宋_GB2312" w:hAnsi="仿宋_GB2312" w:eastAsia="仿宋_GB2312"/>
          <w:sz w:val="32"/>
          <w:szCs w:val="18"/>
          <w:lang w:val="en-US"/>
        </w:rPr>
        <w:t>万元，占政府采购支出总额的</w:t>
      </w:r>
      <w:r>
        <w:rPr>
          <w:rFonts w:hint="eastAsia" w:ascii="仿宋_GB2312" w:hAnsi="仿宋_GB2312" w:eastAsia="仿宋_GB2312"/>
          <w:sz w:val="32"/>
          <w:szCs w:val="18"/>
          <w:lang w:val="en-US" w:eastAsia="zh-CN"/>
        </w:rPr>
        <w:t>0</w:t>
      </w:r>
      <w:r>
        <w:rPr>
          <w:rFonts w:hint="eastAsia" w:ascii="仿宋_GB2312" w:hAnsi="仿宋_GB2312" w:eastAsia="仿宋_GB2312"/>
          <w:sz w:val="32"/>
          <w:szCs w:val="18"/>
          <w:lang w:val="en-US"/>
        </w:rPr>
        <w:t>%</w:t>
      </w:r>
      <w:r>
        <w:rPr>
          <w:rFonts w:hint="eastAsia" w:ascii="仿宋_GB2312" w:hAnsi="仿宋_GB2312" w:eastAsia="仿宋_GB2312"/>
          <w:sz w:val="32"/>
          <w:szCs w:val="18"/>
          <w:lang w:val="en-US" w:eastAsia="zh-CN"/>
        </w:rPr>
        <w:t>，</w:t>
      </w:r>
      <w:r>
        <w:rPr>
          <w:rFonts w:hint="eastAsia" w:ascii="仿宋_GB2312" w:hAnsi="仿宋_GB2312" w:eastAsia="仿宋_GB2312"/>
          <w:sz w:val="32"/>
          <w:szCs w:val="18"/>
          <w:lang w:val="en-US"/>
        </w:rPr>
        <w:t>其中：授予小微企业合同金额</w:t>
      </w:r>
      <w:r>
        <w:rPr>
          <w:rFonts w:hint="eastAsia" w:ascii="仿宋_GB2312" w:hAnsi="仿宋_GB2312" w:eastAsia="仿宋_GB2312"/>
          <w:sz w:val="32"/>
          <w:szCs w:val="18"/>
          <w:lang w:val="en-US" w:eastAsia="zh-CN"/>
        </w:rPr>
        <w:t>0</w:t>
      </w:r>
      <w:r>
        <w:rPr>
          <w:rFonts w:hint="eastAsia" w:ascii="仿宋_GB2312" w:hAnsi="仿宋_GB2312" w:eastAsia="仿宋_GB2312"/>
          <w:sz w:val="32"/>
          <w:szCs w:val="18"/>
          <w:lang w:val="en-US"/>
        </w:rPr>
        <w:t>万元，占政府采购支出总额的</w:t>
      </w:r>
      <w:r>
        <w:rPr>
          <w:rFonts w:hint="eastAsia" w:ascii="仿宋_GB2312" w:hAnsi="仿宋_GB2312" w:eastAsia="仿宋_GB2312"/>
          <w:sz w:val="32"/>
          <w:szCs w:val="18"/>
          <w:lang w:val="en-US" w:eastAsia="zh-CN"/>
        </w:rPr>
        <w:t>0</w:t>
      </w:r>
      <w:r>
        <w:rPr>
          <w:rFonts w:hint="eastAsia" w:ascii="仿宋_GB2312" w:hAnsi="仿宋_GB2312" w:eastAsia="仿宋_GB2312"/>
          <w:sz w:val="32"/>
          <w:szCs w:val="18"/>
          <w:lang w:val="en-US"/>
        </w:rPr>
        <w:t>%。</w:t>
      </w:r>
    </w:p>
    <w:p>
      <w:pPr>
        <w:spacing w:beforeLines="0" w:afterLines="0" w:line="590" w:lineRule="exact"/>
        <w:ind w:firstLine="640"/>
        <w:rPr>
          <w:rFonts w:hint="default" w:ascii="Times New Roman" w:hAnsi="Times New Roman" w:eastAsia="Times New Roman"/>
          <w:sz w:val="32"/>
          <w:szCs w:val="18"/>
          <w:lang w:val="en-US"/>
        </w:rPr>
      </w:pPr>
      <w:r>
        <w:rPr>
          <w:rFonts w:hint="eastAsia" w:ascii="黑体" w:hAnsi="黑体" w:eastAsia="黑体"/>
          <w:sz w:val="32"/>
          <w:szCs w:val="18"/>
          <w:lang w:val="en-US"/>
        </w:rPr>
        <w:t>十一、国有资产占用情况说明</w:t>
      </w:r>
    </w:p>
    <w:p>
      <w:pPr>
        <w:spacing w:beforeLines="0" w:afterLines="0" w:line="590" w:lineRule="exact"/>
        <w:ind w:firstLine="640"/>
        <w:rPr>
          <w:rFonts w:hint="default" w:ascii="Times New Roman" w:hAnsi="Times New Roman" w:eastAsia="Times New Roman"/>
          <w:kern w:val="0"/>
          <w:sz w:val="32"/>
          <w:szCs w:val="18"/>
          <w:lang w:val="en-US"/>
        </w:rPr>
      </w:pPr>
      <w:r>
        <w:rPr>
          <w:rFonts w:hint="eastAsia" w:ascii="仿宋_GB2312" w:hAnsi="仿宋_GB2312" w:eastAsia="仿宋_GB2312"/>
          <w:sz w:val="32"/>
          <w:szCs w:val="18"/>
          <w:lang w:val="en-US"/>
        </w:rPr>
        <w:t>2021年期末，我单位共有车辆6辆，其中：省级领导干部用车0辆、主要领导干部用车0辆、机要通信用车1辆、应急保障车0辆、执法执勤用车4辆、特种专业技术用车0辆、离退休干部用车0辆、其他用车1辆；单位价值50万元以上通用设备0台（套），单位价值100万元以上专用设备</w:t>
      </w:r>
      <w:r>
        <w:rPr>
          <w:rFonts w:hint="eastAsia" w:ascii="仿宋_GB2312" w:hAnsi="仿宋_GB2312" w:eastAsia="仿宋_GB2312"/>
          <w:sz w:val="32"/>
          <w:szCs w:val="18"/>
          <w:lang w:val="en-US" w:eastAsia="zh-CN"/>
        </w:rPr>
        <w:t>1</w:t>
      </w:r>
      <w:r>
        <w:rPr>
          <w:rFonts w:hint="eastAsia" w:ascii="仿宋_GB2312" w:hAnsi="仿宋_GB2312" w:eastAsia="仿宋_GB2312"/>
          <w:sz w:val="32"/>
          <w:szCs w:val="18"/>
          <w:lang w:val="en-US"/>
        </w:rPr>
        <w:t>台（套）。</w:t>
      </w:r>
    </w:p>
    <w:p>
      <w:pPr>
        <w:spacing w:beforeLines="0" w:afterLines="0"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十二、预算绩效情况说明</w:t>
      </w:r>
    </w:p>
    <w:p>
      <w:pPr>
        <w:spacing w:beforeLines="0" w:afterLines="0" w:line="590" w:lineRule="exact"/>
        <w:ind w:firstLine="640"/>
        <w:rPr>
          <w:rFonts w:hint="default" w:ascii="Times New Roman" w:hAnsi="Times New Roman" w:eastAsia="Times New Roman"/>
          <w:b/>
          <w:sz w:val="32"/>
          <w:szCs w:val="24"/>
          <w:lang w:val="en-US"/>
        </w:rPr>
      </w:pPr>
      <w:r>
        <w:rPr>
          <w:rFonts w:hint="eastAsia" w:ascii="楷体_GB2312" w:hAnsi="楷体_GB2312" w:eastAsia="楷体_GB2312"/>
          <w:b/>
          <w:sz w:val="32"/>
          <w:szCs w:val="24"/>
          <w:lang w:val="en-US"/>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2021年我部门纳入预算绩效管理的支出总额为1677.07万元，其中：基本支出1566.43万元；支出项目9个，支出金额110.64万元。开展项目绩效自评项目9个，自评金额110.64万元；纳入重点绩效评价1个，评价金额460.25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〕1号）等文件精神，我部门对本部门整体绩效目标和项目支出绩效目标进行了自评。一是部门整体绩效自评情况，</w:t>
      </w:r>
      <w:r>
        <w:rPr>
          <w:rFonts w:hint="eastAsia" w:ascii="仿宋_GB2312" w:hAnsi="仿宋_GB2312" w:eastAsia="仿宋_GB2312" w:cs="仿宋_GB2312"/>
          <w:kern w:val="2"/>
          <w:sz w:val="32"/>
          <w:szCs w:val="32"/>
          <w:lang w:val="en-US" w:eastAsia="zh-CN" w:bidi="ar"/>
        </w:rPr>
        <w:t>2021年度，我市环境空气质量目标、水环境质量目标和土壤环境保护目标均圆满完成，生态环境质量持续改善。营商环境进一步优化。营商环境考核中“蓝天碧水净土森林覆盖面”指标排名全省第4位。无废城市建设工作全面开花。完成了“无废城市”试点期55项指标，凝练了7个经验模式，成功入选全省深化改革典型案例。2021年市生态环境队伍作风明显好转，素质能力持续提升，通过</w:t>
      </w:r>
      <w:r>
        <w:rPr>
          <w:rFonts w:hint="eastAsia" w:ascii="仿宋_GB2312" w:hAnsi="Times New Roman" w:eastAsia="仿宋_GB2312" w:cs="仿宋_GB2312"/>
          <w:color w:val="000000"/>
          <w:kern w:val="2"/>
          <w:sz w:val="32"/>
          <w:szCs w:val="32"/>
          <w:lang w:val="en-US" w:eastAsia="zh-CN" w:bidi="ar"/>
        </w:rPr>
        <w:t>开展专项执法行动，充分利用先进的设备和办案系统，不断加大环境监察执法力度，严格环境准入，提升环境执法能力。</w:t>
      </w:r>
      <w:r>
        <w:rPr>
          <w:rFonts w:hint="eastAsia" w:ascii="仿宋_GB2312" w:hAnsi="仿宋_GB2312" w:eastAsia="仿宋_GB2312" w:cs="仿宋_GB2312"/>
          <w:kern w:val="2"/>
          <w:sz w:val="32"/>
          <w:szCs w:val="32"/>
          <w:lang w:val="en-US" w:eastAsia="zh-CN" w:bidi="ar"/>
        </w:rPr>
        <w:t>生态环境系统信访安全稳定，中央环保督察176件群众举报件全面完成整改并销号，办结率达到100%。</w:t>
      </w:r>
      <w:r>
        <w:rPr>
          <w:rFonts w:hint="eastAsia" w:ascii="仿宋_GB2312" w:hAnsi="仿宋_GB2312" w:eastAsia="仿宋_GB2312" w:cs="仿宋_GB2312"/>
          <w:color w:val="auto"/>
          <w:sz w:val="32"/>
          <w:szCs w:val="32"/>
          <w:highlight w:val="none"/>
          <w:lang w:val="en-US" w:eastAsia="zh-CN"/>
        </w:rPr>
        <w:t>二是项目绩效自评情况。我部门共有9个项目批复了绩效目标，项目金额110.64万元。其中：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许昌市生态环境局（本级）7个，项目金额103.83万元；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许昌市环境监控信息中心2个，项目金额6.81万元。</w:t>
      </w:r>
    </w:p>
    <w:p>
      <w:pPr>
        <w:keepNext w:val="0"/>
        <w:keepLines w:val="0"/>
        <w:widowControl w:val="0"/>
        <w:suppressLineNumbers w:val="0"/>
        <w:spacing w:before="0" w:beforeAutospacing="0" w:after="0" w:afterAutospacing="0"/>
        <w:ind w:left="0" w:right="0" w:firstLine="640" w:firstLineChars="200"/>
        <w:jc w:val="both"/>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分。其中：9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许昌市财政局和我部门共选取我部门1个项目开展重点绩效评价：0个项目等次为“优”、0个项目等次为“良”，1个项目等次为“中”，0个项目等次为“差”。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我部门将对照重点绩效评价发现问题进行整改，不断提高我部门项目和预算管理水平，提升财政资金使用效益。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w:t>
      </w:r>
      <w:r>
        <w:rPr>
          <w:rFonts w:hint="eastAsia" w:ascii="仿宋_GB2312" w:hAnsi="仿宋_GB2312" w:eastAsia="仿宋_GB2312" w:cs="仿宋_GB2312"/>
          <w:sz w:val="32"/>
          <w:szCs w:val="32"/>
          <w:highlight w:val="none"/>
          <w:lang w:eastAsia="zh-CN"/>
        </w:rPr>
        <w:t>反映</w:t>
      </w:r>
      <w:r>
        <w:rPr>
          <w:rFonts w:hint="eastAsia" w:ascii="仿宋_GB2312" w:hAnsi="仿宋_GB2312" w:eastAsia="仿宋_GB2312" w:cs="仿宋_GB2312"/>
          <w:sz w:val="32"/>
          <w:szCs w:val="32"/>
          <w:highlight w:val="none"/>
        </w:rPr>
        <w:t>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Thousand"/>
      <w:pStyle w:val="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6093378"/>
    <w:multiLevelType w:val="singleLevel"/>
    <w:tmpl w:val="56093378"/>
    <w:lvl w:ilvl="0" w:tentative="0">
      <w:start w:val="4"/>
      <w:numFmt w:val="chineseCounting"/>
      <w:suff w:val="nothing"/>
      <w:lvlText w:val="（%1）"/>
      <w:lvlJc w:val="left"/>
      <w:rPr>
        <w:rFonts w:hint="eastAsia"/>
      </w:rPr>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NmRkODg2YTUzODU2OTRlNGNlYzU1ODY2ZWZlMW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7F50DA"/>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6F459B7"/>
    <w:rsid w:val="0799329C"/>
    <w:rsid w:val="08397436"/>
    <w:rsid w:val="086F16A7"/>
    <w:rsid w:val="09F73845"/>
    <w:rsid w:val="0A0F7225"/>
    <w:rsid w:val="0A2B7D82"/>
    <w:rsid w:val="0ADC40E9"/>
    <w:rsid w:val="0AE607F4"/>
    <w:rsid w:val="0B386127"/>
    <w:rsid w:val="0B451598"/>
    <w:rsid w:val="0BEC73F4"/>
    <w:rsid w:val="0C392698"/>
    <w:rsid w:val="0C400BC6"/>
    <w:rsid w:val="0E1F2F02"/>
    <w:rsid w:val="0E690175"/>
    <w:rsid w:val="10BD36F6"/>
    <w:rsid w:val="11671A1D"/>
    <w:rsid w:val="11BF0649"/>
    <w:rsid w:val="123E3E08"/>
    <w:rsid w:val="12C50511"/>
    <w:rsid w:val="133212F4"/>
    <w:rsid w:val="13D22E22"/>
    <w:rsid w:val="14571FF8"/>
    <w:rsid w:val="161C2DFF"/>
    <w:rsid w:val="16373578"/>
    <w:rsid w:val="16D3336B"/>
    <w:rsid w:val="17200028"/>
    <w:rsid w:val="17317E01"/>
    <w:rsid w:val="17806C36"/>
    <w:rsid w:val="17A74F62"/>
    <w:rsid w:val="18A47774"/>
    <w:rsid w:val="1A8D28EB"/>
    <w:rsid w:val="1A9F2D78"/>
    <w:rsid w:val="1B2E6FD8"/>
    <w:rsid w:val="1B877D21"/>
    <w:rsid w:val="1BC054AC"/>
    <w:rsid w:val="1C4319A9"/>
    <w:rsid w:val="1E443B4B"/>
    <w:rsid w:val="1E994F4A"/>
    <w:rsid w:val="1EAF0224"/>
    <w:rsid w:val="1EF4339D"/>
    <w:rsid w:val="1F2230A4"/>
    <w:rsid w:val="201F3AFC"/>
    <w:rsid w:val="20210932"/>
    <w:rsid w:val="202448E0"/>
    <w:rsid w:val="20F614FE"/>
    <w:rsid w:val="21302EEA"/>
    <w:rsid w:val="22376FB5"/>
    <w:rsid w:val="23696CBE"/>
    <w:rsid w:val="23E152D7"/>
    <w:rsid w:val="23EE2489"/>
    <w:rsid w:val="255D43C8"/>
    <w:rsid w:val="26714EF8"/>
    <w:rsid w:val="26876BDD"/>
    <w:rsid w:val="2714632A"/>
    <w:rsid w:val="27541E73"/>
    <w:rsid w:val="27B0539E"/>
    <w:rsid w:val="28706E83"/>
    <w:rsid w:val="29365CF8"/>
    <w:rsid w:val="299469B3"/>
    <w:rsid w:val="29AA763F"/>
    <w:rsid w:val="2A0D39B0"/>
    <w:rsid w:val="2A805789"/>
    <w:rsid w:val="2ADC0D75"/>
    <w:rsid w:val="2AE32E8C"/>
    <w:rsid w:val="2B4A0E52"/>
    <w:rsid w:val="2B6B4036"/>
    <w:rsid w:val="2BC3475F"/>
    <w:rsid w:val="2C975890"/>
    <w:rsid w:val="2DEF21BB"/>
    <w:rsid w:val="2E4A2F05"/>
    <w:rsid w:val="2ECC1061"/>
    <w:rsid w:val="2FA476AD"/>
    <w:rsid w:val="303F7540"/>
    <w:rsid w:val="31DD00BF"/>
    <w:rsid w:val="3293174C"/>
    <w:rsid w:val="32BB38D4"/>
    <w:rsid w:val="32C9376D"/>
    <w:rsid w:val="33780472"/>
    <w:rsid w:val="33AF0905"/>
    <w:rsid w:val="33FA4B85"/>
    <w:rsid w:val="34751DCB"/>
    <w:rsid w:val="34D5735F"/>
    <w:rsid w:val="355932F4"/>
    <w:rsid w:val="355F7EFA"/>
    <w:rsid w:val="35611882"/>
    <w:rsid w:val="36746FC3"/>
    <w:rsid w:val="368763AE"/>
    <w:rsid w:val="395D59E7"/>
    <w:rsid w:val="39A93932"/>
    <w:rsid w:val="3A915562"/>
    <w:rsid w:val="3B8D4765"/>
    <w:rsid w:val="3BAC552A"/>
    <w:rsid w:val="3C000DBA"/>
    <w:rsid w:val="3C1218F0"/>
    <w:rsid w:val="3DC045D3"/>
    <w:rsid w:val="3E504FFB"/>
    <w:rsid w:val="3E615CD0"/>
    <w:rsid w:val="3E9C47F6"/>
    <w:rsid w:val="3F012E58"/>
    <w:rsid w:val="3F8B0112"/>
    <w:rsid w:val="3FA7242E"/>
    <w:rsid w:val="3FAB3095"/>
    <w:rsid w:val="3FE45947"/>
    <w:rsid w:val="41242965"/>
    <w:rsid w:val="421E34DA"/>
    <w:rsid w:val="435671EA"/>
    <w:rsid w:val="440809E9"/>
    <w:rsid w:val="442407A6"/>
    <w:rsid w:val="44805EA1"/>
    <w:rsid w:val="45710696"/>
    <w:rsid w:val="46142B1B"/>
    <w:rsid w:val="47E60DD0"/>
    <w:rsid w:val="47FE118C"/>
    <w:rsid w:val="48735039"/>
    <w:rsid w:val="492C684B"/>
    <w:rsid w:val="49500594"/>
    <w:rsid w:val="49E7604E"/>
    <w:rsid w:val="4BF67CDD"/>
    <w:rsid w:val="4D173441"/>
    <w:rsid w:val="4D603DD6"/>
    <w:rsid w:val="4EBF010F"/>
    <w:rsid w:val="4F471EB0"/>
    <w:rsid w:val="4FB66C70"/>
    <w:rsid w:val="51331326"/>
    <w:rsid w:val="51740A7F"/>
    <w:rsid w:val="51A5541E"/>
    <w:rsid w:val="51C96242"/>
    <w:rsid w:val="53906AE1"/>
    <w:rsid w:val="54F46F60"/>
    <w:rsid w:val="557B0D69"/>
    <w:rsid w:val="55A37BEA"/>
    <w:rsid w:val="56362CD2"/>
    <w:rsid w:val="5784687B"/>
    <w:rsid w:val="57846959"/>
    <w:rsid w:val="578E6A87"/>
    <w:rsid w:val="59A0357B"/>
    <w:rsid w:val="5AC2203A"/>
    <w:rsid w:val="5CBB3334"/>
    <w:rsid w:val="5D115FAF"/>
    <w:rsid w:val="5D90257F"/>
    <w:rsid w:val="5E6F1AE4"/>
    <w:rsid w:val="61463829"/>
    <w:rsid w:val="6238154A"/>
    <w:rsid w:val="62811722"/>
    <w:rsid w:val="62E75A72"/>
    <w:rsid w:val="64571880"/>
    <w:rsid w:val="649125B6"/>
    <w:rsid w:val="652F4C1A"/>
    <w:rsid w:val="66451B37"/>
    <w:rsid w:val="666D37F1"/>
    <w:rsid w:val="6682778C"/>
    <w:rsid w:val="67087D8F"/>
    <w:rsid w:val="671F687E"/>
    <w:rsid w:val="67F415F8"/>
    <w:rsid w:val="682640D1"/>
    <w:rsid w:val="684B73E5"/>
    <w:rsid w:val="691B3965"/>
    <w:rsid w:val="6A047A2A"/>
    <w:rsid w:val="6C2201F4"/>
    <w:rsid w:val="6EE4513D"/>
    <w:rsid w:val="6EFB7548"/>
    <w:rsid w:val="6F3831C3"/>
    <w:rsid w:val="6F8B71C1"/>
    <w:rsid w:val="70753482"/>
    <w:rsid w:val="707B522A"/>
    <w:rsid w:val="73194D05"/>
    <w:rsid w:val="73A83B0E"/>
    <w:rsid w:val="744D3EF9"/>
    <w:rsid w:val="74794411"/>
    <w:rsid w:val="75867C40"/>
    <w:rsid w:val="75B10B26"/>
    <w:rsid w:val="76432199"/>
    <w:rsid w:val="76D54834"/>
    <w:rsid w:val="76F44829"/>
    <w:rsid w:val="77A267C0"/>
    <w:rsid w:val="78882278"/>
    <w:rsid w:val="78B118A6"/>
    <w:rsid w:val="79135044"/>
    <w:rsid w:val="7A7D0F99"/>
    <w:rsid w:val="7AA237F2"/>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13"/>
    <w:qFormat/>
    <w:uiPriority w:val="0"/>
    <w:rPr>
      <w:szCs w:val="32"/>
    </w:rPr>
  </w:style>
  <w:style w:type="paragraph" w:styleId="3">
    <w:name w:val="Body Text 2"/>
    <w:basedOn w:val="1"/>
    <w:qFormat/>
    <w:uiPriority w:val="0"/>
    <w:pPr>
      <w:widowControl/>
      <w:numPr>
        <w:ilvl w:val="0"/>
        <w:numId w:val="1"/>
      </w:numPr>
      <w:tabs>
        <w:tab w:val="clear" w:pos="1440"/>
      </w:tabs>
      <w:spacing w:before="156" w:beforeLines="50" w:line="336" w:lineRule="auto"/>
      <w:ind w:left="0" w:firstLine="0"/>
    </w:pPr>
    <w:rPr>
      <w:rFonts w:eastAsia="黑体"/>
      <w:szCs w:val="20"/>
      <w:lang w:val="en-GB"/>
    </w:rPr>
  </w:style>
  <w:style w:type="paragraph" w:styleId="4">
    <w:name w:val="Balloon Text"/>
    <w:basedOn w:val="1"/>
    <w:link w:val="14"/>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7"/>
    <w:unhideWhenUsed/>
    <w:qFormat/>
    <w:uiPriority w:val="99"/>
    <w:pPr>
      <w:snapToGrid w:val="0"/>
      <w:jc w:val="left"/>
    </w:pPr>
    <w:rPr>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正文文本 字符"/>
    <w:basedOn w:val="10"/>
    <w:link w:val="2"/>
    <w:qFormat/>
    <w:uiPriority w:val="0"/>
    <w:rPr>
      <w:rFonts w:hint="eastAsia" w:ascii="仿宋_GB2312" w:eastAsia="仿宋_GB2312" w:cs="仿宋_GB2312"/>
      <w:kern w:val="2"/>
      <w:sz w:val="30"/>
      <w:szCs w:val="24"/>
    </w:rPr>
  </w:style>
  <w:style w:type="character" w:customStyle="1" w:styleId="14">
    <w:name w:val="批注框文本 Char"/>
    <w:link w:val="4"/>
    <w:semiHidden/>
    <w:qFormat/>
    <w:uiPriority w:val="99"/>
    <w:rPr>
      <w:kern w:val="2"/>
      <w:sz w:val="18"/>
      <w:szCs w:val="18"/>
    </w:rPr>
  </w:style>
  <w:style w:type="character" w:customStyle="1" w:styleId="15">
    <w:name w:val="页脚 Char"/>
    <w:link w:val="5"/>
    <w:qFormat/>
    <w:uiPriority w:val="99"/>
    <w:rPr>
      <w:kern w:val="2"/>
      <w:sz w:val="18"/>
      <w:szCs w:val="18"/>
    </w:rPr>
  </w:style>
  <w:style w:type="character" w:customStyle="1" w:styleId="16">
    <w:name w:val="页眉 Char"/>
    <w:link w:val="6"/>
    <w:qFormat/>
    <w:uiPriority w:val="99"/>
    <w:rPr>
      <w:kern w:val="2"/>
      <w:sz w:val="18"/>
      <w:szCs w:val="18"/>
    </w:rPr>
  </w:style>
  <w:style w:type="character" w:customStyle="1" w:styleId="17">
    <w:name w:val="脚注文本 字符"/>
    <w:basedOn w:val="10"/>
    <w:link w:val="7"/>
    <w:qFormat/>
    <w:uiPriority w:val="0"/>
    <w:rPr>
      <w:kern w:val="2"/>
      <w:sz w:val="18"/>
      <w:szCs w:val="18"/>
    </w:rPr>
  </w:style>
  <w:style w:type="character" w:customStyle="1" w:styleId="18">
    <w:name w:val="font01"/>
    <w:qFormat/>
    <w:uiPriority w:val="0"/>
    <w:rPr>
      <w:rFonts w:hint="eastAsia" w:ascii="宋体" w:hAnsi="宋体" w:eastAsia="宋体" w:cs="宋体"/>
      <w:color w:val="000000"/>
      <w:sz w:val="22"/>
      <w:szCs w:val="22"/>
      <w:u w:val="none"/>
    </w:rPr>
  </w:style>
  <w:style w:type="character" w:customStyle="1" w:styleId="19">
    <w:name w:val="font21"/>
    <w:qFormat/>
    <w:uiPriority w:val="0"/>
    <w:rPr>
      <w:rFonts w:hint="eastAsia" w:ascii="宋体" w:hAnsi="宋体" w:eastAsia="宋体" w:cs="宋体"/>
      <w:color w:val="000000"/>
      <w:sz w:val="22"/>
      <w:szCs w:val="22"/>
      <w:u w:val="none"/>
    </w:rPr>
  </w:style>
  <w:style w:type="character" w:customStyle="1" w:styleId="20">
    <w:name w:val="font51"/>
    <w:qFormat/>
    <w:uiPriority w:val="0"/>
    <w:rPr>
      <w:rFonts w:hint="eastAsia" w:ascii="宋体" w:hAnsi="宋体" w:eastAsia="宋体" w:cs="宋体"/>
      <w:color w:val="000000"/>
      <w:sz w:val="24"/>
      <w:szCs w:val="24"/>
      <w:u w:val="none"/>
    </w:rPr>
  </w:style>
  <w:style w:type="character" w:customStyle="1" w:styleId="21">
    <w:name w:val="font11"/>
    <w:qFormat/>
    <w:uiPriority w:val="0"/>
    <w:rPr>
      <w:rFonts w:hint="eastAsia" w:ascii="宋体" w:hAnsi="宋体" w:eastAsia="宋体" w:cs="宋体"/>
      <w:color w:val="000000"/>
      <w:sz w:val="20"/>
      <w:szCs w:val="20"/>
      <w:u w:val="none"/>
    </w:rPr>
  </w:style>
  <w:style w:type="character" w:customStyle="1" w:styleId="22">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36</Pages>
  <Words>10615</Words>
  <Characters>13223</Characters>
  <Lines>60</Lines>
  <Paragraphs>16</Paragraphs>
  <TotalTime>32</TotalTime>
  <ScaleCrop>false</ScaleCrop>
  <LinksUpToDate>false</LinksUpToDate>
  <CharactersWithSpaces>13497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李小洁</cp:lastModifiedBy>
  <cp:lastPrinted>2018-07-24T18:50:00Z</cp:lastPrinted>
  <dcterms:modified xsi:type="dcterms:W3CDTF">2023-05-14T07:40:59Z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AC3BACB6E6794AB1B4FCE8DBC6B36268</vt:lpwstr>
  </property>
</Properties>
</file>