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许昌市市场发展服务中心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许昌市市场发展服务中心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lang w:eastAsia="zh-CN"/>
        </w:rPr>
        <w:t>许昌市市场发展服务中心</w:t>
      </w:r>
    </w:p>
    <w:p>
      <w:pPr>
        <w:widowControl/>
        <w:numPr>
          <w:ilvl w:val="0"/>
          <w:numId w:val="0"/>
        </w:numPr>
        <w:ind w:firstLine="2880" w:firstLineChars="6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）认真贯彻执行国家、省、市有关市场建设和发展的方针、政策和法律、法规。</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）参与市场体系建设规划，对新建市场可行性报告进行论证。</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）搞好市场物业的经营管理和设施维修、改造及资产管理。</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）开发市场资源，搞好市场交易，促进市场繁荣。</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）开展多种经营，为市场经营者提供经营条件和信息、储运、生活等方面的有偿服务。</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）搞好环境卫生和消防安全，规范市场管理。</w:t>
      </w:r>
    </w:p>
    <w:p>
      <w:pPr>
        <w:spacing w:line="60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许昌</w:t>
      </w:r>
      <w:r>
        <w:rPr>
          <w:rFonts w:hint="eastAsia" w:ascii="仿宋_GB2312" w:hAnsi="仿宋_GB2312" w:eastAsia="仿宋_GB2312" w:cs="仿宋_GB2312"/>
          <w:kern w:val="0"/>
          <w:sz w:val="32"/>
          <w:szCs w:val="32"/>
          <w:highlight w:val="none"/>
        </w:rPr>
        <w:t>市市场发展服务中心内设机构3个，包括：办公室、财务科、市场经营管理处。二级单位包括：</w:t>
      </w:r>
      <w:r>
        <w:rPr>
          <w:rFonts w:hint="eastAsia" w:ascii="仿宋_GB2312" w:hAnsi="仿宋_GB2312" w:eastAsia="仿宋_GB2312" w:cs="仿宋_GB2312"/>
          <w:kern w:val="0"/>
          <w:sz w:val="32"/>
          <w:szCs w:val="32"/>
          <w:highlight w:val="none"/>
          <w:lang w:val="en-US" w:eastAsia="zh-CN"/>
        </w:rPr>
        <w:t>许昌</w:t>
      </w:r>
      <w:r>
        <w:rPr>
          <w:rFonts w:hint="eastAsia" w:ascii="仿宋_GB2312" w:hAnsi="仿宋_GB2312" w:eastAsia="仿宋_GB2312" w:cs="仿宋_GB2312"/>
          <w:kern w:val="0"/>
          <w:sz w:val="32"/>
          <w:szCs w:val="32"/>
          <w:highlight w:val="none"/>
          <w:lang w:eastAsia="zh-CN"/>
        </w:rPr>
        <w:t>市市场发展服务中心、</w:t>
      </w:r>
      <w:r>
        <w:rPr>
          <w:rFonts w:hint="eastAsia" w:ascii="仿宋_GB2312" w:hAnsi="仿宋_GB2312" w:eastAsia="仿宋_GB2312" w:cs="仿宋_GB2312"/>
          <w:kern w:val="0"/>
          <w:sz w:val="32"/>
          <w:szCs w:val="32"/>
          <w:highlight w:val="none"/>
        </w:rPr>
        <w:t>市场服务一所、市场服务二所、市场服务三所、市场服务四所共</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个。</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w:t>
      </w:r>
      <w:r>
        <w:rPr>
          <w:rFonts w:hint="eastAsia" w:ascii="仿宋_GB2312" w:hAnsi="仿宋_GB2312" w:eastAsia="仿宋_GB2312" w:cs="仿宋_GB2312"/>
          <w:kern w:val="0"/>
          <w:sz w:val="32"/>
          <w:szCs w:val="32"/>
          <w:highlight w:val="none"/>
        </w:rPr>
        <w:t>市市场发展服务中心部门决算包括：本级决算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、所属单位决算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5个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本决算为汇总决算，纳入本部门202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年度部门决算编制范围的单位共</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kern w:val="0"/>
          <w:sz w:val="32"/>
          <w:szCs w:val="32"/>
          <w:highlight w:val="none"/>
        </w:rPr>
        <w:t>具体是：</w:t>
      </w:r>
    </w:p>
    <w:p>
      <w:pPr>
        <w:widowControl/>
        <w:numPr>
          <w:ilvl w:val="0"/>
          <w:numId w:val="0"/>
        </w:numPr>
        <w:ind w:left="640" w:leftChars="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1.许昌</w:t>
      </w:r>
      <w:r>
        <w:rPr>
          <w:rFonts w:hint="eastAsia" w:ascii="仿宋_GB2312" w:hAnsi="仿宋_GB2312" w:eastAsia="仿宋_GB2312" w:cs="仿宋_GB2312"/>
          <w:kern w:val="0"/>
          <w:sz w:val="32"/>
          <w:szCs w:val="32"/>
          <w:highlight w:val="none"/>
        </w:rPr>
        <w:t>市市场发展服务中心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本级</w:t>
      </w:r>
      <w:r>
        <w:rPr>
          <w:rFonts w:hint="eastAsia" w:ascii="仿宋_GB2312" w:hAnsi="仿宋_GB2312" w:eastAsia="仿宋_GB2312" w:cs="仿宋_GB2312"/>
          <w:kern w:val="0"/>
          <w:sz w:val="32"/>
          <w:szCs w:val="32"/>
          <w:highlight w:val="none"/>
          <w:lang w:eastAsia="zh-CN"/>
        </w:rPr>
        <w:t>）</w:t>
      </w:r>
    </w:p>
    <w:p>
      <w:pPr>
        <w:widowControl/>
        <w:numPr>
          <w:ilvl w:val="0"/>
          <w:numId w:val="0"/>
        </w:numPr>
        <w:ind w:left="640" w:leftChars="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市场服务一所</w:t>
      </w:r>
    </w:p>
    <w:p>
      <w:pPr>
        <w:widowControl/>
        <w:numPr>
          <w:ilvl w:val="0"/>
          <w:numId w:val="0"/>
        </w:numPr>
        <w:ind w:left="640" w:leftChars="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市场服务二所</w:t>
      </w:r>
    </w:p>
    <w:p>
      <w:pPr>
        <w:widowControl/>
        <w:numPr>
          <w:ilvl w:val="0"/>
          <w:numId w:val="0"/>
        </w:numPr>
        <w:ind w:left="640" w:leftChars="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市场服务三所</w:t>
      </w:r>
    </w:p>
    <w:p>
      <w:pPr>
        <w:widowControl/>
        <w:numPr>
          <w:ilvl w:val="0"/>
          <w:numId w:val="0"/>
        </w:numPr>
        <w:ind w:left="640" w:leftChars="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市场服务四所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01" w:tblpY="-90"/>
        <w:tblOverlap w:val="never"/>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87"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highlight w:val="none"/>
                <w:u w:val="none"/>
              </w:rPr>
            </w:pPr>
          </w:p>
        </w:tc>
        <w:tc>
          <w:tcPr>
            <w:tcW w:w="85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143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459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2292"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79" w:type="dxa"/>
            <w:gridSpan w:val="3"/>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459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highlight w:val="none"/>
                <w:u w:val="none"/>
              </w:rPr>
            </w:pPr>
          </w:p>
        </w:tc>
        <w:tc>
          <w:tcPr>
            <w:tcW w:w="2292"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6891"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43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43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58"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143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58"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highlight w:val="none"/>
                <w:u w:val="none"/>
              </w:rPr>
            </w:pPr>
          </w:p>
        </w:tc>
        <w:tc>
          <w:tcPr>
            <w:tcW w:w="143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625.49</w:t>
            </w: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4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625.49</w:t>
            </w: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410.47</w:t>
            </w: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c>
          <w:tcPr>
            <w:tcW w:w="4599"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434"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58"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c>
          <w:tcPr>
            <w:tcW w:w="459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5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4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31" w:tblpY="-33"/>
        <w:tblOverlap w:val="never"/>
        <w:tblW w:w="13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87"/>
        <w:gridCol w:w="1453"/>
        <w:gridCol w:w="1471"/>
        <w:gridCol w:w="946"/>
        <w:gridCol w:w="946"/>
        <w:gridCol w:w="946"/>
        <w:gridCol w:w="946"/>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9" w:type="dxa"/>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4887"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453"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471"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4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4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4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89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27"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1471"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4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4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46"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89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4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9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9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9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9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8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8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8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625.49</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625.49</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570.87</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570.87</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570.46</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570.46</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2010350</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570.46</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570.46</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43.24</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43.24</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43.24</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43.24</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8.91</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8.91</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28.99</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28.99</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2080506</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机关事业单位职业年金缴费支出</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11.38</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11.38</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11.38</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11.38</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8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4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注：本表反映部门本年度取得的各项收入情况。本表金额转换为万元时，因四舍五入可能存在尾差。</w:t>
            </w:r>
          </w:p>
        </w:tc>
      </w:tr>
    </w:tbl>
    <w:tbl>
      <w:tblPr>
        <w:tblStyle w:val="5"/>
        <w:tblpPr w:leftFromText="180" w:rightFromText="180" w:vertAnchor="text" w:horzAnchor="page" w:tblpX="1561" w:tblpY="-183"/>
        <w:tblOverlap w:val="never"/>
        <w:tblW w:w="13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527"/>
        <w:gridCol w:w="4020"/>
        <w:gridCol w:w="1725"/>
        <w:gridCol w:w="1605"/>
        <w:gridCol w:w="1335"/>
        <w:gridCol w:w="1395"/>
        <w:gridCol w:w="135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2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02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0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9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3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160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3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9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2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3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02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1,035.97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1,001.97</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34.00</w:t>
            </w: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981.16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947.16</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34.00</w:t>
            </w: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980.75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946.75</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34.00</w:t>
            </w: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2010350</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980.75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946.75</w:t>
            </w: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34.00</w:t>
            </w: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9.04</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28.99</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28.99</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2080506</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机关事业单位职业年金缴费支出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3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9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注：本表反映部门本年度各项支出情况。本表金额转换为万元时，因四舍五入可能存在尾差。</w:t>
            </w:r>
          </w:p>
        </w:tc>
      </w:tr>
    </w:tbl>
    <w:tbl>
      <w:tblPr>
        <w:tblStyle w:val="5"/>
        <w:tblpPr w:leftFromText="180" w:rightFromText="180" w:vertAnchor="text" w:horzAnchor="page" w:tblpX="1531" w:tblpY="51"/>
        <w:tblOverlap w:val="never"/>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0"/>
        <w:gridCol w:w="672"/>
        <w:gridCol w:w="1203"/>
        <w:gridCol w:w="3435"/>
        <w:gridCol w:w="822"/>
        <w:gridCol w:w="1098"/>
        <w:gridCol w:w="1137"/>
        <w:gridCol w:w="1158"/>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4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20" w:type="dxa"/>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672"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203"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343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822"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98"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23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995"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343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822"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98"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23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9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885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2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4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09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1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4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67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2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625.49</w:t>
            </w: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0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981.16</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981.16</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09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9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09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09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9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09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0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2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625.49</w:t>
            </w: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0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2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410.47</w:t>
            </w: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2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410.47</w:t>
            </w:r>
          </w:p>
        </w:tc>
        <w:tc>
          <w:tcPr>
            <w:tcW w:w="34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2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4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0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67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2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c>
          <w:tcPr>
            <w:tcW w:w="34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0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1,035.97</w:t>
            </w:r>
          </w:p>
        </w:tc>
        <w:tc>
          <w:tcPr>
            <w:tcW w:w="11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4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4772"/>
        <w:gridCol w:w="1800"/>
        <w:gridCol w:w="172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1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7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5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77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5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3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08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77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5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77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77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3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3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1,035.97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1,001.97</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981.16</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947.16</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政府办公厅（室）及相关机构事务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980.75</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946.75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2010350</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980.75</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946.75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9.04</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9.04</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28.99</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28.99</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2080506</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机关事业单位职业年金缴费支出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11.43</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77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5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1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301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384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66"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9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trPr>
        <w:tc>
          <w:tcPr>
            <w:tcW w:w="5158"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9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868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0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965.63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279.87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130.73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131.74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124.35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32.94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91.93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0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0.56</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978.15</w:t>
            </w:r>
          </w:p>
        </w:tc>
        <w:tc>
          <w:tcPr>
            <w:tcW w:w="7724"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384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1185"/>
        <w:gridCol w:w="1185"/>
        <w:gridCol w:w="1185"/>
        <w:gridCol w:w="1185"/>
        <w:gridCol w:w="1062"/>
        <w:gridCol w:w="1065"/>
        <w:gridCol w:w="1185"/>
        <w:gridCol w:w="1155"/>
        <w:gridCol w:w="1215"/>
        <w:gridCol w:w="117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384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85" w:type="dxa"/>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62"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6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345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7" w:hRule="atLeast"/>
        </w:trPr>
        <w:tc>
          <w:tcPr>
            <w:tcW w:w="4740"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62"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6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345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85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1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0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5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1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0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118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18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6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18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21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06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384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
        <w:gridCol w:w="380"/>
        <w:gridCol w:w="380"/>
        <w:gridCol w:w="1876"/>
        <w:gridCol w:w="1749"/>
        <w:gridCol w:w="1749"/>
        <w:gridCol w:w="1749"/>
        <w:gridCol w:w="1749"/>
        <w:gridCol w:w="1752"/>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352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80"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380"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380"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876"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749"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74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4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4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7" w:hRule="atLeast"/>
        </w:trPr>
        <w:tc>
          <w:tcPr>
            <w:tcW w:w="3016"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部门：许昌市市场发展服务中心</w:t>
            </w:r>
          </w:p>
        </w:tc>
        <w:tc>
          <w:tcPr>
            <w:tcW w:w="1749" w:type="dxa"/>
            <w:tcBorders>
              <w:top w:val="nil"/>
              <w:left w:val="nil"/>
              <w:bottom w:val="nil"/>
              <w:right w:val="nil"/>
            </w:tcBorders>
            <w:noWrap/>
            <w:vAlign w:val="bottom"/>
          </w:tcPr>
          <w:p>
            <w:pPr>
              <w:rPr>
                <w:rFonts w:hint="eastAsia" w:ascii="宋体" w:hAnsi="宋体" w:eastAsia="宋体" w:cs="宋体"/>
                <w:i w:val="0"/>
                <w:iCs w:val="0"/>
                <w:color w:val="000000"/>
                <w:sz w:val="18"/>
                <w:szCs w:val="18"/>
                <w:highlight w:val="none"/>
                <w:u w:val="none"/>
              </w:rPr>
            </w:pPr>
          </w:p>
        </w:tc>
        <w:tc>
          <w:tcPr>
            <w:tcW w:w="174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4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4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7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52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7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87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7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7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8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8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8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8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8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4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8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7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52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注：本表反映部门本年度政府性基金预算财政拨款收入、支出及结转和结余情况。</w:t>
            </w:r>
            <w:r>
              <w:rPr>
                <w:rFonts w:hint="eastAsia" w:ascii="宋体" w:hAnsi="宋体" w:cs="宋体"/>
                <w:i w:val="0"/>
                <w:iCs w:val="0"/>
                <w:color w:val="000000"/>
                <w:kern w:val="0"/>
                <w:sz w:val="22"/>
                <w:szCs w:val="22"/>
                <w:highlight w:val="none"/>
                <w:u w:val="none"/>
                <w:lang w:val="en-US" w:eastAsia="zh-CN" w:bidi="ar"/>
              </w:rPr>
              <w:t>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522" w:type="dxa"/>
            <w:gridSpan w:val="10"/>
            <w:tcBorders>
              <w:top w:val="nil"/>
              <w:left w:val="nil"/>
              <w:bottom w:val="nil"/>
              <w:right w:val="nil"/>
            </w:tcBorders>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说明：我部门没有政府性基金收入，也没有使用政府性基金安排的支出，故本表无数据。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bookmarkStart w:id="0" w:name="_GoBack"/>
      <w:bookmarkEnd w:id="0"/>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1035.97</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47.96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人员调资及各项社保缴费基数调整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625.49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625.49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1035.97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1001.97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96.72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3.28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1035.97</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112.96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12.24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人员调资及各项社保缴费基数调整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1035.97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159.23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18.16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人员调资及各项社保缴费基数调整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1035.97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981.16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94.71</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43.37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4.19</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11.44万元，占1.10%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1156.93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1035.97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89.54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1．一般公共服务支出（类）政府办公厅（室）及相关机构事务（款）事业运行（项）。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972.50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980.75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100.85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人员调资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2．一般公共服务支出（类）群众</w:t>
      </w:r>
      <w:r>
        <w:rPr>
          <w:rFonts w:hint="eastAsia" w:ascii="仿宋_GB2312" w:hAnsi="仿宋_GB2312" w:eastAsia="仿宋_GB2312" w:cs="仿宋_GB2312"/>
          <w:b/>
          <w:bCs/>
          <w:sz w:val="32"/>
          <w:szCs w:val="32"/>
          <w:highlight w:val="none"/>
          <w:lang w:eastAsia="zh-CN"/>
        </w:rPr>
        <w:t>团体</w:t>
      </w:r>
      <w:r>
        <w:rPr>
          <w:rFonts w:hint="eastAsia" w:ascii="仿宋_GB2312" w:hAnsi="仿宋_GB2312" w:eastAsia="仿宋_GB2312" w:cs="仿宋_GB2312"/>
          <w:b/>
          <w:bCs/>
          <w:sz w:val="32"/>
          <w:szCs w:val="32"/>
          <w:highlight w:val="none"/>
        </w:rPr>
        <w:t>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5.47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7.50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工会换届及市场中心机构改革，会费收缴延缓，经费支出减少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w:t>
      </w:r>
      <w:r>
        <w:rPr>
          <w:rFonts w:hint="eastAsia" w:ascii="仿宋_GB2312" w:hAnsi="仿宋_GB2312" w:eastAsia="仿宋_GB2312" w:cs="仿宋_GB2312"/>
          <w:b/>
          <w:bCs/>
          <w:sz w:val="32"/>
          <w:szCs w:val="32"/>
          <w:highlight w:val="none"/>
          <w:lang w:eastAsia="zh-CN"/>
        </w:rPr>
        <w:t>事业</w:t>
      </w:r>
      <w:r>
        <w:rPr>
          <w:rFonts w:hint="eastAsia" w:ascii="仿宋_GB2312" w:hAnsi="仿宋_GB2312" w:eastAsia="仿宋_GB2312" w:cs="仿宋_GB2312"/>
          <w:b/>
          <w:bCs/>
          <w:sz w:val="32"/>
          <w:szCs w:val="32"/>
          <w:highlight w:val="none"/>
        </w:rPr>
        <w:t>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33.33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27.12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资金下拨和使用时的功能分类属事业运行，财务核算与年初预算科目差异所致。</w:t>
      </w:r>
    </w:p>
    <w:p>
      <w:pPr>
        <w:widowControl/>
        <w:spacing w:line="59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w:t>
      </w:r>
      <w:r>
        <w:rPr>
          <w:rFonts w:hint="eastAsia" w:ascii="仿宋_GB2312" w:hAnsi="仿宋_GB2312" w:eastAsia="仿宋_GB2312" w:cs="仿宋_GB2312"/>
          <w:b/>
          <w:bCs/>
          <w:sz w:val="32"/>
          <w:szCs w:val="32"/>
          <w:highlight w:val="none"/>
          <w:lang w:eastAsia="zh-CN"/>
        </w:rPr>
        <w:t>机关</w:t>
      </w:r>
      <w:r>
        <w:rPr>
          <w:rFonts w:hint="eastAsia" w:ascii="仿宋_GB2312" w:hAnsi="仿宋_GB2312" w:eastAsia="仿宋_GB2312" w:cs="仿宋_GB2312"/>
          <w:b/>
          <w:bCs/>
          <w:sz w:val="32"/>
          <w:szCs w:val="32"/>
          <w:highlight w:val="none"/>
        </w:rPr>
        <w:t>事业单位</w:t>
      </w:r>
      <w:r>
        <w:rPr>
          <w:rFonts w:hint="eastAsia" w:ascii="仿宋_GB2312" w:hAnsi="仿宋_GB2312" w:eastAsia="仿宋_GB2312" w:cs="仿宋_GB2312"/>
          <w:b/>
          <w:bCs/>
          <w:sz w:val="32"/>
          <w:szCs w:val="32"/>
          <w:highlight w:val="none"/>
          <w:lang w:eastAsia="zh-CN"/>
        </w:rPr>
        <w:t>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74.32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39.01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资金下拨和使用时的功能分类属事业运行，财务核算与年初预算科目差异所致。</w:t>
      </w:r>
    </w:p>
    <w:p>
      <w:pPr>
        <w:widowControl/>
        <w:spacing w:line="59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5．社会保障和就业支出（类）行政事业单位养老支出（款）机关事业单位</w:t>
      </w:r>
      <w:r>
        <w:rPr>
          <w:rFonts w:hint="eastAsia" w:ascii="仿宋_GB2312" w:hAnsi="仿宋_GB2312" w:eastAsia="仿宋_GB2312" w:cs="仿宋_GB2312"/>
          <w:b/>
          <w:bCs/>
          <w:sz w:val="32"/>
          <w:szCs w:val="32"/>
          <w:highlight w:val="none"/>
          <w:lang w:eastAsia="zh-CN"/>
        </w:rPr>
        <w:t>职业年金</w:t>
      </w:r>
      <w:r>
        <w:rPr>
          <w:rFonts w:hint="eastAsia" w:ascii="仿宋_GB2312" w:hAnsi="仿宋_GB2312" w:eastAsia="仿宋_GB2312" w:cs="仿宋_GB2312"/>
          <w:b/>
          <w:bCs/>
          <w:sz w:val="32"/>
          <w:szCs w:val="32"/>
          <w:highlight w:val="none"/>
        </w:rPr>
        <w:t>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5.33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15.41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资金下拨和使用时的功能分类属事业运行，财务核算与年初预算科目差异所致。</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27.54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资金下拨和使用时的功能分类属事业运行，财务核算与年初预算科目差异所致。</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7.</w:t>
      </w:r>
      <w:r>
        <w:rPr>
          <w:rFonts w:hint="eastAsia" w:ascii="仿宋_GB2312" w:hAnsi="仿宋_GB2312" w:eastAsia="仿宋_GB2312" w:cs="仿宋_GB2312"/>
          <w:b/>
          <w:sz w:val="32"/>
          <w:szCs w:val="32"/>
          <w:highlight w:val="none"/>
        </w:rPr>
        <w:t>卫生健康支出（类）行政事业单位医疗（款）</w:t>
      </w:r>
      <w:r>
        <w:rPr>
          <w:rFonts w:hint="eastAsia" w:ascii="仿宋_GB2312" w:hAnsi="仿宋_GB2312" w:eastAsia="仿宋_GB2312" w:cs="仿宋_GB2312"/>
          <w:b/>
          <w:sz w:val="32"/>
          <w:szCs w:val="32"/>
          <w:highlight w:val="none"/>
          <w:lang w:eastAsia="zh-CN"/>
        </w:rPr>
        <w:t>公务员医疗补助</w:t>
      </w:r>
      <w:r>
        <w:rPr>
          <w:rFonts w:hint="eastAsia" w:ascii="仿宋_GB2312" w:hAnsi="仿宋_GB2312" w:eastAsia="仿宋_GB2312" w:cs="仿宋_GB2312"/>
          <w:b/>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80.82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资金下拨和使用时的功能分类属事业运行，财务核算与年初预算科目差异所致。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1001.97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978.15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其他社会保障缴费、住房公积金、其他工资福利支出、对个人和家庭的补助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退休费、生活补助、其他</w:t>
      </w:r>
      <w:r>
        <w:rPr>
          <w:rFonts w:hint="eastAsia" w:ascii="仿宋_GB2312" w:hAnsi="仿宋_GB2312" w:eastAsia="仿宋_GB2312" w:cs="仿宋_GB2312"/>
          <w:sz w:val="32"/>
          <w:szCs w:val="32"/>
          <w:highlight w:val="none"/>
          <w:lang w:eastAsia="zh-CN"/>
        </w:rPr>
        <w:t>对个人和家庭的补助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23.81</w:t>
      </w:r>
      <w:r>
        <w:rPr>
          <w:rFonts w:hint="eastAsia" w:ascii="仿宋_GB2312" w:hAnsi="仿宋_GB2312" w:eastAsia="仿宋_GB2312" w:cs="仿宋_GB2312"/>
          <w:sz w:val="32"/>
          <w:szCs w:val="32"/>
          <w:highlight w:val="none"/>
        </w:rPr>
        <w:t>万元，主要包括：办公费、邮电费、差旅费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租赁费、</w:t>
      </w:r>
      <w:r>
        <w:rPr>
          <w:rFonts w:hint="eastAsia" w:ascii="仿宋_GB2312" w:hAnsi="仿宋_GB2312" w:eastAsia="仿宋_GB2312" w:cs="仿宋_GB2312"/>
          <w:sz w:val="32"/>
          <w:szCs w:val="32"/>
          <w:highlight w:val="none"/>
          <w:lang w:eastAsia="zh-CN"/>
        </w:rPr>
        <w:t>劳务费、</w:t>
      </w:r>
      <w:r>
        <w:rPr>
          <w:rFonts w:hint="eastAsia" w:ascii="仿宋_GB2312" w:hAnsi="仿宋_GB2312" w:eastAsia="仿宋_GB2312" w:cs="仿宋_GB2312"/>
          <w:sz w:val="32"/>
          <w:szCs w:val="32"/>
          <w:highlight w:val="none"/>
        </w:rPr>
        <w:t>工会经费、福利费、公务用车运行维护费、其他商品和服务支出。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85.58</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压缩</w:t>
      </w:r>
      <w:r>
        <w:rPr>
          <w:rFonts w:hint="eastAsia" w:ascii="仿宋_GB2312" w:hAnsi="仿宋_GB2312" w:eastAsia="仿宋_GB2312" w:cs="仿宋_GB2312"/>
          <w:sz w:val="32"/>
          <w:szCs w:val="32"/>
          <w:highlight w:val="none"/>
        </w:rPr>
        <w:t>开支。</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widowControl/>
        <w:numPr>
          <w:ilvl w:val="0"/>
          <w:numId w:val="0"/>
        </w:numPr>
        <w:spacing w:line="590" w:lineRule="exact"/>
        <w:ind w:firstLine="643" w:firstLineChars="200"/>
        <w:rPr>
          <w:rFonts w:hint="eastAsia" w:ascii="仿宋_GB2312" w:hAnsi="仿宋_GB2312" w:eastAsia="仿宋_GB2312"/>
          <w:sz w:val="32"/>
          <w:szCs w:val="24"/>
          <w:lang w:val="en-US" w:eastAsia="zh-CN"/>
        </w:rPr>
      </w:pPr>
      <w:r>
        <w:rPr>
          <w:rFonts w:hint="eastAsia" w:ascii="仿宋_GB2312" w:hAnsi="仿宋_GB2312" w:eastAsia="仿宋_GB2312"/>
          <w:b/>
          <w:sz w:val="32"/>
          <w:szCs w:val="24"/>
          <w:lang w:val="en-US" w:eastAsia="zh-CN"/>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预算为0万元，支出决算为0万元。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sz w:val="32"/>
          <w:szCs w:val="24"/>
          <w:lang w:val="en-US"/>
        </w:rPr>
        <w:t>不存在差异</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lang w:val="en-US"/>
        </w:rPr>
        <w:t>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压缩</w:t>
      </w:r>
      <w:r>
        <w:rPr>
          <w:rFonts w:hint="eastAsia" w:ascii="仿宋_GB2312" w:hAnsi="仿宋_GB2312" w:eastAsia="仿宋_GB2312" w:cs="仿宋_GB2312"/>
          <w:sz w:val="32"/>
          <w:szCs w:val="32"/>
          <w:highlight w:val="none"/>
        </w:rPr>
        <w:t>开支。其中：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万元。主要用于车辆</w:t>
      </w:r>
      <w:r>
        <w:rPr>
          <w:rFonts w:hint="eastAsia" w:ascii="仿宋_GB2312" w:hAnsi="仿宋_GB2312" w:eastAsia="仿宋_GB2312" w:cs="仿宋_GB2312"/>
          <w:sz w:val="32"/>
          <w:szCs w:val="32"/>
          <w:highlight w:val="none"/>
          <w:lang w:eastAsia="zh-CN"/>
        </w:rPr>
        <w:t>维修费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燃料费、保险费、过路过桥费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万元。决算数与预算数存在差异的主要原因是</w:t>
      </w:r>
      <w:r>
        <w:rPr>
          <w:rFonts w:hint="eastAsia" w:ascii="仿宋_GB2312" w:hAnsi="仿宋_GB2312" w:eastAsia="仿宋_GB2312" w:cs="仿宋_GB2312"/>
          <w:sz w:val="32"/>
          <w:szCs w:val="32"/>
          <w:highlight w:val="none"/>
          <w:lang w:eastAsia="zh-CN"/>
        </w:rPr>
        <w:t>厉行节约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压缩</w:t>
      </w:r>
      <w:r>
        <w:rPr>
          <w:rFonts w:hint="eastAsia" w:ascii="仿宋_GB2312" w:hAnsi="仿宋_GB2312" w:eastAsia="仿宋_GB2312" w:cs="仿宋_GB2312"/>
          <w:sz w:val="32"/>
          <w:szCs w:val="32"/>
          <w:highlight w:val="none"/>
        </w:rPr>
        <w:t>开支。其中：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情况说明：我部门</w:t>
      </w:r>
      <w:r>
        <w:rPr>
          <w:rFonts w:hint="eastAsia" w:ascii="仿宋_GB2312" w:hAnsi="仿宋_GB2312" w:eastAsia="仿宋_GB2312" w:cs="仿宋_GB2312"/>
          <w:sz w:val="32"/>
          <w:szCs w:val="32"/>
          <w:highlight w:val="none"/>
          <w:lang w:val="en-US" w:eastAsia="zh-CN"/>
        </w:rPr>
        <w:t>2021年度没有政府性基金收入，也没有使用政府性基金安排支出。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w:t>
      </w:r>
      <w:r>
        <w:rPr>
          <w:rFonts w:hint="eastAsia" w:ascii="仿宋_GB2312" w:hAnsi="仿宋_GB2312" w:eastAsia="仿宋_GB2312" w:cs="仿宋_GB2312"/>
          <w:b w:val="0"/>
          <w:bCs/>
          <w:sz w:val="32"/>
          <w:szCs w:val="32"/>
          <w:highlight w:val="none"/>
          <w:lang w:eastAsia="zh-CN"/>
        </w:rPr>
        <w:t>部门</w:t>
      </w:r>
      <w:r>
        <w:rPr>
          <w:rFonts w:hint="eastAsia" w:ascii="仿宋_GB2312" w:hAnsi="仿宋_GB2312" w:eastAsia="仿宋_GB2312" w:cs="仿宋_GB2312"/>
          <w:b w:val="0"/>
          <w:bCs/>
          <w:sz w:val="32"/>
          <w:szCs w:val="32"/>
          <w:highlight w:val="none"/>
        </w:rPr>
        <w:t>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2021</w:t>
      </w:r>
      <w:r>
        <w:rPr>
          <w:rFonts w:hint="eastAsia" w:ascii="仿宋_GB2312" w:hAnsi="仿宋_GB2312" w:eastAsia="仿宋_GB2312" w:cs="仿宋_GB2312"/>
          <w:color w:val="auto"/>
          <w:sz w:val="32"/>
          <w:szCs w:val="32"/>
          <w:highlight w:val="none"/>
          <w:lang w:val="en-US" w:eastAsia="zh-CN"/>
        </w:rPr>
        <w:t>年我部门纳入预算绩效管理的支出总额为1035.97万元，其中：基本支出1001.97万元；支出项目1个，支出金额34万元。开展项目绩效自评项目</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个，自评金额1035.97万元；纳入重点绩效评价0个，评价金额0万元。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bCs/>
          <w:color w:val="191919"/>
          <w:sz w:val="32"/>
          <w:szCs w:val="32"/>
          <w:highlight w:val="none"/>
        </w:rPr>
        <w:t>我单位202</w:t>
      </w:r>
      <w:r>
        <w:rPr>
          <w:rFonts w:hint="eastAsia" w:ascii="仿宋_GB2312" w:hAnsi="仿宋_GB2312" w:eastAsia="仿宋_GB2312" w:cs="仿宋_GB2312"/>
          <w:bCs/>
          <w:color w:val="191919"/>
          <w:sz w:val="32"/>
          <w:szCs w:val="32"/>
          <w:highlight w:val="none"/>
          <w:lang w:val="en-US" w:eastAsia="zh-CN"/>
        </w:rPr>
        <w:t>1</w:t>
      </w:r>
      <w:r>
        <w:rPr>
          <w:rFonts w:hint="eastAsia" w:ascii="仿宋_GB2312" w:hAnsi="仿宋_GB2312" w:eastAsia="仿宋_GB2312" w:cs="仿宋_GB2312"/>
          <w:bCs/>
          <w:color w:val="191919"/>
          <w:sz w:val="32"/>
          <w:szCs w:val="32"/>
          <w:highlight w:val="none"/>
        </w:rPr>
        <w:t>年部门整体绩效目标完成较好，</w:t>
      </w:r>
      <w:r>
        <w:rPr>
          <w:rFonts w:hint="eastAsia" w:ascii="仿宋_GB2312" w:hAnsi="仿宋_GB2312" w:eastAsia="仿宋_GB2312" w:cs="仿宋_GB2312"/>
          <w:sz w:val="32"/>
          <w:szCs w:val="32"/>
          <w:highlight w:val="none"/>
        </w:rPr>
        <w:t>执行进度符合序时进度要求，</w:t>
      </w:r>
      <w:r>
        <w:rPr>
          <w:rFonts w:hint="eastAsia" w:ascii="仿宋_GB2312" w:hAnsi="仿宋_GB2312" w:eastAsia="仿宋_GB2312" w:cs="仿宋_GB2312"/>
          <w:color w:val="191919"/>
          <w:sz w:val="32"/>
          <w:szCs w:val="32"/>
          <w:highlight w:val="none"/>
        </w:rPr>
        <w:t>均达到预期绩效目标</w:t>
      </w:r>
      <w:r>
        <w:rPr>
          <w:rFonts w:hint="eastAsia" w:ascii="仿宋_GB2312" w:hAnsi="仿宋_GB2312" w:eastAsia="仿宋_GB2312" w:cs="仿宋_GB2312"/>
          <w:color w:val="auto"/>
          <w:sz w:val="32"/>
          <w:szCs w:val="32"/>
          <w:highlight w:val="none"/>
          <w:lang w:val="en-US" w:eastAsia="zh-CN"/>
        </w:rPr>
        <w:t>。二是项目绩效自评情况。我部门共有1个项目批复了绩效目标。其中：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许昌市市场发展服务中心（本级）1个，</w:t>
      </w:r>
      <w:r>
        <w:rPr>
          <w:rFonts w:hint="eastAsia" w:ascii="仿宋_GB2312" w:hAnsi="仿宋_GB2312" w:eastAsia="仿宋_GB2312" w:cs="仿宋_GB2312"/>
          <w:sz w:val="32"/>
          <w:szCs w:val="32"/>
          <w:highlight w:val="none"/>
        </w:rPr>
        <w:t>已完成绩效目标项目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个，即</w:t>
      </w:r>
      <w:r>
        <w:rPr>
          <w:rFonts w:hint="eastAsia" w:ascii="仿宋_GB2312" w:hAnsi="仿宋_GB2312" w:eastAsia="仿宋_GB2312" w:cs="仿宋_GB2312"/>
          <w:sz w:val="32"/>
          <w:szCs w:val="32"/>
          <w:highlight w:val="none"/>
          <w:lang w:eastAsia="zh-CN"/>
        </w:rPr>
        <w:t>解决市场发展服务中心缺口资金</w:t>
      </w:r>
      <w:r>
        <w:rPr>
          <w:rFonts w:hint="eastAsia" w:ascii="仿宋_GB2312" w:hAnsi="仿宋_GB2312" w:eastAsia="仿宋_GB2312" w:cs="仿宋_GB2312"/>
          <w:sz w:val="32"/>
          <w:szCs w:val="32"/>
          <w:highlight w:val="none"/>
          <w:lang w:val="en-US" w:eastAsia="zh-CN"/>
        </w:rPr>
        <w:t>34万元</w:t>
      </w:r>
      <w:r>
        <w:rPr>
          <w:rFonts w:hint="eastAsia" w:ascii="仿宋_GB2312" w:hAnsi="仿宋_GB2312" w:eastAsia="仿宋_GB2312" w:cs="仿宋_GB2312"/>
          <w:sz w:val="32"/>
          <w:szCs w:val="32"/>
          <w:highlight w:val="none"/>
          <w:lang w:eastAsia="zh-CN"/>
        </w:rPr>
        <w:t>，主要用于支付租赁费和劳务费。</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87846"/>
    <w:multiLevelType w:val="singleLevel"/>
    <w:tmpl w:val="0D387846"/>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335F5"/>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75FFB"/>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02A6"/>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B92065"/>
    <w:rsid w:val="053D4C0D"/>
    <w:rsid w:val="0557532E"/>
    <w:rsid w:val="05D0434D"/>
    <w:rsid w:val="0799329C"/>
    <w:rsid w:val="081F3D38"/>
    <w:rsid w:val="08397436"/>
    <w:rsid w:val="086F16A7"/>
    <w:rsid w:val="08C81201"/>
    <w:rsid w:val="091D47E6"/>
    <w:rsid w:val="0A0D0E47"/>
    <w:rsid w:val="0A0F7225"/>
    <w:rsid w:val="0A2B7D82"/>
    <w:rsid w:val="0AC5440C"/>
    <w:rsid w:val="0ADC40E9"/>
    <w:rsid w:val="0AE607F4"/>
    <w:rsid w:val="0B386127"/>
    <w:rsid w:val="0B451598"/>
    <w:rsid w:val="0BEC73F4"/>
    <w:rsid w:val="0BEE24FD"/>
    <w:rsid w:val="0C392698"/>
    <w:rsid w:val="0D013844"/>
    <w:rsid w:val="106F4DE6"/>
    <w:rsid w:val="10BD36F6"/>
    <w:rsid w:val="11BF0649"/>
    <w:rsid w:val="123E3E08"/>
    <w:rsid w:val="126E2D03"/>
    <w:rsid w:val="129A092F"/>
    <w:rsid w:val="133212F4"/>
    <w:rsid w:val="13D22E22"/>
    <w:rsid w:val="150E3526"/>
    <w:rsid w:val="15B81E40"/>
    <w:rsid w:val="15FE2A61"/>
    <w:rsid w:val="16141600"/>
    <w:rsid w:val="161C2DFF"/>
    <w:rsid w:val="16373578"/>
    <w:rsid w:val="16D3336B"/>
    <w:rsid w:val="17200028"/>
    <w:rsid w:val="17806C36"/>
    <w:rsid w:val="17A74F62"/>
    <w:rsid w:val="18266887"/>
    <w:rsid w:val="18626802"/>
    <w:rsid w:val="187269FD"/>
    <w:rsid w:val="18A47774"/>
    <w:rsid w:val="1A8D28EB"/>
    <w:rsid w:val="1A9F2D78"/>
    <w:rsid w:val="1B2E6FD8"/>
    <w:rsid w:val="1B877D21"/>
    <w:rsid w:val="1BA85FB0"/>
    <w:rsid w:val="1C4319A9"/>
    <w:rsid w:val="1D3552D9"/>
    <w:rsid w:val="1DCE100C"/>
    <w:rsid w:val="1DE17FD1"/>
    <w:rsid w:val="1DFC4FEC"/>
    <w:rsid w:val="1E443B4B"/>
    <w:rsid w:val="1E994F4A"/>
    <w:rsid w:val="1EAF0224"/>
    <w:rsid w:val="1F2230A4"/>
    <w:rsid w:val="20210932"/>
    <w:rsid w:val="202448E0"/>
    <w:rsid w:val="2095548B"/>
    <w:rsid w:val="20F614FE"/>
    <w:rsid w:val="21302EEA"/>
    <w:rsid w:val="22376FB5"/>
    <w:rsid w:val="23E152D7"/>
    <w:rsid w:val="23EE2489"/>
    <w:rsid w:val="255D43C8"/>
    <w:rsid w:val="25CC492D"/>
    <w:rsid w:val="2614521E"/>
    <w:rsid w:val="26714EF8"/>
    <w:rsid w:val="26876BDD"/>
    <w:rsid w:val="26976281"/>
    <w:rsid w:val="2714632A"/>
    <w:rsid w:val="27541E73"/>
    <w:rsid w:val="27B0539E"/>
    <w:rsid w:val="28836CDA"/>
    <w:rsid w:val="29365CF8"/>
    <w:rsid w:val="299469B3"/>
    <w:rsid w:val="2A805789"/>
    <w:rsid w:val="2ADC0D75"/>
    <w:rsid w:val="2B0F4476"/>
    <w:rsid w:val="2B4A0E52"/>
    <w:rsid w:val="2BF25399"/>
    <w:rsid w:val="2C4D578C"/>
    <w:rsid w:val="2C867C3E"/>
    <w:rsid w:val="2C975890"/>
    <w:rsid w:val="2D786EEF"/>
    <w:rsid w:val="2DEF21BB"/>
    <w:rsid w:val="2E4A2F05"/>
    <w:rsid w:val="2ECC1061"/>
    <w:rsid w:val="2ED705C4"/>
    <w:rsid w:val="2FA476AD"/>
    <w:rsid w:val="2FBF5F24"/>
    <w:rsid w:val="303F7540"/>
    <w:rsid w:val="31DD00BF"/>
    <w:rsid w:val="3293174C"/>
    <w:rsid w:val="32BB38D4"/>
    <w:rsid w:val="32C9376D"/>
    <w:rsid w:val="33780472"/>
    <w:rsid w:val="33922A3E"/>
    <w:rsid w:val="33AF0905"/>
    <w:rsid w:val="355932F4"/>
    <w:rsid w:val="35611882"/>
    <w:rsid w:val="36746FC3"/>
    <w:rsid w:val="368763AE"/>
    <w:rsid w:val="37552F9D"/>
    <w:rsid w:val="395D59E7"/>
    <w:rsid w:val="39A93932"/>
    <w:rsid w:val="3A7F24E8"/>
    <w:rsid w:val="3A915562"/>
    <w:rsid w:val="3B8D4765"/>
    <w:rsid w:val="3C000DBA"/>
    <w:rsid w:val="3C513AEE"/>
    <w:rsid w:val="3D5E2FF6"/>
    <w:rsid w:val="3DC045D3"/>
    <w:rsid w:val="3DF97793"/>
    <w:rsid w:val="3E504FFB"/>
    <w:rsid w:val="3E615CD0"/>
    <w:rsid w:val="3E9C47F6"/>
    <w:rsid w:val="3F355ABF"/>
    <w:rsid w:val="3F8B0112"/>
    <w:rsid w:val="3FAB3095"/>
    <w:rsid w:val="3FE45947"/>
    <w:rsid w:val="41242965"/>
    <w:rsid w:val="435671EA"/>
    <w:rsid w:val="440809E9"/>
    <w:rsid w:val="442407A6"/>
    <w:rsid w:val="44805EA1"/>
    <w:rsid w:val="45710696"/>
    <w:rsid w:val="46142B1B"/>
    <w:rsid w:val="46BE2A9B"/>
    <w:rsid w:val="46E20BD7"/>
    <w:rsid w:val="475076CA"/>
    <w:rsid w:val="47AA5C8F"/>
    <w:rsid w:val="47E60DD0"/>
    <w:rsid w:val="47F81853"/>
    <w:rsid w:val="48735039"/>
    <w:rsid w:val="487F15EA"/>
    <w:rsid w:val="492C684B"/>
    <w:rsid w:val="49500594"/>
    <w:rsid w:val="4964006A"/>
    <w:rsid w:val="498E7853"/>
    <w:rsid w:val="49E7604E"/>
    <w:rsid w:val="4A5601F8"/>
    <w:rsid w:val="4BF67CDD"/>
    <w:rsid w:val="4D173441"/>
    <w:rsid w:val="4D603DD6"/>
    <w:rsid w:val="4D8217A6"/>
    <w:rsid w:val="4EBF010F"/>
    <w:rsid w:val="4F271A55"/>
    <w:rsid w:val="4F471EB0"/>
    <w:rsid w:val="510326B6"/>
    <w:rsid w:val="51331326"/>
    <w:rsid w:val="51501312"/>
    <w:rsid w:val="51740A7F"/>
    <w:rsid w:val="51A5541E"/>
    <w:rsid w:val="51C96242"/>
    <w:rsid w:val="53906AE1"/>
    <w:rsid w:val="54F46F60"/>
    <w:rsid w:val="55A37BEA"/>
    <w:rsid w:val="56362CD2"/>
    <w:rsid w:val="574D787C"/>
    <w:rsid w:val="5784687B"/>
    <w:rsid w:val="57846959"/>
    <w:rsid w:val="578E6A87"/>
    <w:rsid w:val="58491BD9"/>
    <w:rsid w:val="59AE443B"/>
    <w:rsid w:val="59B4458F"/>
    <w:rsid w:val="5AC2203A"/>
    <w:rsid w:val="5CBB3334"/>
    <w:rsid w:val="5D115FAF"/>
    <w:rsid w:val="6243457B"/>
    <w:rsid w:val="62811722"/>
    <w:rsid w:val="62E75A72"/>
    <w:rsid w:val="636C7FF6"/>
    <w:rsid w:val="64571880"/>
    <w:rsid w:val="649125B6"/>
    <w:rsid w:val="64AF208B"/>
    <w:rsid w:val="64C51DE4"/>
    <w:rsid w:val="652F4C1A"/>
    <w:rsid w:val="656827A2"/>
    <w:rsid w:val="666D37F1"/>
    <w:rsid w:val="67087D8F"/>
    <w:rsid w:val="671F687E"/>
    <w:rsid w:val="67F415F8"/>
    <w:rsid w:val="682640D1"/>
    <w:rsid w:val="684B73E5"/>
    <w:rsid w:val="6A047A2A"/>
    <w:rsid w:val="6BBE3E57"/>
    <w:rsid w:val="6BCB3BA6"/>
    <w:rsid w:val="6DF31526"/>
    <w:rsid w:val="6E2B1F4B"/>
    <w:rsid w:val="6EFB7548"/>
    <w:rsid w:val="6F3831C3"/>
    <w:rsid w:val="6F8B71C1"/>
    <w:rsid w:val="6FB40F38"/>
    <w:rsid w:val="706B1E45"/>
    <w:rsid w:val="70753482"/>
    <w:rsid w:val="707B522A"/>
    <w:rsid w:val="7150214B"/>
    <w:rsid w:val="71665BA7"/>
    <w:rsid w:val="73194D05"/>
    <w:rsid w:val="73504D4A"/>
    <w:rsid w:val="736961D0"/>
    <w:rsid w:val="73A83B0E"/>
    <w:rsid w:val="744D3EF9"/>
    <w:rsid w:val="74794411"/>
    <w:rsid w:val="75447559"/>
    <w:rsid w:val="75616CE7"/>
    <w:rsid w:val="75867C40"/>
    <w:rsid w:val="75B10B26"/>
    <w:rsid w:val="76432199"/>
    <w:rsid w:val="76F44829"/>
    <w:rsid w:val="77A267C0"/>
    <w:rsid w:val="78882278"/>
    <w:rsid w:val="78B118A6"/>
    <w:rsid w:val="78D83F94"/>
    <w:rsid w:val="79135044"/>
    <w:rsid w:val="79992C42"/>
    <w:rsid w:val="7A4711FA"/>
    <w:rsid w:val="7A7D0F99"/>
    <w:rsid w:val="7B1D58A3"/>
    <w:rsid w:val="7E4A0E7C"/>
    <w:rsid w:val="7EFD449D"/>
    <w:rsid w:val="7F4F4F3C"/>
    <w:rsid w:val="FEDB29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8235</Words>
  <Characters>9903</Characters>
  <Lines>60</Lines>
  <Paragraphs>16</Paragraphs>
  <TotalTime>21</TotalTime>
  <ScaleCrop>false</ScaleCrop>
  <LinksUpToDate>false</LinksUpToDate>
  <CharactersWithSpaces>10124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安伯伯</cp:lastModifiedBy>
  <cp:lastPrinted>2023-02-17T06:44:00Z</cp:lastPrinted>
  <dcterms:modified xsi:type="dcterms:W3CDTF">2023-05-09T08:16:32Z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B6B6AD5DF78A4269BB3CEF98DA664ACA</vt:lpwstr>
  </property>
</Properties>
</file>