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eastAsia="zh-CN"/>
        </w:rPr>
        <w:t>中国民主建国会许昌市委员会</w:t>
      </w:r>
      <w:r>
        <w:rPr>
          <w:rFonts w:hint="eastAsia" w:ascii="黑体" w:hAnsi="黑体" w:eastAsia="黑体" w:cs="黑体"/>
          <w:sz w:val="52"/>
          <w:szCs w:val="52"/>
          <w:highlight w:val="none"/>
          <w:lang w:val="en-US" w:eastAsia="zh-CN"/>
        </w:rPr>
        <w:t xml:space="preserve"> </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中国民主建国会许昌市委员会</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中国民主建国会许昌市</w:t>
      </w:r>
    </w:p>
    <w:p>
      <w:pPr>
        <w:widowControl/>
        <w:numPr>
          <w:ilvl w:val="0"/>
          <w:numId w:val="0"/>
        </w:numPr>
        <w:jc w:val="center"/>
        <w:outlineLvl w:val="0"/>
        <w:rPr>
          <w:rFonts w:hint="eastAsia" w:ascii="黑体" w:hAnsi="宋体" w:eastAsia="黑体" w:cs="宋体"/>
          <w:kern w:val="0"/>
          <w:sz w:val="28"/>
          <w:szCs w:val="28"/>
          <w:highlight w:val="none"/>
        </w:rPr>
      </w:pPr>
      <w:r>
        <w:rPr>
          <w:rFonts w:hint="default" w:ascii="黑体" w:hAnsi="黑体" w:eastAsia="黑体" w:cs="黑体"/>
          <w:sz w:val="48"/>
          <w:szCs w:val="48"/>
          <w:highlight w:val="none"/>
          <w:lang w:val="en" w:eastAsia="zh-CN"/>
        </w:rPr>
        <w:t xml:space="preserve">      </w:t>
      </w:r>
      <w:r>
        <w:rPr>
          <w:rFonts w:hint="eastAsia" w:ascii="黑体" w:hAnsi="黑体" w:eastAsia="黑体" w:cs="黑体"/>
          <w:sz w:val="48"/>
          <w:szCs w:val="48"/>
          <w:highlight w:val="none"/>
          <w:lang w:eastAsia="zh-CN"/>
        </w:rPr>
        <w:t>委员会</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rPr>
          <w:rFonts w:ascii="黑体" w:hAnsi="黑体" w:eastAsia="黑体" w:cs="黑体"/>
          <w:kern w:val="0"/>
          <w:sz w:val="32"/>
          <w:szCs w:val="32"/>
          <w:highlight w:val="none"/>
        </w:rPr>
      </w:pPr>
      <w:r>
        <w:rPr>
          <w:rFonts w:ascii="黑体" w:hAnsi="黑体" w:eastAsia="黑体" w:cs="黑体"/>
          <w:kern w:val="0"/>
          <w:sz w:val="32"/>
          <w:szCs w:val="32"/>
          <w:highlight w:val="none"/>
        </w:rPr>
        <w:br w:type="page"/>
      </w:r>
    </w:p>
    <w:p>
      <w:pPr>
        <w:keepNext w:val="0"/>
        <w:keepLines w:val="0"/>
        <w:pageBreakBefore w:val="0"/>
        <w:widowControl/>
        <w:kinsoku/>
        <w:wordWrap/>
        <w:overflowPunct/>
        <w:topLinePunct w:val="0"/>
        <w:bidi w:val="0"/>
        <w:spacing w:line="600" w:lineRule="exact"/>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keepNext w:val="0"/>
        <w:keepLines w:val="0"/>
        <w:pageBreakBefore w:val="0"/>
        <w:kinsoku/>
        <w:wordWrap/>
        <w:overflowPunct/>
        <w:topLinePunct w:val="0"/>
        <w:bidi w:val="0"/>
        <w:adjustRightInd w:val="0"/>
        <w:snapToGrid w:val="0"/>
        <w:spacing w:line="600" w:lineRule="exact"/>
        <w:ind w:firstLine="64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中国民主建国会许昌市委员会</w:t>
      </w:r>
      <w:r>
        <w:rPr>
          <w:rFonts w:hint="eastAsia" w:ascii="仿宋_GB2312" w:hAnsi="仿宋_GB2312" w:eastAsia="仿宋_GB2312" w:cs="仿宋_GB2312"/>
          <w:sz w:val="32"/>
          <w:szCs w:val="32"/>
          <w:highlight w:val="none"/>
        </w:rPr>
        <w:t>主要是由经济界人士组成的、具有政治联盟特点的、致力于建设中国特色社会主义事业的政党，是同中国共产党通力合作的中国特色社会主义参政党。主要职责是：</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sz w:val="32"/>
          <w:szCs w:val="32"/>
          <w:highlight w:val="none"/>
        </w:rPr>
      </w:pPr>
      <w:r>
        <w:rPr>
          <w:rFonts w:hint="eastAsia" w:ascii="仿宋_GB2312" w:hAnsi="宋体" w:eastAsia="仿宋_GB2312" w:cs="宋体"/>
          <w:kern w:val="0"/>
          <w:sz w:val="32"/>
          <w:szCs w:val="32"/>
          <w:highlight w:val="none"/>
        </w:rPr>
        <w:t>（一）</w:t>
      </w:r>
      <w:r>
        <w:rPr>
          <w:rFonts w:hint="eastAsia" w:ascii="仿宋_GB2312" w:hAnsi="仿宋_GB2312" w:eastAsia="仿宋_GB2312" w:cs="仿宋_GB2312"/>
          <w:sz w:val="32"/>
          <w:szCs w:val="32"/>
          <w:highlight w:val="none"/>
        </w:rPr>
        <w:t>深化思想政治建设，广泛凝聚政治共识</w:t>
      </w:r>
      <w:r>
        <w:rPr>
          <w:rFonts w:hint="eastAsia" w:ascii="仿宋_GB2312" w:hAnsi="仿宋_GB2312" w:eastAsia="仿宋_GB2312" w:cs="仿宋_GB2312"/>
          <w:sz w:val="32"/>
          <w:szCs w:val="32"/>
          <w:highlight w:val="none"/>
          <w:lang w:eastAsia="zh-CN"/>
        </w:rPr>
        <w:t>。</w:t>
      </w:r>
    </w:p>
    <w:p>
      <w:pPr>
        <w:keepNext w:val="0"/>
        <w:keepLines w:val="0"/>
        <w:pageBreakBefore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楷体_GB2312" w:hAnsi="楷体_GB2312" w:eastAsia="楷体_GB2312" w:cs="楷体_GB2312"/>
          <w:sz w:val="32"/>
          <w:szCs w:val="32"/>
          <w:highlight w:val="none"/>
        </w:rPr>
      </w:pP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eastAsia="zh-CN"/>
        </w:rPr>
        <w:t>二</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sz w:val="32"/>
          <w:szCs w:val="32"/>
          <w:highlight w:val="none"/>
        </w:rPr>
        <w:t>提升参政议政能力水</w:t>
      </w:r>
      <w:r>
        <w:rPr>
          <w:rFonts w:hint="eastAsia" w:ascii="仿宋_GB2312" w:hAnsi="仿宋_GB2312" w:eastAsia="仿宋_GB2312" w:cs="仿宋_GB2312"/>
          <w:sz w:val="32"/>
          <w:szCs w:val="32"/>
          <w:highlight w:val="none"/>
          <w:lang w:val="en-US" w:eastAsia="zh-CN"/>
        </w:rPr>
        <w:t>平。</w:t>
      </w:r>
      <w:r>
        <w:rPr>
          <w:rFonts w:hint="eastAsia" w:ascii="仿宋_GB2312" w:hAnsi="仿宋_GB2312" w:eastAsia="仿宋_GB2312" w:cs="仿宋_GB2312"/>
          <w:sz w:val="32"/>
          <w:szCs w:val="32"/>
          <w:highlight w:val="none"/>
        </w:rPr>
        <w:t>收集、整理、反馈社情民意、与政府有关部门、专家的联系、各地调研情况和成果的反映和交流、组织和协调专委会工作、撰写有关调查报告、为每年人大、政协两会提供议案、提案。</w:t>
      </w:r>
    </w:p>
    <w:p>
      <w:pPr>
        <w:keepNext w:val="0"/>
        <w:keepLines w:val="0"/>
        <w:pageBreakBefore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楷体_GB2312" w:hAnsi="楷体_GB2312" w:eastAsia="楷体_GB2312" w:cs="楷体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全市组织发展和会员管理以及会员的组织教育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领导班子、后备干部队伍建设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发展会员和支部的建立与调整。</w:t>
      </w:r>
    </w:p>
    <w:p>
      <w:pPr>
        <w:keepNext w:val="0"/>
        <w:keepLines w:val="0"/>
        <w:pageBreakBefore w:val="0"/>
        <w:widowControl/>
        <w:kinsoku/>
        <w:wordWrap/>
        <w:overflowPunct/>
        <w:topLinePunct w:val="0"/>
        <w:bidi w:val="0"/>
        <w:spacing w:line="600" w:lineRule="exact"/>
        <w:ind w:firstLine="640" w:firstLineChars="200"/>
        <w:jc w:val="left"/>
        <w:textAlignment w:val="auto"/>
        <w:outlineLvl w:val="1"/>
        <w:rPr>
          <w:rFonts w:hint="eastAsia" w:ascii="仿宋_GB2312" w:hAnsi="仿宋_GB2312" w:eastAsia="仿宋_GB2312" w:cs="仿宋_GB2312"/>
          <w:sz w:val="32"/>
          <w:szCs w:val="32"/>
          <w:highlight w:val="none"/>
        </w:rPr>
      </w:pP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eastAsia="zh-CN"/>
        </w:rPr>
        <w:t>四</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sz w:val="32"/>
          <w:szCs w:val="32"/>
          <w:highlight w:val="none"/>
          <w:lang w:val="en-US" w:eastAsia="zh-CN"/>
        </w:rPr>
        <w:t>民建</w:t>
      </w:r>
      <w:r>
        <w:rPr>
          <w:rFonts w:hint="eastAsia" w:ascii="仿宋_GB2312" w:hAnsi="仿宋_GB2312" w:eastAsia="仿宋_GB2312" w:cs="仿宋_GB2312"/>
          <w:sz w:val="32"/>
          <w:szCs w:val="32"/>
          <w:highlight w:val="none"/>
        </w:rPr>
        <w:t>的理论研究与建设；国内</w:t>
      </w:r>
      <w:r>
        <w:rPr>
          <w:rFonts w:hint="eastAsia" w:ascii="仿宋_GB2312" w:hAnsi="仿宋_GB2312" w:eastAsia="仿宋_GB2312" w:cs="仿宋_GB2312"/>
          <w:sz w:val="32"/>
          <w:szCs w:val="32"/>
          <w:highlight w:val="none"/>
          <w:lang w:val="en-US" w:eastAsia="zh-CN"/>
        </w:rPr>
        <w:t>外</w:t>
      </w:r>
      <w:r>
        <w:rPr>
          <w:rFonts w:hint="eastAsia" w:ascii="仿宋_GB2312" w:hAnsi="仿宋_GB2312" w:eastAsia="仿宋_GB2312" w:cs="仿宋_GB2312"/>
          <w:sz w:val="32"/>
          <w:szCs w:val="32"/>
          <w:highlight w:val="none"/>
        </w:rPr>
        <w:t>众多时事政治和本会工作方针、任务的宣传、思想信息的收集、整理。</w:t>
      </w:r>
    </w:p>
    <w:p>
      <w:pPr>
        <w:keepNext w:val="0"/>
        <w:keepLines w:val="0"/>
        <w:pageBreakBefore w:val="0"/>
        <w:widowControl/>
        <w:kinsoku/>
        <w:wordWrap/>
        <w:overflowPunct/>
        <w:topLinePunct w:val="0"/>
        <w:bidi w:val="0"/>
        <w:spacing w:line="600" w:lineRule="exact"/>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中国民主建国会许昌市委员会内设机构1个，包括：办公室。</w:t>
      </w:r>
      <w:r>
        <w:rPr>
          <w:rFonts w:hint="eastAsia" w:ascii="仿宋_GB2312" w:hAnsi="仿宋_GB2312" w:eastAsia="仿宋_GB2312" w:cs="仿宋_GB2312"/>
          <w:color w:val="auto"/>
          <w:sz w:val="32"/>
          <w:szCs w:val="32"/>
          <w:highlight w:val="none"/>
          <w:lang w:val="en-US" w:eastAsia="zh-CN"/>
        </w:rPr>
        <w:tab/>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从决算单位构成看，中国民主建国会许昌市委员会部门决算包括：本级决算（1个）。</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纳入本部门2021年度决算编制范围单位共1个。具体是：</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中国民主建国会许昌市委员会</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Theme="minorEastAsia" w:hAnsiTheme="minorEastAsia" w:eastAsiaTheme="minorEastAsia" w:cstheme="minorEastAsia"/>
          <w:sz w:val="30"/>
          <w:szCs w:val="30"/>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924"/>
        <w:gridCol w:w="1002"/>
        <w:gridCol w:w="4954"/>
        <w:gridCol w:w="924"/>
        <w:gridCol w:w="1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部门：中国民主建国会许昌市委员会</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6"/>
        <w:tblW w:w="14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5124"/>
        <w:gridCol w:w="1629"/>
        <w:gridCol w:w="1629"/>
        <w:gridCol w:w="1070"/>
        <w:gridCol w:w="1070"/>
        <w:gridCol w:w="1070"/>
        <w:gridCol w:w="1070"/>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459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部门：中国民主建国会许昌市委员会</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54.30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54.30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民主党派及工商联事务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宋体" w:hAnsi="宋体" w:eastAsia="宋体" w:cs="宋体"/>
          <w:sz w:val="22"/>
          <w:szCs w:val="22"/>
          <w:highlight w:val="none"/>
        </w:rPr>
        <w:sectPr>
          <w:pgSz w:w="16838" w:h="11906" w:orient="landscape"/>
          <w:pgMar w:top="1800" w:right="1667" w:bottom="1800" w:left="1440" w:header="720" w:footer="720" w:gutter="0"/>
          <w:pgNumType w:fmt="numberInDash"/>
          <w:cols w:space="720" w:num="1"/>
          <w:docGrid w:type="lines" w:linePitch="312" w:charSpace="0"/>
        </w:sectPr>
      </w:pPr>
    </w:p>
    <w:tbl>
      <w:tblPr>
        <w:tblStyle w:val="6"/>
        <w:tblW w:w="13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
        <w:gridCol w:w="233"/>
        <w:gridCol w:w="850"/>
        <w:gridCol w:w="4093"/>
        <w:gridCol w:w="1611"/>
        <w:gridCol w:w="1389"/>
        <w:gridCol w:w="1148"/>
        <w:gridCol w:w="1594"/>
        <w:gridCol w:w="121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3958"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3"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233"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850"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4093"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1611"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1389"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1148"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440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7020"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部门：中国民主建国会许昌市委员会</w:t>
            </w:r>
          </w:p>
        </w:tc>
        <w:tc>
          <w:tcPr>
            <w:tcW w:w="1389"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1148"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440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40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61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138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1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59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121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58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409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6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9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6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31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9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6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40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61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59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0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81.27</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69.79</w:t>
            </w:r>
          </w:p>
        </w:tc>
        <w:tc>
          <w:tcPr>
            <w:tcW w:w="11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11.48</w:t>
            </w: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75.36</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63.87</w:t>
            </w:r>
          </w:p>
        </w:tc>
        <w:tc>
          <w:tcPr>
            <w:tcW w:w="11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11.48</w:t>
            </w: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20128</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民主党派及工商联事务</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71.10</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63.61</w:t>
            </w:r>
          </w:p>
        </w:tc>
        <w:tc>
          <w:tcPr>
            <w:tcW w:w="11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7.48</w:t>
            </w: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2012801</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63.61</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63.61</w:t>
            </w: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2012802</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7.48</w:t>
            </w:r>
          </w:p>
        </w:tc>
        <w:tc>
          <w:tcPr>
            <w:tcW w:w="13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7.48</w:t>
            </w: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3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2019999</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其他一般公共服务支出</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3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0.93</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0.93</w:t>
            </w: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40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0.89</w:t>
            </w:r>
          </w:p>
        </w:tc>
        <w:tc>
          <w:tcPr>
            <w:tcW w:w="13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0.89</w:t>
            </w: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5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8"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宋体" w:hAnsi="宋体" w:eastAsia="宋体" w:cs="宋体"/>
          <w:sz w:val="32"/>
          <w:szCs w:val="32"/>
          <w:highlight w:val="none"/>
        </w:rPr>
        <w:sectPr>
          <w:pgSz w:w="16838" w:h="11906" w:orient="landscape"/>
          <w:pgMar w:top="1587" w:right="1440" w:bottom="1587" w:left="1440" w:header="720" w:footer="720" w:gutter="0"/>
          <w:pgNumType w:fmt="numberInDash"/>
          <w:cols w:space="720" w:num="1"/>
          <w:docGrid w:type="lines" w:linePitch="312" w:charSpace="0"/>
        </w:sectPr>
      </w:pPr>
    </w:p>
    <w:tbl>
      <w:tblPr>
        <w:tblStyle w:val="6"/>
        <w:tblW w:w="14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03"/>
        <w:gridCol w:w="587"/>
        <w:gridCol w:w="1396"/>
        <w:gridCol w:w="4187"/>
        <w:gridCol w:w="587"/>
        <w:gridCol w:w="830"/>
        <w:gridCol w:w="1054"/>
        <w:gridCol w:w="894"/>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3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部门：中国民主建国会许昌市委员会</w:t>
            </w:r>
          </w:p>
        </w:tc>
        <w:tc>
          <w:tcPr>
            <w:tcW w:w="0" w:type="auto"/>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26.97</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3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
        <w:gridCol w:w="239"/>
        <w:gridCol w:w="1538"/>
        <w:gridCol w:w="5433"/>
        <w:gridCol w:w="1242"/>
        <w:gridCol w:w="1315"/>
        <w:gridCol w:w="4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6"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431"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5056"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53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部门：中国民主建国会许昌市委员会</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53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695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50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5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5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37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96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0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5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6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0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5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76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81.27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69.79</w:t>
            </w:r>
          </w:p>
        </w:tc>
        <w:tc>
          <w:tcPr>
            <w:tcW w:w="37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63.87</w:t>
            </w:r>
          </w:p>
        </w:tc>
        <w:tc>
          <w:tcPr>
            <w:tcW w:w="37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20128</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民主党派及工商联事务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63.61</w:t>
            </w:r>
          </w:p>
        </w:tc>
        <w:tc>
          <w:tcPr>
            <w:tcW w:w="37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2012801</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63.61</w:t>
            </w:r>
          </w:p>
        </w:tc>
        <w:tc>
          <w:tcPr>
            <w:tcW w:w="37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2012802</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37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37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2019999</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37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37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37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37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37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37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0.93</w:t>
            </w:r>
          </w:p>
        </w:tc>
        <w:tc>
          <w:tcPr>
            <w:tcW w:w="37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6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5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0.89</w:t>
            </w:r>
          </w:p>
        </w:tc>
        <w:tc>
          <w:tcPr>
            <w:tcW w:w="37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6"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587" w:right="1440" w:bottom="1587" w:left="1440" w:header="720" w:footer="720" w:gutter="0"/>
          <w:pgNumType w:fmt="numberInDash"/>
          <w:cols w:space="720" w:num="1"/>
          <w:docGrid w:type="lines" w:linePitch="312" w:charSpace="0"/>
        </w:sectPr>
      </w:pPr>
    </w:p>
    <w:tbl>
      <w:tblPr>
        <w:tblStyle w:val="6"/>
        <w:tblW w:w="139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767"/>
        <w:gridCol w:w="766"/>
        <w:gridCol w:w="2417"/>
        <w:gridCol w:w="767"/>
        <w:gridCol w:w="766"/>
        <w:gridCol w:w="3186"/>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w:t>
            </w:r>
            <w:r>
              <w:rPr>
                <w:rFonts w:hint="eastAsia" w:ascii="宋体" w:hAnsi="宋体" w:cs="宋体"/>
                <w:i w:val="0"/>
                <w:iCs w:val="0"/>
                <w:color w:val="000000"/>
                <w:kern w:val="0"/>
                <w:sz w:val="30"/>
                <w:szCs w:val="30"/>
                <w:highlight w:val="none"/>
                <w:u w:val="none"/>
                <w:lang w:val="en-US" w:eastAsia="zh-CN" w:bidi="ar"/>
              </w:rPr>
              <w:t>明细</w:t>
            </w:r>
            <w:r>
              <w:rPr>
                <w:rFonts w:hint="eastAsia" w:ascii="宋体" w:hAnsi="宋体" w:eastAsia="宋体" w:cs="宋体"/>
                <w:i w:val="0"/>
                <w:iCs w:val="0"/>
                <w:color w:val="000000"/>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351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7"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417"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7"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23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49"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部门：中国民主建国会许昌市委员会</w:t>
            </w: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417"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7"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23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8948"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7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4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7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1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0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4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50.39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10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10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bookmarkStart w:id="0" w:name="_GoBack"/>
            <w:bookmarkEnd w:id="0"/>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31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18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18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241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7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18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7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53.65</w:t>
            </w:r>
          </w:p>
        </w:tc>
        <w:tc>
          <w:tcPr>
            <w:tcW w:w="7902"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10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7"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0"/>
        <w:gridCol w:w="1200"/>
        <w:gridCol w:w="1200"/>
        <w:gridCol w:w="1200"/>
        <w:gridCol w:w="1200"/>
        <w:gridCol w:w="1200"/>
        <w:gridCol w:w="1200"/>
        <w:gridCol w:w="1200"/>
        <w:gridCol w:w="1200"/>
        <w:gridCol w:w="1200"/>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4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部门：中国民主建国会许昌市委员会</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20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720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60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60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120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4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left"/>
        <w:textAlignment w:val="center"/>
        <w:rPr>
          <w:rFonts w:hint="eastAsia" w:ascii="宋体" w:hAnsi="宋体" w:cs="宋体"/>
          <w:color w:val="000000"/>
          <w:sz w:val="24"/>
          <w:szCs w:val="24"/>
          <w:highlight w:val="none"/>
        </w:rPr>
      </w:pPr>
    </w:p>
    <w:p>
      <w:pPr>
        <w:widowControl/>
        <w:jc w:val="left"/>
        <w:textAlignment w:val="center"/>
        <w:rPr>
          <w:rFonts w:ascii="宋体" w:cs="宋体"/>
          <w:color w:val="000000"/>
          <w:sz w:val="24"/>
          <w:szCs w:val="24"/>
          <w:highlight w:val="none"/>
        </w:rPr>
      </w:pPr>
      <w:r>
        <w:rPr>
          <w:rFonts w:hint="eastAsia" w:ascii="宋体" w:hAnsi="宋体" w:cs="宋体"/>
          <w:color w:val="000000"/>
          <w:sz w:val="24"/>
          <w:szCs w:val="24"/>
          <w:highlight w:val="none"/>
        </w:rPr>
        <w:t>说明：我部门没有“三公”经费收入，也没有使用“三公”经费安排的支出，故本表无数据。</w:t>
      </w: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0"/>
        <w:gridCol w:w="390"/>
        <w:gridCol w:w="390"/>
        <w:gridCol w:w="1926"/>
        <w:gridCol w:w="2008"/>
        <w:gridCol w:w="2008"/>
        <w:gridCol w:w="2008"/>
        <w:gridCol w:w="2008"/>
        <w:gridCol w:w="2008"/>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部门：中国民主建国会许昌市委员会</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9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9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587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9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9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9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年度收、支总计均为81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27万元。与上年度相比，收、支总计各增加</w:t>
      </w:r>
      <w:r>
        <w:rPr>
          <w:rFonts w:hint="eastAsia" w:ascii="仿宋_GB2312" w:hAnsi="仿宋_GB2312" w:eastAsia="仿宋_GB2312" w:cs="仿宋_GB2312"/>
          <w:sz w:val="32"/>
          <w:szCs w:val="32"/>
          <w:highlight w:val="none"/>
          <w:lang w:val="en-US" w:eastAsia="zh-CN"/>
        </w:rPr>
        <w:t>2.61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3.32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eastAsia="zh-CN"/>
        </w:rPr>
        <w:t>人员经费和项目经费增加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54.3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54.3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%；上级补助收入0万元，占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%；事业收入0万元，占0%；经营收入0万元，占0%；附属单位上缴收入0万元，占0%；其他收入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81.27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69.79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85.87</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11.48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14.13</w:t>
      </w:r>
      <w:r>
        <w:rPr>
          <w:rFonts w:hint="eastAsia" w:ascii="仿宋_GB2312" w:hAnsi="仿宋_GB2312" w:eastAsia="仿宋_GB2312" w:cs="仿宋_GB2312"/>
          <w:sz w:val="32"/>
          <w:szCs w:val="32"/>
          <w:highlight w:val="none"/>
        </w:rPr>
        <w:t>%；上缴上级支出0万元，占0%；经营支出0万元，占0%；对附属单位补助支出0万元，占0%。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81.27</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2.61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3.32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eastAsia="zh-CN"/>
        </w:rPr>
        <w:t>人员经费和项目经费增加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81.27</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21.79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36.64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eastAsia="zh-CN"/>
        </w:rPr>
        <w:t>人员经费和项目经费增加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81.27</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75.36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92.72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4.10万元，占5.04%；卫生健康</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rPr>
        <w:t>支出1.82万元，占2.24%。</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 w:eastAsia="zh-CN"/>
        </w:rPr>
        <w:t>59.46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81.27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default" w:ascii="仿宋_GB2312" w:hAnsi="仿宋_GB2312" w:eastAsia="仿宋_GB2312" w:cs="仿宋_GB2312"/>
          <w:sz w:val="32"/>
          <w:szCs w:val="32"/>
          <w:highlight w:val="none"/>
          <w:lang w:val="en" w:eastAsia="zh-CN"/>
        </w:rPr>
        <w:t>136.68</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1．一般公共服务支出（类）民主党派及工商联事务（款）行政运行（项）。</w:t>
      </w:r>
      <w:r>
        <w:rPr>
          <w:rFonts w:hint="eastAsia" w:ascii="仿宋_GB2312" w:hAnsi="仿宋_GB2312" w:eastAsia="仿宋_GB2312" w:cs="仿宋_GB2312"/>
          <w:sz w:val="32"/>
          <w:szCs w:val="32"/>
          <w:highlight w:val="none"/>
          <w:lang w:val="en-US" w:eastAsia="zh-CN"/>
        </w:rPr>
        <w:t>年初预算为50.38万元，支出决算为63.61万元，完成年初预算的126.26%。决算数与年初预算数存在差异的主要原因是年中追加人员经费和使用上年结转的经费支出。</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2．一般公共服务支出（类）民主党派及工商联事务（款）一般行政管理事务（项）。</w:t>
      </w:r>
      <w:r>
        <w:rPr>
          <w:rFonts w:hint="eastAsia" w:ascii="仿宋_GB2312" w:hAnsi="仿宋_GB2312" w:eastAsia="仿宋_GB2312" w:cs="仿宋_GB2312"/>
          <w:sz w:val="32"/>
          <w:szCs w:val="32"/>
          <w:highlight w:val="none"/>
          <w:lang w:val="en-US" w:eastAsia="zh-CN"/>
        </w:rPr>
        <w:t>年初预算为0万元，支出决算为7.48万元。决算数与年初预算数存在差异的主要原因是因举办2021年度市级民主党派组织换届，申请临时项目经费。</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 一般公共服务支出（类）群众团体事务（款）工会事务（项）。</w:t>
      </w:r>
      <w:r>
        <w:rPr>
          <w:rFonts w:hint="eastAsia" w:ascii="仿宋_GB2312" w:hAnsi="仿宋_GB2312" w:eastAsia="仿宋_GB2312" w:cs="仿宋_GB2312"/>
          <w:sz w:val="32"/>
          <w:szCs w:val="32"/>
          <w:highlight w:val="none"/>
          <w:lang w:val="en-US" w:eastAsia="zh-CN"/>
        </w:rPr>
        <w:t>年初预算为0.26万元，支出决算为0.26万元，完成年初预算的100%。决算数与年初预算数不存在差异。</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4.一般公共服务支出（类）其他一般公共服务支出（款）其他一般公共服务支出（项）。</w:t>
      </w:r>
      <w:r>
        <w:rPr>
          <w:rFonts w:hint="eastAsia" w:ascii="仿宋_GB2312" w:hAnsi="仿宋_GB2312" w:eastAsia="仿宋_GB2312" w:cs="仿宋_GB2312"/>
          <w:sz w:val="32"/>
          <w:szCs w:val="32"/>
          <w:highlight w:val="none"/>
          <w:lang w:val="en-US" w:eastAsia="zh-CN"/>
        </w:rPr>
        <w:t>年初预算为0万元，支出决算为4万元。决算数与年初预算数存在差异的主要原因是年度预算追加上年列支。</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5．社会保障和就业支出（类）行政事业单位养老支出（款）行政单位离退休（项）。</w:t>
      </w:r>
      <w:r>
        <w:rPr>
          <w:rFonts w:hint="eastAsia" w:ascii="仿宋_GB2312" w:hAnsi="仿宋_GB2312" w:eastAsia="仿宋_GB2312" w:cs="仿宋_GB2312"/>
          <w:sz w:val="32"/>
          <w:szCs w:val="32"/>
          <w:highlight w:val="none"/>
          <w:lang w:val="en-US" w:eastAsia="zh-CN"/>
        </w:rPr>
        <w:t>年初预算为2.80万元，支出决算为2.53万元，完成年初预算的90.36%。决算数与年初预算数存在差异的主要原因是年初经费结转。</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val="en-US" w:eastAsia="zh-CN"/>
        </w:rPr>
        <w:t>年初预算为3.07万元，支出决算为1.57万元，完成年初预算的51.14%。决算数与年初预算数存在差异的主要原因是年初经费结转。</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7.卫生健康支出（类）行政事业单位医疗（款）行政单位医疗（项）。</w:t>
      </w:r>
      <w:r>
        <w:rPr>
          <w:rFonts w:hint="eastAsia" w:ascii="仿宋_GB2312" w:hAnsi="仿宋_GB2312" w:eastAsia="仿宋_GB2312" w:cs="仿宋_GB2312"/>
          <w:sz w:val="32"/>
          <w:szCs w:val="32"/>
          <w:highlight w:val="none"/>
          <w:lang w:val="en-US" w:eastAsia="zh-CN"/>
        </w:rPr>
        <w:t>年初预算为1.51万元，支出决算为0.93万元，完成年初预算的61.59%。决算数与年初预算数存在差异的主要原因是年初经费结转。</w:t>
      </w:r>
    </w:p>
    <w:p>
      <w:pPr>
        <w:widowControl/>
        <w:spacing w:line="590"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8.卫生健康支出（类）行政事业单位医疗（款）公务员医疗补助（项）。</w:t>
      </w:r>
      <w:r>
        <w:rPr>
          <w:rFonts w:hint="eastAsia" w:ascii="仿宋_GB2312" w:hAnsi="仿宋_GB2312" w:eastAsia="仿宋_GB2312" w:cs="仿宋_GB2312"/>
          <w:sz w:val="32"/>
          <w:szCs w:val="32"/>
          <w:highlight w:val="none"/>
          <w:lang w:val="en-US" w:eastAsia="zh-CN"/>
        </w:rPr>
        <w:t>年初预算为1.44万元，支出决算为0.89万元，完成年初预算的61.81%。决算数与年初预算数存在差异的主要原因是年初经费结转。</w:t>
      </w:r>
    </w:p>
    <w:p>
      <w:pPr>
        <w:widowControl/>
        <w:spacing w:line="590" w:lineRule="exact"/>
        <w:ind w:firstLine="640" w:firstLineChars="200"/>
        <w:outlineLvl w:val="1"/>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69.79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53.65</w:t>
      </w:r>
      <w:r>
        <w:rPr>
          <w:rFonts w:hint="eastAsia" w:ascii="仿宋_GB2312" w:hAnsi="仿宋_GB2312" w:eastAsia="仿宋_GB2312" w:cs="仿宋_GB2312"/>
          <w:sz w:val="32"/>
          <w:szCs w:val="32"/>
          <w:highlight w:val="none"/>
        </w:rPr>
        <w:t>万元，主要包括：基本工资、津贴补贴、奖金、机关事业部门基本养老保险缴费、职工基本医疗保险缴费、公务员医疗补助缴费、其他社会保障缴费、住房公积金、其他工资福利支出、退休费；公用经费</w:t>
      </w:r>
      <w:r>
        <w:rPr>
          <w:rFonts w:hint="eastAsia" w:ascii="仿宋_GB2312" w:hAnsi="仿宋_GB2312" w:eastAsia="仿宋_GB2312" w:cs="仿宋_GB2312"/>
          <w:sz w:val="32"/>
          <w:szCs w:val="32"/>
          <w:highlight w:val="none"/>
          <w:lang w:val="en-US" w:eastAsia="zh-CN"/>
        </w:rPr>
        <w:t>16.14</w:t>
      </w:r>
      <w:r>
        <w:rPr>
          <w:rFonts w:hint="eastAsia" w:ascii="仿宋_GB2312" w:hAnsi="仿宋_GB2312" w:eastAsia="仿宋_GB2312" w:cs="仿宋_GB2312"/>
          <w:sz w:val="32"/>
          <w:szCs w:val="32"/>
          <w:highlight w:val="none"/>
        </w:rPr>
        <w:t>万元，主要包括：办公费、邮电费、差旅费、租赁费、会议费、</w:t>
      </w:r>
      <w:r>
        <w:rPr>
          <w:rFonts w:hint="eastAsia" w:ascii="仿宋_GB2312" w:hAnsi="仿宋_GB2312" w:eastAsia="仿宋_GB2312" w:cs="仿宋_GB2312"/>
          <w:sz w:val="32"/>
          <w:szCs w:val="32"/>
          <w:highlight w:val="none"/>
          <w:lang w:eastAsia="zh-CN"/>
        </w:rPr>
        <w:t>专用材料费、</w:t>
      </w:r>
      <w:r>
        <w:rPr>
          <w:rFonts w:hint="eastAsia" w:ascii="仿宋_GB2312" w:hAnsi="仿宋_GB2312" w:eastAsia="仿宋_GB2312" w:cs="仿宋_GB2312"/>
          <w:sz w:val="32"/>
          <w:szCs w:val="32"/>
          <w:highlight w:val="none"/>
        </w:rPr>
        <w:t>委托业务费、福利费、劳务费、工会经费、其他交通费用</w:t>
      </w:r>
      <w:r>
        <w:rPr>
          <w:rFonts w:hint="eastAsia" w:ascii="仿宋_GB2312" w:hAnsi="仿宋_GB2312" w:eastAsia="仿宋_GB2312" w:cs="仿宋_GB2312"/>
          <w:sz w:val="32"/>
          <w:szCs w:val="32"/>
          <w:highlight w:val="none"/>
          <w:lang w:eastAsia="zh-CN"/>
        </w:rPr>
        <w:t>、办公设备购置</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%。具体情况如下：</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b/>
          <w:sz w:val="32"/>
          <w:szCs w:val="24"/>
          <w:highlight w:val="none"/>
          <w:lang w:val="en-US"/>
        </w:rPr>
        <w:t>1．因公出国（境）费</w:t>
      </w:r>
      <w:r>
        <w:rPr>
          <w:rFonts w:hint="eastAsia" w:ascii="仿宋_GB2312" w:hAnsi="仿宋_GB2312" w:eastAsia="仿宋_GB2312"/>
          <w:sz w:val="32"/>
          <w:szCs w:val="24"/>
          <w:highlight w:val="none"/>
          <w:lang w:val="en-US"/>
        </w:rPr>
        <w:t>预算为0万元，支出决算为0万元。决算数与预算数不存在差异。因公出国（境）团组数0个，因公出国（境）人次数0人。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r>
        <w:rPr>
          <w:rFonts w:hint="eastAsia" w:ascii="仿宋_GB2312" w:hAnsi="仿宋_GB2312" w:eastAsia="仿宋_GB2312" w:cs="仿宋_GB2312"/>
          <w:sz w:val="32"/>
          <w:szCs w:val="32"/>
          <w:highlight w:val="none"/>
          <w:lang w:eastAsia="zh-CN"/>
        </w:rPr>
        <w:t>：</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p>
    <w:p>
      <w:pPr>
        <w:widowControl/>
        <w:numPr>
          <w:ilvl w:val="0"/>
          <w:numId w:val="3"/>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年度政府性基金预算财政拨款支出年初预算为0万元，支出决算为0万元，完成年初预算的0%。</w:t>
      </w:r>
      <w:r>
        <w:rPr>
          <w:rFonts w:hint="eastAsia" w:ascii="仿宋_GB2312" w:hAnsi="仿宋_GB2312" w:eastAsia="仿宋_GB2312" w:cs="仿宋_GB2312"/>
          <w:sz w:val="32"/>
          <w:szCs w:val="32"/>
          <w:highlight w:val="none"/>
          <w:lang w:eastAsia="zh-CN"/>
        </w:rPr>
        <w:t>不存在项目年末结转和结余资金数额较大。</w:t>
      </w:r>
    </w:p>
    <w:p>
      <w:pPr>
        <w:widowControl/>
        <w:spacing w:line="590" w:lineRule="exact"/>
        <w:ind w:firstLine="640" w:firstLineChars="200"/>
        <w:outlineLvl w:val="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情况说明：我部门</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12.07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16.14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133.7</w:t>
      </w:r>
      <w:r>
        <w:rPr>
          <w:rFonts w:hint="default" w:ascii="仿宋_GB2312" w:hAnsi="仿宋_GB2312" w:eastAsia="仿宋_GB2312" w:cs="仿宋_GB2312"/>
          <w:sz w:val="32"/>
          <w:szCs w:val="32"/>
          <w:highlight w:val="none"/>
          <w:lang w:val="en"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决算数与年初预算数存在差异的主要原因是使用</w:t>
      </w:r>
      <w:r>
        <w:rPr>
          <w:rFonts w:hint="eastAsia" w:ascii="仿宋_GB2312" w:hAnsi="仿宋_GB2312" w:eastAsia="仿宋_GB2312" w:cs="仿宋_GB2312"/>
          <w:sz w:val="32"/>
          <w:szCs w:val="32"/>
          <w:highlight w:val="none"/>
          <w:lang w:val="en-US" w:eastAsia="zh-CN"/>
        </w:rPr>
        <w:t>上年结转资金进行支出。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单位纳入预算绩效管理的支出总额为54.3万元，其中：基本支出69.79万元；支出项目1个，支出金额6.925万元。开展项目绩效自评项目1个，自评金额6.925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部门对本部门整体绩效目标和项目支出绩效目标进行了自评。一是部门整体绩效自评情况全年预算数54.3万元，全年执行数54.3万元，预算执行率100%。项目支出全年预算数6.925万元，全年执行数6.925万元，预算执行率100%。。二是项目绩效自评情况。我部门共有1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2021年度我部门没有开展重点绩效评价的项目。纳入重点绩效评价0个，评价金额0万元。</w:t>
      </w:r>
    </w:p>
    <w:p>
      <w:pPr>
        <w:widowControl/>
        <w:ind w:firstLine="840" w:firstLineChars="300"/>
        <w:jc w:val="left"/>
        <w:rPr>
          <w:rFonts w:hint="default" w:ascii="黑体" w:hAnsi="宋体" w:eastAsia="黑体" w:cs="宋体"/>
          <w:kern w:val="0"/>
          <w:sz w:val="28"/>
          <w:szCs w:val="28"/>
          <w:highlight w:val="none"/>
          <w:lang w:val="en-US"/>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Ed1pu1AQAAVQMAAA4AAAAAAAAAAQAgAAAANA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AdyerRtgEAAFUDAAAOAAAAAAAAAAEAIAAAADQBAABkcnMvZTJv&#10;RG9jLnhtbFBLBQYAAAAABgAGAFkBAABc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C8412"/>
    <w:multiLevelType w:val="singleLevel"/>
    <w:tmpl w:val="928C8412"/>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7105155F"/>
    <w:multiLevelType w:val="singleLevel"/>
    <w:tmpl w:val="7105155F"/>
    <w:lvl w:ilvl="0" w:tentative="0">
      <w:start w:val="3"/>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ZGRhMjg4ZGVjYjE4NDI5NTk4MjkzNzNkZmM1ZmY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3238A"/>
    <w:rsid w:val="01322275"/>
    <w:rsid w:val="01DC6F05"/>
    <w:rsid w:val="02A3489A"/>
    <w:rsid w:val="02A813EA"/>
    <w:rsid w:val="02CA138D"/>
    <w:rsid w:val="033646FC"/>
    <w:rsid w:val="03C75F80"/>
    <w:rsid w:val="0478364D"/>
    <w:rsid w:val="04A91F2C"/>
    <w:rsid w:val="053D4C0D"/>
    <w:rsid w:val="05551062"/>
    <w:rsid w:val="0557532E"/>
    <w:rsid w:val="0799329C"/>
    <w:rsid w:val="07C63517"/>
    <w:rsid w:val="08127290"/>
    <w:rsid w:val="082C148A"/>
    <w:rsid w:val="08397436"/>
    <w:rsid w:val="086F16A7"/>
    <w:rsid w:val="08776C1E"/>
    <w:rsid w:val="0A0F7225"/>
    <w:rsid w:val="0A2B7D82"/>
    <w:rsid w:val="0ADC40E9"/>
    <w:rsid w:val="0AE607F4"/>
    <w:rsid w:val="0B386127"/>
    <w:rsid w:val="0B451598"/>
    <w:rsid w:val="0BEC73F4"/>
    <w:rsid w:val="0C392698"/>
    <w:rsid w:val="0D6C3F9C"/>
    <w:rsid w:val="0D8572B5"/>
    <w:rsid w:val="0DB626E1"/>
    <w:rsid w:val="0F64201F"/>
    <w:rsid w:val="0FFF7136"/>
    <w:rsid w:val="10BD36F6"/>
    <w:rsid w:val="11BF0649"/>
    <w:rsid w:val="123E3E08"/>
    <w:rsid w:val="133212F4"/>
    <w:rsid w:val="139525D9"/>
    <w:rsid w:val="13BD743A"/>
    <w:rsid w:val="13D22E22"/>
    <w:rsid w:val="14640BF7"/>
    <w:rsid w:val="15A20C38"/>
    <w:rsid w:val="15FB249C"/>
    <w:rsid w:val="15FF9F66"/>
    <w:rsid w:val="161C2DFF"/>
    <w:rsid w:val="16373578"/>
    <w:rsid w:val="16BA5EB3"/>
    <w:rsid w:val="16D3336B"/>
    <w:rsid w:val="17200028"/>
    <w:rsid w:val="172B329F"/>
    <w:rsid w:val="17806C36"/>
    <w:rsid w:val="17A74F62"/>
    <w:rsid w:val="186250F0"/>
    <w:rsid w:val="186A3576"/>
    <w:rsid w:val="18A47774"/>
    <w:rsid w:val="190330AF"/>
    <w:rsid w:val="1A8D28EB"/>
    <w:rsid w:val="1A9F2D78"/>
    <w:rsid w:val="1B2E6FD8"/>
    <w:rsid w:val="1B877D21"/>
    <w:rsid w:val="1BB26A6E"/>
    <w:rsid w:val="1BBA320D"/>
    <w:rsid w:val="1BEC4D61"/>
    <w:rsid w:val="1C4319A9"/>
    <w:rsid w:val="1DA10AED"/>
    <w:rsid w:val="1DD71A40"/>
    <w:rsid w:val="1E443B4B"/>
    <w:rsid w:val="1E5D76E6"/>
    <w:rsid w:val="1E994F4A"/>
    <w:rsid w:val="1EAF0224"/>
    <w:rsid w:val="1F2230A4"/>
    <w:rsid w:val="1F6FB3DB"/>
    <w:rsid w:val="1F8B7022"/>
    <w:rsid w:val="20210932"/>
    <w:rsid w:val="202448E0"/>
    <w:rsid w:val="20E2298D"/>
    <w:rsid w:val="20F614FE"/>
    <w:rsid w:val="21302EEA"/>
    <w:rsid w:val="22376FB5"/>
    <w:rsid w:val="23E152D7"/>
    <w:rsid w:val="23EE2489"/>
    <w:rsid w:val="249E78D9"/>
    <w:rsid w:val="255D43C8"/>
    <w:rsid w:val="258F304F"/>
    <w:rsid w:val="25B87AAA"/>
    <w:rsid w:val="26345C82"/>
    <w:rsid w:val="26714EF8"/>
    <w:rsid w:val="26752D1E"/>
    <w:rsid w:val="26876BDD"/>
    <w:rsid w:val="2714632A"/>
    <w:rsid w:val="27541E73"/>
    <w:rsid w:val="27B0539E"/>
    <w:rsid w:val="29365CF8"/>
    <w:rsid w:val="299469B3"/>
    <w:rsid w:val="2A805789"/>
    <w:rsid w:val="2ADC0D75"/>
    <w:rsid w:val="2B4A0E52"/>
    <w:rsid w:val="2C850F0A"/>
    <w:rsid w:val="2C975890"/>
    <w:rsid w:val="2DEF21BB"/>
    <w:rsid w:val="2E4A2F05"/>
    <w:rsid w:val="2EC67A1B"/>
    <w:rsid w:val="2ECC1061"/>
    <w:rsid w:val="2FA476AD"/>
    <w:rsid w:val="303F7540"/>
    <w:rsid w:val="313A3EA7"/>
    <w:rsid w:val="314359AA"/>
    <w:rsid w:val="31DD00BF"/>
    <w:rsid w:val="3293174C"/>
    <w:rsid w:val="32BB38D4"/>
    <w:rsid w:val="32C9376D"/>
    <w:rsid w:val="32D01B7C"/>
    <w:rsid w:val="33780472"/>
    <w:rsid w:val="33AF0905"/>
    <w:rsid w:val="355932F4"/>
    <w:rsid w:val="35611882"/>
    <w:rsid w:val="358479ED"/>
    <w:rsid w:val="36746FC3"/>
    <w:rsid w:val="368763AE"/>
    <w:rsid w:val="377A54BF"/>
    <w:rsid w:val="37A81F0C"/>
    <w:rsid w:val="37EC29D1"/>
    <w:rsid w:val="3949520A"/>
    <w:rsid w:val="395D59E7"/>
    <w:rsid w:val="39A93932"/>
    <w:rsid w:val="3A915562"/>
    <w:rsid w:val="3B8D4765"/>
    <w:rsid w:val="3BEC4594"/>
    <w:rsid w:val="3C000DBA"/>
    <w:rsid w:val="3C4E0CC8"/>
    <w:rsid w:val="3C6635A9"/>
    <w:rsid w:val="3CD4060F"/>
    <w:rsid w:val="3CF62CF4"/>
    <w:rsid w:val="3DC045D3"/>
    <w:rsid w:val="3DC7F7ED"/>
    <w:rsid w:val="3E504FFB"/>
    <w:rsid w:val="3E615CD0"/>
    <w:rsid w:val="3E9C47F6"/>
    <w:rsid w:val="3EBD57C6"/>
    <w:rsid w:val="3ECA79E0"/>
    <w:rsid w:val="3F8B0112"/>
    <w:rsid w:val="3FAB3095"/>
    <w:rsid w:val="3FE45947"/>
    <w:rsid w:val="3FEB47A6"/>
    <w:rsid w:val="3FFA25A4"/>
    <w:rsid w:val="405D0827"/>
    <w:rsid w:val="40FA6628"/>
    <w:rsid w:val="41242965"/>
    <w:rsid w:val="42BF5BE2"/>
    <w:rsid w:val="435671EA"/>
    <w:rsid w:val="440809E9"/>
    <w:rsid w:val="442407A6"/>
    <w:rsid w:val="44805EA1"/>
    <w:rsid w:val="45710696"/>
    <w:rsid w:val="46142B1B"/>
    <w:rsid w:val="474B4962"/>
    <w:rsid w:val="47E60DD0"/>
    <w:rsid w:val="48735039"/>
    <w:rsid w:val="48966934"/>
    <w:rsid w:val="49125288"/>
    <w:rsid w:val="492C684B"/>
    <w:rsid w:val="49330FA8"/>
    <w:rsid w:val="49500594"/>
    <w:rsid w:val="49E7604E"/>
    <w:rsid w:val="4B7B264A"/>
    <w:rsid w:val="4BF67CDD"/>
    <w:rsid w:val="4D0C7CCB"/>
    <w:rsid w:val="4D173441"/>
    <w:rsid w:val="4D603DD6"/>
    <w:rsid w:val="4E025DBF"/>
    <w:rsid w:val="4EBF010F"/>
    <w:rsid w:val="4F244814"/>
    <w:rsid w:val="4F471EB0"/>
    <w:rsid w:val="4F944818"/>
    <w:rsid w:val="51331326"/>
    <w:rsid w:val="51740A7F"/>
    <w:rsid w:val="51A5541E"/>
    <w:rsid w:val="51C96242"/>
    <w:rsid w:val="52D97179"/>
    <w:rsid w:val="53906AE1"/>
    <w:rsid w:val="54862364"/>
    <w:rsid w:val="54D00887"/>
    <w:rsid w:val="54F46F60"/>
    <w:rsid w:val="54FF74B5"/>
    <w:rsid w:val="55287812"/>
    <w:rsid w:val="55766D0E"/>
    <w:rsid w:val="559A4717"/>
    <w:rsid w:val="55A37BEA"/>
    <w:rsid w:val="55DD158E"/>
    <w:rsid w:val="56362CD2"/>
    <w:rsid w:val="56DB4E37"/>
    <w:rsid w:val="56FF0726"/>
    <w:rsid w:val="5784687B"/>
    <w:rsid w:val="57846959"/>
    <w:rsid w:val="578A30A4"/>
    <w:rsid w:val="578E6A87"/>
    <w:rsid w:val="5AC2203A"/>
    <w:rsid w:val="5B1B7F5B"/>
    <w:rsid w:val="5BC05EFA"/>
    <w:rsid w:val="5CBB3334"/>
    <w:rsid w:val="5CEB226A"/>
    <w:rsid w:val="5D115FAF"/>
    <w:rsid w:val="5E13BF84"/>
    <w:rsid w:val="5F3F78DB"/>
    <w:rsid w:val="5FA77673"/>
    <w:rsid w:val="62811722"/>
    <w:rsid w:val="62E75A72"/>
    <w:rsid w:val="64571880"/>
    <w:rsid w:val="649125B6"/>
    <w:rsid w:val="64E34E4E"/>
    <w:rsid w:val="652F4C1A"/>
    <w:rsid w:val="65D24BCB"/>
    <w:rsid w:val="66020F0E"/>
    <w:rsid w:val="666D37F1"/>
    <w:rsid w:val="668246AB"/>
    <w:rsid w:val="67087D8F"/>
    <w:rsid w:val="671F363A"/>
    <w:rsid w:val="671F687E"/>
    <w:rsid w:val="676D77C2"/>
    <w:rsid w:val="677058C3"/>
    <w:rsid w:val="67F415F8"/>
    <w:rsid w:val="681D1441"/>
    <w:rsid w:val="682640D1"/>
    <w:rsid w:val="68326088"/>
    <w:rsid w:val="683373DF"/>
    <w:rsid w:val="684B73E5"/>
    <w:rsid w:val="68A96BBD"/>
    <w:rsid w:val="6A047A2A"/>
    <w:rsid w:val="6C091604"/>
    <w:rsid w:val="6E87707F"/>
    <w:rsid w:val="6EFB7548"/>
    <w:rsid w:val="6F3831C3"/>
    <w:rsid w:val="6F8B154D"/>
    <w:rsid w:val="6F8B71C1"/>
    <w:rsid w:val="6FCA62DC"/>
    <w:rsid w:val="6FE75B6C"/>
    <w:rsid w:val="70753482"/>
    <w:rsid w:val="707B522A"/>
    <w:rsid w:val="71634542"/>
    <w:rsid w:val="72812518"/>
    <w:rsid w:val="728F8DAD"/>
    <w:rsid w:val="73194D05"/>
    <w:rsid w:val="73A83B0E"/>
    <w:rsid w:val="73BE571B"/>
    <w:rsid w:val="744D3EF9"/>
    <w:rsid w:val="74563F0C"/>
    <w:rsid w:val="74794411"/>
    <w:rsid w:val="75601DB6"/>
    <w:rsid w:val="75867C40"/>
    <w:rsid w:val="75B10B26"/>
    <w:rsid w:val="75EE01A6"/>
    <w:rsid w:val="762F7FE9"/>
    <w:rsid w:val="76432199"/>
    <w:rsid w:val="76B54B4D"/>
    <w:rsid w:val="76F44829"/>
    <w:rsid w:val="774FE57D"/>
    <w:rsid w:val="77564DEA"/>
    <w:rsid w:val="77691750"/>
    <w:rsid w:val="77A267C0"/>
    <w:rsid w:val="78000A6B"/>
    <w:rsid w:val="78882278"/>
    <w:rsid w:val="78B118A6"/>
    <w:rsid w:val="79135044"/>
    <w:rsid w:val="79DA54B8"/>
    <w:rsid w:val="7A000410"/>
    <w:rsid w:val="7A7D0F99"/>
    <w:rsid w:val="7AB76353"/>
    <w:rsid w:val="7BA04F7B"/>
    <w:rsid w:val="7E4A0E7C"/>
    <w:rsid w:val="7EBD6E21"/>
    <w:rsid w:val="7EFD064D"/>
    <w:rsid w:val="7EFD449D"/>
    <w:rsid w:val="A729A96B"/>
    <w:rsid w:val="BFFD828C"/>
    <w:rsid w:val="C7FF2D2D"/>
    <w:rsid w:val="DBEA645D"/>
    <w:rsid w:val="F7B19956"/>
    <w:rsid w:val="FBDFDE20"/>
    <w:rsid w:val="FBEFCCC8"/>
    <w:rsid w:val="FDFBE663"/>
    <w:rsid w:val="FF1F4D7A"/>
    <w:rsid w:val="FFBFDC7B"/>
    <w:rsid w:val="FFEF03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8168</Words>
  <Characters>9686</Characters>
  <Lines>60</Lines>
  <Paragraphs>16</Paragraphs>
  <TotalTime>90</TotalTime>
  <ScaleCrop>false</ScaleCrop>
  <LinksUpToDate>false</LinksUpToDate>
  <CharactersWithSpaces>9922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huanghe</cp:lastModifiedBy>
  <cp:lastPrinted>2018-07-26T02:50:00Z</cp:lastPrinted>
  <dcterms:modified xsi:type="dcterms:W3CDTF">2023-05-11T11:09:35Z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829FC765E05E4602B375D6A0E2C41877</vt:lpwstr>
  </property>
</Properties>
</file>