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Style w:val="20"/>
          <w:rFonts w:ascii="黑体" w:hAnsi="黑体" w:eastAsia="黑体"/>
          <w:sz w:val="52"/>
          <w:szCs w:val="52"/>
        </w:rPr>
      </w:pPr>
      <w:r>
        <w:rPr>
          <w:rStyle w:val="20"/>
          <w:rFonts w:ascii="黑体" w:hAnsi="黑体" w:eastAsia="黑体"/>
          <w:sz w:val="52"/>
          <w:szCs w:val="52"/>
        </w:rPr>
        <w:t>中国民主促进会许昌市委员会</w:t>
      </w:r>
    </w:p>
    <w:p>
      <w:pPr>
        <w:jc w:val="center"/>
        <w:rPr>
          <w:rStyle w:val="20"/>
          <w:rFonts w:ascii="黑体" w:hAnsi="黑体" w:eastAsia="黑体"/>
          <w:sz w:val="52"/>
          <w:szCs w:val="52"/>
        </w:rPr>
      </w:pPr>
      <w:r>
        <w:rPr>
          <w:rStyle w:val="20"/>
          <w:rFonts w:ascii="黑体" w:hAnsi="黑体" w:eastAsia="黑体"/>
          <w:sz w:val="52"/>
          <w:szCs w:val="52"/>
        </w:rPr>
        <w:t>部门决算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footerReference r:id="rId3" w:type="default"/>
          <w:footerReference r:id="rId4" w:type="even"/>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2"/>
          <w:szCs w:val="32"/>
        </w:rPr>
      </w:pPr>
      <w:r>
        <w:rPr>
          <w:rFonts w:hint="eastAsia" w:ascii="黑体" w:hAnsi="黑体" w:eastAsia="黑体" w:cs="黑体"/>
          <w:sz w:val="32"/>
          <w:szCs w:val="32"/>
        </w:rPr>
        <w:t>目　　录</w:t>
      </w:r>
    </w:p>
    <w:p>
      <w:pPr>
        <w:jc w:val="left"/>
        <w:rPr>
          <w:rFonts w:ascii="黑体" w:hAnsi="黑体" w:eastAsia="黑体" w:cs="黑体"/>
          <w:sz w:val="32"/>
          <w:szCs w:val="32"/>
        </w:rPr>
      </w:pPr>
      <w:r>
        <w:rPr>
          <w:rFonts w:hint="eastAsia" w:ascii="黑体" w:hAnsi="黑体" w:eastAsia="黑体" w:cs="黑体"/>
          <w:sz w:val="32"/>
          <w:szCs w:val="32"/>
        </w:rPr>
        <w:t>第一部分　中国民主促进会许昌市委员会概况</w:t>
      </w:r>
    </w:p>
    <w:p>
      <w:pPr>
        <w:numPr>
          <w:ilvl w:val="0"/>
          <w:numId w:val="1"/>
        </w:numPr>
        <w:ind w:firstLine="640" w:firstLineChars="200"/>
        <w:jc w:val="left"/>
        <w:rPr>
          <w:rFonts w:hint="eastAsia" w:ascii="宋体" w:hAnsi="宋体" w:eastAsia="宋体" w:cs="宋体"/>
          <w:sz w:val="32"/>
          <w:szCs w:val="32"/>
        </w:rPr>
      </w:pPr>
      <w:r>
        <w:rPr>
          <w:rFonts w:hint="eastAsia" w:ascii="宋体" w:hAnsi="宋体" w:eastAsia="宋体" w:cs="宋体"/>
          <w:sz w:val="32"/>
          <w:szCs w:val="32"/>
        </w:rPr>
        <w:t>部门职责</w:t>
      </w:r>
    </w:p>
    <w:p>
      <w:pPr>
        <w:numPr>
          <w:ilvl w:val="0"/>
          <w:numId w:val="1"/>
        </w:numPr>
        <w:ind w:firstLine="640" w:firstLineChars="200"/>
        <w:jc w:val="left"/>
        <w:rPr>
          <w:rFonts w:hint="eastAsia" w:ascii="宋体" w:hAnsi="宋体" w:eastAsia="宋体" w:cs="宋体"/>
          <w:sz w:val="32"/>
          <w:szCs w:val="32"/>
        </w:rPr>
      </w:pPr>
      <w:r>
        <w:rPr>
          <w:rFonts w:hint="eastAsia" w:ascii="宋体" w:hAnsi="宋体" w:eastAsia="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2021年度部门决算表</w:t>
      </w:r>
    </w:p>
    <w:p>
      <w:pPr>
        <w:ind w:firstLine="640" w:firstLineChars="200"/>
        <w:jc w:val="left"/>
        <w:rPr>
          <w:rFonts w:hint="eastAsia" w:ascii="宋体" w:hAnsi="宋体" w:eastAsia="宋体" w:cs="宋体"/>
          <w:sz w:val="32"/>
          <w:szCs w:val="32"/>
        </w:rPr>
      </w:pPr>
      <w:r>
        <w:rPr>
          <w:rFonts w:hint="eastAsia" w:ascii="宋体" w:hAnsi="宋体" w:eastAsia="宋体" w:cs="宋体"/>
          <w:sz w:val="32"/>
          <w:szCs w:val="32"/>
        </w:rPr>
        <w:t>一、收入支出决算总表</w:t>
      </w:r>
    </w:p>
    <w:p>
      <w:pPr>
        <w:ind w:firstLine="640" w:firstLineChars="200"/>
        <w:jc w:val="left"/>
        <w:rPr>
          <w:rFonts w:hint="eastAsia" w:ascii="宋体" w:hAnsi="宋体" w:eastAsia="宋体" w:cs="宋体"/>
          <w:sz w:val="32"/>
          <w:szCs w:val="32"/>
        </w:rPr>
      </w:pPr>
      <w:r>
        <w:rPr>
          <w:rFonts w:hint="eastAsia" w:ascii="宋体" w:hAnsi="宋体" w:eastAsia="宋体" w:cs="宋体"/>
          <w:sz w:val="32"/>
          <w:szCs w:val="32"/>
        </w:rPr>
        <w:t>二、收入决算表</w:t>
      </w:r>
    </w:p>
    <w:p>
      <w:pPr>
        <w:ind w:firstLine="640" w:firstLineChars="200"/>
        <w:jc w:val="left"/>
        <w:rPr>
          <w:rFonts w:hint="eastAsia" w:ascii="宋体" w:hAnsi="宋体" w:eastAsia="宋体" w:cs="宋体"/>
          <w:sz w:val="32"/>
          <w:szCs w:val="32"/>
        </w:rPr>
      </w:pPr>
      <w:r>
        <w:rPr>
          <w:rFonts w:hint="eastAsia" w:ascii="宋体" w:hAnsi="宋体" w:eastAsia="宋体" w:cs="宋体"/>
          <w:sz w:val="32"/>
          <w:szCs w:val="32"/>
        </w:rPr>
        <w:t>三、支出决算表</w:t>
      </w:r>
    </w:p>
    <w:p>
      <w:pPr>
        <w:ind w:firstLine="640" w:firstLineChars="200"/>
        <w:jc w:val="left"/>
        <w:rPr>
          <w:rFonts w:hint="eastAsia" w:ascii="宋体" w:hAnsi="宋体" w:eastAsia="宋体" w:cs="宋体"/>
          <w:sz w:val="32"/>
          <w:szCs w:val="32"/>
        </w:rPr>
      </w:pPr>
      <w:r>
        <w:rPr>
          <w:rFonts w:hint="eastAsia" w:ascii="宋体" w:hAnsi="宋体" w:eastAsia="宋体" w:cs="宋体"/>
          <w:sz w:val="32"/>
          <w:szCs w:val="32"/>
        </w:rPr>
        <w:t>四、财政拨款收入支出决算总表</w:t>
      </w:r>
    </w:p>
    <w:p>
      <w:pPr>
        <w:ind w:firstLine="640" w:firstLineChars="200"/>
        <w:jc w:val="left"/>
        <w:rPr>
          <w:rFonts w:hint="eastAsia" w:ascii="宋体" w:hAnsi="宋体" w:eastAsia="宋体" w:cs="宋体"/>
          <w:sz w:val="32"/>
          <w:szCs w:val="32"/>
        </w:rPr>
      </w:pPr>
      <w:r>
        <w:rPr>
          <w:rFonts w:hint="eastAsia" w:ascii="宋体" w:hAnsi="宋体" w:eastAsia="宋体" w:cs="宋体"/>
          <w:sz w:val="32"/>
          <w:szCs w:val="32"/>
        </w:rPr>
        <w:t>五、一般公共预算财政拨款支出决算表</w:t>
      </w:r>
    </w:p>
    <w:p>
      <w:pPr>
        <w:ind w:firstLine="640" w:firstLineChars="200"/>
        <w:jc w:val="left"/>
        <w:rPr>
          <w:rFonts w:hint="eastAsia" w:ascii="宋体" w:hAnsi="宋体" w:eastAsia="宋体" w:cs="宋体"/>
          <w:sz w:val="32"/>
          <w:szCs w:val="32"/>
        </w:rPr>
      </w:pPr>
      <w:r>
        <w:rPr>
          <w:rFonts w:hint="eastAsia" w:ascii="宋体" w:hAnsi="宋体" w:eastAsia="宋体" w:cs="宋体"/>
          <w:sz w:val="32"/>
          <w:szCs w:val="32"/>
        </w:rPr>
        <w:t>六、一般公共预算财政拨款基本支出决算明细表</w:t>
      </w:r>
    </w:p>
    <w:p>
      <w:pPr>
        <w:ind w:firstLine="640" w:firstLineChars="200"/>
        <w:jc w:val="left"/>
        <w:rPr>
          <w:rFonts w:hint="eastAsia" w:ascii="宋体" w:hAnsi="宋体" w:eastAsia="宋体" w:cs="宋体"/>
          <w:sz w:val="32"/>
          <w:szCs w:val="32"/>
        </w:rPr>
      </w:pPr>
      <w:r>
        <w:rPr>
          <w:rFonts w:hint="eastAsia" w:ascii="宋体" w:hAnsi="宋体" w:eastAsia="宋体" w:cs="宋体"/>
          <w:sz w:val="32"/>
          <w:szCs w:val="32"/>
        </w:rPr>
        <w:t>七、一般公共预算财政拨款“三公”经费支出决算表</w:t>
      </w:r>
    </w:p>
    <w:p>
      <w:pPr>
        <w:ind w:firstLine="640" w:firstLineChars="200"/>
        <w:jc w:val="left"/>
        <w:rPr>
          <w:rFonts w:hint="eastAsia" w:ascii="宋体" w:hAnsi="宋体" w:eastAsia="宋体" w:cs="宋体"/>
          <w:sz w:val="32"/>
          <w:szCs w:val="32"/>
        </w:rPr>
      </w:pPr>
      <w:r>
        <w:rPr>
          <w:rFonts w:hint="eastAsia" w:ascii="宋体" w:hAnsi="宋体" w:eastAsia="宋体" w:cs="宋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w:t>
      </w:r>
      <w:r>
        <w:rPr>
          <w:rFonts w:ascii="黑体" w:hAnsi="黑体" w:eastAsia="黑体" w:cs="黑体"/>
          <w:sz w:val="32"/>
          <w:szCs w:val="32"/>
        </w:rPr>
        <w:t>部门</w:t>
      </w:r>
      <w:r>
        <w:rPr>
          <w:rFonts w:hint="eastAsia" w:ascii="黑体" w:hAnsi="黑体" w:eastAsia="黑体" w:cs="黑体"/>
          <w:sz w:val="32"/>
          <w:szCs w:val="32"/>
        </w:rPr>
        <w:t>决算情况说明</w:t>
      </w:r>
    </w:p>
    <w:p>
      <w:pPr>
        <w:ind w:firstLine="640" w:firstLineChars="200"/>
        <w:jc w:val="left"/>
        <w:rPr>
          <w:rFonts w:hint="eastAsia" w:ascii="宋体" w:hAnsi="宋体" w:eastAsia="宋体" w:cs="宋体"/>
          <w:sz w:val="32"/>
          <w:szCs w:val="32"/>
        </w:rPr>
      </w:pPr>
      <w:r>
        <w:rPr>
          <w:rFonts w:hint="eastAsia" w:ascii="宋体" w:hAnsi="宋体" w:eastAsia="宋体" w:cs="宋体"/>
          <w:sz w:val="32"/>
          <w:szCs w:val="32"/>
        </w:rPr>
        <w:t>一、收入支出决算总体情况说明</w:t>
      </w:r>
    </w:p>
    <w:p>
      <w:pPr>
        <w:ind w:firstLine="640" w:firstLineChars="200"/>
        <w:jc w:val="left"/>
        <w:rPr>
          <w:rFonts w:hint="eastAsia" w:ascii="宋体" w:hAnsi="宋体" w:eastAsia="宋体" w:cs="宋体"/>
          <w:sz w:val="32"/>
          <w:szCs w:val="32"/>
        </w:rPr>
      </w:pPr>
      <w:r>
        <w:rPr>
          <w:rFonts w:hint="eastAsia" w:ascii="宋体" w:hAnsi="宋体" w:eastAsia="宋体" w:cs="宋体"/>
          <w:sz w:val="32"/>
          <w:szCs w:val="32"/>
        </w:rPr>
        <w:t>二、收入决算情况说明</w:t>
      </w:r>
    </w:p>
    <w:p>
      <w:pPr>
        <w:ind w:firstLine="640" w:firstLineChars="200"/>
        <w:jc w:val="left"/>
        <w:rPr>
          <w:rFonts w:hint="eastAsia" w:ascii="宋体" w:hAnsi="宋体" w:eastAsia="宋体" w:cs="宋体"/>
          <w:sz w:val="32"/>
          <w:szCs w:val="32"/>
        </w:rPr>
      </w:pPr>
      <w:r>
        <w:rPr>
          <w:rFonts w:hint="eastAsia" w:ascii="宋体" w:hAnsi="宋体" w:eastAsia="宋体" w:cs="宋体"/>
          <w:sz w:val="32"/>
          <w:szCs w:val="32"/>
        </w:rPr>
        <w:t>三、支出决算情况说明</w:t>
      </w:r>
    </w:p>
    <w:p>
      <w:pPr>
        <w:ind w:firstLine="640" w:firstLineChars="200"/>
        <w:jc w:val="left"/>
        <w:rPr>
          <w:rFonts w:hint="eastAsia" w:ascii="宋体" w:hAnsi="宋体" w:eastAsia="宋体" w:cs="宋体"/>
          <w:sz w:val="32"/>
          <w:szCs w:val="32"/>
        </w:rPr>
      </w:pPr>
      <w:r>
        <w:rPr>
          <w:rFonts w:hint="eastAsia" w:ascii="宋体" w:hAnsi="宋体" w:eastAsia="宋体" w:cs="宋体"/>
          <w:sz w:val="32"/>
          <w:szCs w:val="32"/>
        </w:rPr>
        <w:t>四、财政拨款收入支出决算总体情况说明</w:t>
      </w:r>
    </w:p>
    <w:p>
      <w:pPr>
        <w:ind w:firstLine="640" w:firstLineChars="200"/>
        <w:jc w:val="left"/>
        <w:rPr>
          <w:rFonts w:hint="eastAsia" w:ascii="宋体" w:hAnsi="宋体" w:eastAsia="宋体" w:cs="宋体"/>
          <w:sz w:val="32"/>
          <w:szCs w:val="32"/>
        </w:rPr>
      </w:pPr>
      <w:r>
        <w:rPr>
          <w:rFonts w:hint="eastAsia" w:ascii="宋体" w:hAnsi="宋体" w:eastAsia="宋体" w:cs="宋体"/>
          <w:sz w:val="32"/>
          <w:szCs w:val="32"/>
        </w:rPr>
        <w:t>五、一般公共预算财政拨款支出决算情况说明</w:t>
      </w:r>
    </w:p>
    <w:p>
      <w:pPr>
        <w:ind w:firstLine="640" w:firstLineChars="200"/>
        <w:jc w:val="left"/>
        <w:rPr>
          <w:rFonts w:hint="eastAsia" w:ascii="宋体" w:hAnsi="宋体" w:eastAsia="宋体" w:cs="宋体"/>
          <w:sz w:val="32"/>
          <w:szCs w:val="32"/>
        </w:rPr>
      </w:pPr>
      <w:r>
        <w:rPr>
          <w:rFonts w:hint="eastAsia" w:ascii="宋体" w:hAnsi="宋体" w:eastAsia="宋体" w:cs="宋体"/>
          <w:sz w:val="32"/>
          <w:szCs w:val="32"/>
        </w:rPr>
        <w:t>六、一般公共预算财政拨款基本支出决算情况说明</w:t>
      </w:r>
    </w:p>
    <w:p>
      <w:pPr>
        <w:ind w:firstLine="640" w:firstLineChars="200"/>
        <w:jc w:val="left"/>
        <w:rPr>
          <w:rFonts w:hint="eastAsia" w:ascii="宋体" w:hAnsi="宋体" w:eastAsia="宋体" w:cs="宋体"/>
          <w:sz w:val="32"/>
          <w:szCs w:val="32"/>
        </w:rPr>
      </w:pPr>
      <w:r>
        <w:rPr>
          <w:rFonts w:hint="eastAsia" w:ascii="宋体" w:hAnsi="宋体" w:eastAsia="宋体" w:cs="宋体"/>
          <w:sz w:val="32"/>
          <w:szCs w:val="32"/>
        </w:rPr>
        <w:t>七、一般公共预算财政拨款“三公”经费支出决算情况说明</w:t>
      </w:r>
    </w:p>
    <w:p>
      <w:pPr>
        <w:ind w:firstLine="640" w:firstLineChars="200"/>
        <w:jc w:val="left"/>
        <w:rPr>
          <w:rFonts w:hint="eastAsia" w:ascii="宋体" w:hAnsi="宋体" w:eastAsia="宋体" w:cs="宋体"/>
          <w:sz w:val="32"/>
          <w:szCs w:val="32"/>
        </w:rPr>
      </w:pPr>
      <w:r>
        <w:rPr>
          <w:rFonts w:hint="eastAsia" w:ascii="宋体" w:hAnsi="宋体" w:eastAsia="宋体" w:cs="宋体"/>
          <w:sz w:val="32"/>
          <w:szCs w:val="32"/>
        </w:rPr>
        <w:t>八、政府性基金预算财政拨款支出决算情况说明</w:t>
      </w:r>
    </w:p>
    <w:p>
      <w:pPr>
        <w:ind w:firstLine="640" w:firstLineChars="200"/>
        <w:jc w:val="left"/>
        <w:rPr>
          <w:rFonts w:hint="eastAsia" w:ascii="宋体" w:hAnsi="宋体" w:eastAsia="宋体" w:cs="宋体"/>
          <w:sz w:val="32"/>
          <w:szCs w:val="32"/>
        </w:rPr>
      </w:pPr>
      <w:r>
        <w:rPr>
          <w:rFonts w:hint="eastAsia" w:ascii="宋体" w:hAnsi="宋体" w:eastAsia="宋体" w:cs="宋体"/>
          <w:sz w:val="32"/>
          <w:szCs w:val="32"/>
        </w:rPr>
        <w:t>九、机关运行经费支出情况说明</w:t>
      </w:r>
    </w:p>
    <w:p>
      <w:pPr>
        <w:ind w:firstLine="640" w:firstLineChars="200"/>
        <w:jc w:val="left"/>
        <w:rPr>
          <w:rFonts w:hint="eastAsia" w:ascii="宋体" w:hAnsi="宋体" w:eastAsia="宋体" w:cs="宋体"/>
          <w:sz w:val="32"/>
          <w:szCs w:val="32"/>
        </w:rPr>
      </w:pPr>
      <w:r>
        <w:rPr>
          <w:rFonts w:hint="eastAsia" w:ascii="宋体" w:hAnsi="宋体" w:eastAsia="宋体" w:cs="宋体"/>
          <w:sz w:val="32"/>
          <w:szCs w:val="32"/>
        </w:rPr>
        <w:t>十、政府采购支出情况说明</w:t>
      </w:r>
    </w:p>
    <w:p>
      <w:pPr>
        <w:ind w:firstLine="640" w:firstLineChars="200"/>
        <w:jc w:val="left"/>
        <w:rPr>
          <w:rFonts w:hint="eastAsia" w:ascii="宋体" w:hAnsi="宋体" w:eastAsia="宋体" w:cs="宋体"/>
          <w:sz w:val="32"/>
          <w:szCs w:val="32"/>
        </w:rPr>
      </w:pPr>
      <w:r>
        <w:rPr>
          <w:rFonts w:hint="eastAsia" w:ascii="宋体" w:hAnsi="宋体" w:eastAsia="宋体" w:cs="宋体"/>
          <w:sz w:val="32"/>
          <w:szCs w:val="32"/>
        </w:rPr>
        <w:t>十一、国有资产占用情况说明</w:t>
      </w:r>
    </w:p>
    <w:p>
      <w:pPr>
        <w:ind w:firstLine="640" w:firstLineChars="200"/>
        <w:jc w:val="left"/>
        <w:rPr>
          <w:rFonts w:hint="eastAsia" w:ascii="宋体" w:hAnsi="宋体" w:eastAsia="宋体" w:cs="宋体"/>
          <w:sz w:val="32"/>
          <w:szCs w:val="32"/>
        </w:rPr>
      </w:pPr>
      <w:r>
        <w:rPr>
          <w:rFonts w:hint="eastAsia" w:ascii="宋体" w:hAnsi="宋体" w:eastAsia="宋体" w:cs="宋体"/>
          <w:sz w:val="32"/>
          <w:szCs w:val="32"/>
        </w:rPr>
        <w:t>十二、预算绩效情况说明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numPr>
          <w:ilvl w:val="0"/>
          <w:numId w:val="2"/>
        </w:numPr>
        <w:ind w:firstLine="960" w:firstLineChars="200"/>
        <w:outlineLvl w:val="0"/>
        <w:rPr>
          <w:rFonts w:hint="eastAsia" w:ascii="黑体" w:hAnsi="黑体" w:eastAsia="黑体" w:cs="黑体"/>
          <w:sz w:val="48"/>
          <w:szCs w:val="48"/>
        </w:rPr>
      </w:pPr>
      <w:r>
        <w:rPr>
          <w:rFonts w:hint="eastAsia" w:ascii="黑体" w:hAnsi="黑体" w:eastAsia="黑体" w:cs="黑体"/>
          <w:sz w:val="48"/>
          <w:szCs w:val="48"/>
        </w:rPr>
        <w:t>中国民主促进会</w:t>
      </w:r>
    </w:p>
    <w:p>
      <w:pPr>
        <w:widowControl/>
        <w:numPr>
          <w:ilvl w:val="0"/>
          <w:numId w:val="0"/>
        </w:numPr>
        <w:ind w:firstLine="2880" w:firstLineChars="600"/>
        <w:outlineLvl w:val="0"/>
        <w:rPr>
          <w:rFonts w:ascii="黑体" w:hAnsi="宋体" w:eastAsia="黑体" w:cs="宋体"/>
          <w:kern w:val="0"/>
          <w:sz w:val="48"/>
          <w:szCs w:val="48"/>
        </w:rPr>
      </w:pPr>
      <w:r>
        <w:rPr>
          <w:rFonts w:hint="eastAsia" w:ascii="黑体" w:hAnsi="黑体" w:eastAsia="黑体" w:cs="黑体"/>
          <w:sz w:val="48"/>
          <w:szCs w:val="48"/>
        </w:rPr>
        <w:t>许昌市委员会概况</w:t>
      </w:r>
    </w:p>
    <w:p>
      <w:pPr>
        <w:widowControl/>
        <w:ind w:firstLine="1040" w:firstLineChars="200"/>
        <w:jc w:val="left"/>
        <w:outlineLvl w:val="1"/>
        <w:rPr>
          <w:rFonts w:ascii="黑体" w:hAnsi="黑体" w:eastAsia="黑体" w:cs="黑体"/>
          <w:kern w:val="0"/>
          <w:sz w:val="52"/>
          <w:szCs w:val="5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jc w:val="left"/>
        <w:outlineLvl w:val="1"/>
        <w:rPr>
          <w:rFonts w:ascii="黑体" w:hAnsi="黑体" w:eastAsia="黑体" w:cs="黑体"/>
          <w:kern w:val="0"/>
          <w:sz w:val="32"/>
          <w:szCs w:val="32"/>
        </w:rPr>
      </w:pPr>
    </w:p>
    <w:p>
      <w:pPr>
        <w:widowControl/>
        <w:numPr>
          <w:ilvl w:val="0"/>
          <w:numId w:val="3"/>
        </w:numPr>
        <w:ind w:firstLine="640" w:firstLineChars="200"/>
        <w:jc w:val="left"/>
        <w:outlineLvl w:val="1"/>
        <w:rPr>
          <w:rFonts w:ascii="黑体" w:hAnsi="黑体" w:eastAsia="黑体" w:cs="黑体"/>
          <w:bCs/>
          <w:sz w:val="32"/>
          <w:szCs w:val="32"/>
        </w:rPr>
      </w:pPr>
      <w:r>
        <w:rPr>
          <w:rFonts w:hint="eastAsia" w:ascii="黑体" w:hAnsi="黑体" w:eastAsia="黑体" w:cs="黑体"/>
          <w:kern w:val="0"/>
          <w:sz w:val="32"/>
          <w:szCs w:val="32"/>
        </w:rPr>
        <w:t>部门</w:t>
      </w:r>
      <w:r>
        <w:rPr>
          <w:rFonts w:hint="eastAsia" w:ascii="黑体" w:hAnsi="黑体" w:eastAsia="黑体" w:cs="黑体"/>
          <w:bCs/>
          <w:sz w:val="32"/>
          <w:szCs w:val="32"/>
        </w:rPr>
        <w:t>职责</w:t>
      </w:r>
    </w:p>
    <w:p>
      <w:pPr>
        <w:widowControl/>
        <w:adjustRightInd w:val="0"/>
        <w:ind w:firstLine="480" w:firstLineChars="150"/>
        <w:jc w:val="left"/>
        <w:outlineLvl w:val="1"/>
        <w:rPr>
          <w:rFonts w:ascii="仿宋" w:hAnsi="仿宋" w:eastAsia="仿宋_GB2312" w:cs="仿宋"/>
          <w:bCs/>
          <w:sz w:val="32"/>
          <w:szCs w:val="32"/>
        </w:rPr>
      </w:pPr>
      <w:r>
        <w:rPr>
          <w:rFonts w:hint="eastAsia" w:ascii="仿宋" w:hAnsi="仿宋" w:eastAsia="仿宋_GB2312" w:cs="仿宋"/>
          <w:bCs/>
          <w:sz w:val="32"/>
          <w:szCs w:val="32"/>
        </w:rPr>
        <w:t>（一）根据国家的法律法规和方针政策，紧密联系实际，有思有行、集智聚力、顺势而为、开拓创新，围绕中国共产党统揽的伟大斗争、伟大工程、伟大事业、伟大梦想，积极发挥参政党的作用，为执政党助力，为国家尽责，为人民服务。</w:t>
      </w:r>
    </w:p>
    <w:p>
      <w:pPr>
        <w:widowControl/>
        <w:ind w:firstLine="480" w:firstLineChars="150"/>
        <w:jc w:val="left"/>
        <w:outlineLvl w:val="1"/>
        <w:rPr>
          <w:rFonts w:ascii="仿宋" w:hAnsi="仿宋" w:eastAsia="仿宋_GB2312" w:cs="仿宋"/>
          <w:bCs/>
          <w:sz w:val="32"/>
          <w:szCs w:val="32"/>
        </w:rPr>
      </w:pPr>
      <w:r>
        <w:rPr>
          <w:rFonts w:hint="eastAsia" w:ascii="仿宋" w:hAnsi="仿宋" w:eastAsia="仿宋_GB2312" w:cs="仿宋"/>
          <w:bCs/>
          <w:sz w:val="32"/>
          <w:szCs w:val="32"/>
        </w:rPr>
        <w:t>（二）以服务科学发展为履行职责的第一要务，围绕中心，服务大局，加强与有关部门的联系，深入调查研究，对经济和社会发展中的重要问题提出意见和建议，参与协商决策和进行民主监督。</w:t>
      </w:r>
    </w:p>
    <w:p>
      <w:pPr>
        <w:widowControl/>
        <w:ind w:firstLine="480" w:firstLineChars="150"/>
        <w:jc w:val="left"/>
        <w:outlineLvl w:val="1"/>
        <w:rPr>
          <w:rFonts w:ascii="仿宋" w:hAnsi="仿宋" w:eastAsia="仿宋_GB2312" w:cs="仿宋"/>
          <w:bCs/>
          <w:sz w:val="32"/>
          <w:szCs w:val="32"/>
        </w:rPr>
      </w:pPr>
      <w:r>
        <w:rPr>
          <w:rFonts w:hint="eastAsia" w:ascii="仿宋" w:hAnsi="仿宋" w:eastAsia="仿宋_GB2312" w:cs="仿宋"/>
          <w:bCs/>
          <w:sz w:val="32"/>
          <w:szCs w:val="32"/>
        </w:rPr>
        <w:t>（三）经常了解、及时反映社情民意，为化解矛盾、协调关系，促进社会和谐稳定发挥积极作用。</w:t>
      </w:r>
    </w:p>
    <w:p>
      <w:pPr>
        <w:widowControl/>
        <w:ind w:firstLine="480" w:firstLineChars="150"/>
        <w:jc w:val="left"/>
        <w:outlineLvl w:val="1"/>
        <w:rPr>
          <w:rFonts w:ascii="仿宋" w:hAnsi="仿宋" w:eastAsia="仿宋_GB2312" w:cs="仿宋"/>
          <w:bCs/>
          <w:sz w:val="32"/>
          <w:szCs w:val="32"/>
        </w:rPr>
      </w:pPr>
      <w:r>
        <w:rPr>
          <w:rFonts w:hint="eastAsia" w:ascii="仿宋" w:hAnsi="仿宋" w:eastAsia="仿宋_GB2312" w:cs="仿宋"/>
          <w:bCs/>
          <w:sz w:val="32"/>
          <w:szCs w:val="32"/>
        </w:rPr>
        <w:t>（四）积极参加人民政协的各项活动，发挥本会在各级人大、政府及政府工作部门、政协、司法机关、高等院校、科研院所、人民团体、企业和其他社会组织等任职的会员认真履行职责，支持担任特约人员的会员开展工作。</w:t>
      </w:r>
    </w:p>
    <w:p>
      <w:pPr>
        <w:widowControl/>
        <w:ind w:firstLine="480" w:firstLineChars="150"/>
        <w:jc w:val="left"/>
        <w:outlineLvl w:val="1"/>
        <w:rPr>
          <w:rFonts w:ascii="仿宋" w:hAnsi="仿宋" w:eastAsia="仿宋_GB2312" w:cs="仿宋"/>
          <w:bCs/>
          <w:sz w:val="32"/>
          <w:szCs w:val="32"/>
        </w:rPr>
      </w:pPr>
      <w:r>
        <w:rPr>
          <w:rFonts w:hint="eastAsia" w:ascii="仿宋" w:hAnsi="仿宋" w:eastAsia="仿宋_GB2312" w:cs="仿宋"/>
          <w:bCs/>
          <w:sz w:val="32"/>
          <w:szCs w:val="32"/>
        </w:rPr>
        <w:t>（五）以服务为宗旨，面向社会，以人为本，关注民生，突出特色，开展社会服务工作，为人民群众多办实事。</w:t>
      </w:r>
    </w:p>
    <w:p>
      <w:pPr>
        <w:widowControl/>
        <w:ind w:firstLine="480" w:firstLineChars="150"/>
        <w:jc w:val="left"/>
        <w:outlineLvl w:val="1"/>
        <w:rPr>
          <w:rFonts w:ascii="仿宋" w:hAnsi="仿宋" w:eastAsia="仿宋_GB2312" w:cs="仿宋"/>
          <w:bCs/>
          <w:sz w:val="32"/>
          <w:szCs w:val="32"/>
        </w:rPr>
      </w:pPr>
      <w:r>
        <w:rPr>
          <w:rFonts w:hint="eastAsia" w:ascii="仿宋" w:hAnsi="仿宋" w:eastAsia="仿宋_GB2312" w:cs="仿宋"/>
          <w:bCs/>
          <w:sz w:val="32"/>
          <w:szCs w:val="32"/>
        </w:rPr>
        <w:t>（六）加强代表人士队伍建设，发现和培养人才，向各级人大、政府及政府工作部门、政协、司法机关、国有企事业部门、社会团体等方面推荐人才，为各类人才充分发挥作用创造条件。</w:t>
      </w:r>
    </w:p>
    <w:p>
      <w:pPr>
        <w:widowControl/>
        <w:ind w:firstLine="480" w:firstLineChars="150"/>
        <w:jc w:val="left"/>
        <w:outlineLvl w:val="1"/>
        <w:rPr>
          <w:rFonts w:ascii="仿宋" w:hAnsi="仿宋" w:eastAsia="仿宋_GB2312" w:cs="仿宋"/>
          <w:bCs/>
          <w:sz w:val="32"/>
          <w:szCs w:val="32"/>
        </w:rPr>
      </w:pPr>
      <w:r>
        <w:rPr>
          <w:rFonts w:hint="eastAsia" w:ascii="仿宋" w:hAnsi="仿宋" w:eastAsia="仿宋_GB2312" w:cs="仿宋"/>
          <w:bCs/>
          <w:sz w:val="32"/>
          <w:szCs w:val="32"/>
        </w:rPr>
        <w:t>（七）把加强思想建设放在自身建设的首位，推动和帮助会员学习马克思列宁主义、毛泽东思想、邓小平理论、“三个代表”重要思想、科学发展观、习近平新时代中国特色社会主义思想，学习践行社会主义核心价值观，深入进行坚持基本路线、爱国主义、集体主义、社会主义教育和会章会史教育。</w:t>
      </w:r>
    </w:p>
    <w:p>
      <w:pPr>
        <w:widowControl/>
        <w:ind w:firstLine="480" w:firstLineChars="150"/>
        <w:jc w:val="left"/>
        <w:outlineLvl w:val="1"/>
        <w:rPr>
          <w:rFonts w:ascii="仿宋" w:hAnsi="仿宋" w:eastAsia="仿宋_GB2312" w:cs="仿宋"/>
          <w:bCs/>
          <w:sz w:val="32"/>
          <w:szCs w:val="32"/>
        </w:rPr>
      </w:pPr>
      <w:r>
        <w:rPr>
          <w:rFonts w:hint="eastAsia" w:ascii="仿宋" w:hAnsi="仿宋" w:eastAsia="仿宋_GB2312" w:cs="仿宋"/>
          <w:bCs/>
          <w:sz w:val="32"/>
          <w:szCs w:val="32"/>
        </w:rPr>
        <w:t>（八）组织发展坚持以从事教育文化出版工作的知识分子为主、以有一定代表性的人士为主的原则。发展会员要注重质量，把政治标准放在首位，坚持发展与巩固相结合、有计划稳步发展的方针。</w:t>
      </w:r>
    </w:p>
    <w:p>
      <w:pPr>
        <w:widowControl/>
        <w:ind w:firstLine="480" w:firstLineChars="150"/>
        <w:jc w:val="left"/>
        <w:outlineLvl w:val="1"/>
        <w:rPr>
          <w:rFonts w:ascii="仿宋" w:hAnsi="仿宋" w:eastAsia="仿宋_GB2312" w:cs="黑体"/>
          <w:bCs/>
          <w:sz w:val="32"/>
          <w:szCs w:val="32"/>
        </w:rPr>
      </w:pPr>
      <w:r>
        <w:rPr>
          <w:rFonts w:hint="eastAsia" w:ascii="仿宋" w:hAnsi="仿宋" w:eastAsia="仿宋_GB2312" w:cs="仿宋"/>
          <w:bCs/>
          <w:sz w:val="32"/>
          <w:szCs w:val="32"/>
        </w:rPr>
        <w:t>（九）加强各级领导班子建设，坚持民主集中制，贯彻集体领导与分工负责相结合的原则，实行集体领导、民主集中、个别酝酿、会议决定的民主程序，把领导班子建设成为政治坚定、作风优良、工作高效、团结合作、廉洁自律的领导集体。</w:t>
      </w: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40" w:firstLineChars="200"/>
        <w:jc w:val="left"/>
        <w:rPr>
          <w:rFonts w:ascii="仿宋" w:hAnsi="仿宋" w:eastAsia="仿宋_GB2312" w:cs="仿宋_GB2312"/>
          <w:kern w:val="0"/>
          <w:sz w:val="32"/>
          <w:szCs w:val="32"/>
        </w:rPr>
      </w:pPr>
      <w:r>
        <w:rPr>
          <w:rFonts w:hint="eastAsia" w:ascii="仿宋" w:hAnsi="仿宋" w:eastAsia="仿宋_GB2312" w:cs="仿宋_GB2312"/>
          <w:kern w:val="0"/>
          <w:sz w:val="32"/>
          <w:szCs w:val="32"/>
        </w:rPr>
        <w:t>中国民主促进会许昌市委员会内设机</w:t>
      </w:r>
      <w:r>
        <w:rPr>
          <w:rFonts w:hint="eastAsia" w:ascii="仿宋_GB2312" w:hAnsi="仿宋_GB2312" w:eastAsia="仿宋_GB2312" w:cs="仿宋_GB2312"/>
          <w:kern w:val="0"/>
          <w:sz w:val="32"/>
          <w:szCs w:val="32"/>
        </w:rPr>
        <w:t>构1个:办公室</w:t>
      </w:r>
      <w:r>
        <w:rPr>
          <w:rFonts w:hint="eastAsia" w:ascii="仿宋" w:hAnsi="仿宋" w:eastAsia="仿宋_GB2312" w:cs="仿宋_GB2312"/>
          <w:kern w:val="0"/>
          <w:sz w:val="32"/>
          <w:szCs w:val="32"/>
        </w:rPr>
        <w:t>。</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从决算单位构成看，中国民主促进会许昌市委员会部门决算包括：本级决算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纳入本部门2021年度部门决算编制范围的单位共1个，具体是：</w:t>
      </w:r>
    </w:p>
    <w:p>
      <w:pPr>
        <w:widowControl/>
        <w:ind w:firstLine="640" w:firstLineChars="200"/>
        <w:jc w:val="left"/>
        <w:rPr>
          <w:rFonts w:eastAsia="黑体" w:cs="仿宋_GB2312" w:asciiTheme="majorEastAsia" w:hAnsiTheme="majorEastAsia"/>
          <w:kern w:val="0"/>
          <w:sz w:val="32"/>
          <w:szCs w:val="32"/>
        </w:rPr>
        <w:sectPr>
          <w:footerReference r:id="rId5" w:type="default"/>
          <w:footerReference r:id="rId6" w:type="even"/>
          <w:pgSz w:w="11906" w:h="16838"/>
          <w:pgMar w:top="1440" w:right="1800" w:bottom="1440" w:left="1800" w:header="720" w:footer="720" w:gutter="0"/>
          <w:pgNumType w:fmt="numberInDash"/>
          <w:cols w:space="720" w:num="1"/>
          <w:docGrid w:type="lines" w:linePitch="312" w:charSpace="0"/>
        </w:sectPr>
      </w:pPr>
      <w:r>
        <w:rPr>
          <w:rFonts w:hint="eastAsia" w:ascii="仿宋" w:hAnsi="仿宋" w:eastAsia="仿宋_GB2312" w:cs="仿宋_GB2312"/>
          <w:kern w:val="0"/>
          <w:sz w:val="32"/>
          <w:szCs w:val="32"/>
        </w:rPr>
        <w:t>中国民主促进会许昌市委员会</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第二部分  2021年度部门决算表</w:t>
      </w:r>
    </w:p>
    <w:p>
      <w:pPr>
        <w:widowControl/>
        <w:jc w:val="left"/>
        <w:rPr>
          <w:rFonts w:ascii="黑体" w:hAnsi="宋体" w:eastAsia="黑体" w:cs="宋体"/>
          <w:kern w:val="0"/>
          <w:sz w:val="52"/>
          <w:szCs w:val="52"/>
        </w:rPr>
      </w:pPr>
    </w:p>
    <w:p>
      <w:pPr>
        <w:widowControl/>
        <w:jc w:val="left"/>
        <w:rPr>
          <w:rFonts w:ascii="黑体" w:hAnsi="宋体" w:eastAsia="黑体" w:cs="宋体"/>
          <w:kern w:val="0"/>
          <w:sz w:val="52"/>
          <w:szCs w:val="52"/>
        </w:rPr>
        <w:sectPr>
          <w:pgSz w:w="11906" w:h="16838"/>
          <w:pgMar w:top="1440" w:right="1800" w:bottom="1440" w:left="1800" w:header="720" w:footer="720" w:gutter="0"/>
          <w:pgNumType w:fmt="numberInDash"/>
          <w:cols w:space="720" w:num="1"/>
          <w:docGrid w:type="lines" w:linePitch="312" w:charSpace="0"/>
        </w:sectPr>
      </w:pPr>
    </w:p>
    <w:tbl>
      <w:tblPr>
        <w:tblStyle w:val="7"/>
        <w:tblW w:w="14385" w:type="dxa"/>
        <w:tblInd w:w="-176" w:type="dxa"/>
        <w:tblLayout w:type="autofit"/>
        <w:tblCellMar>
          <w:top w:w="0" w:type="dxa"/>
          <w:left w:w="108" w:type="dxa"/>
          <w:bottom w:w="0" w:type="dxa"/>
          <w:right w:w="108" w:type="dxa"/>
        </w:tblCellMar>
      </w:tblPr>
      <w:tblGrid>
        <w:gridCol w:w="265"/>
        <w:gridCol w:w="3647"/>
        <w:gridCol w:w="1439"/>
        <w:gridCol w:w="502"/>
        <w:gridCol w:w="181"/>
        <w:gridCol w:w="841"/>
        <w:gridCol w:w="628"/>
        <w:gridCol w:w="3516"/>
        <w:gridCol w:w="627"/>
        <w:gridCol w:w="683"/>
        <w:gridCol w:w="317"/>
        <w:gridCol w:w="1704"/>
        <w:gridCol w:w="35"/>
      </w:tblGrid>
      <w:tr>
        <w:tblPrEx>
          <w:tblCellMar>
            <w:top w:w="0" w:type="dxa"/>
            <w:left w:w="108" w:type="dxa"/>
            <w:bottom w:w="0" w:type="dxa"/>
            <w:right w:w="108" w:type="dxa"/>
          </w:tblCellMar>
        </w:tblPrEx>
        <w:trPr>
          <w:gridBefore w:val="1"/>
          <w:wBefore w:w="265" w:type="dxa"/>
          <w:trHeight w:val="390" w:hRule="atLeast"/>
        </w:trPr>
        <w:tc>
          <w:tcPr>
            <w:tcW w:w="14120" w:type="dxa"/>
            <w:gridSpan w:val="12"/>
            <w:tcBorders>
              <w:top w:val="nil"/>
              <w:left w:val="nil"/>
              <w:bottom w:val="nil"/>
              <w:right w:val="nil"/>
            </w:tcBorders>
            <w:noWrap/>
            <w:vAlign w:val="bottom"/>
          </w:tcPr>
          <w:p>
            <w:pPr>
              <w:jc w:val="center"/>
              <w:rPr>
                <w:rFonts w:ascii="宋体" w:hAnsi="宋体" w:cs="宋体"/>
                <w:color w:val="000000"/>
                <w:sz w:val="30"/>
                <w:szCs w:val="30"/>
              </w:rPr>
            </w:pPr>
            <w:r>
              <w:rPr>
                <w:rFonts w:hint="eastAsia" w:ascii="宋体" w:hAnsi="宋体" w:cs="宋体"/>
                <w:color w:val="000000"/>
                <w:sz w:val="30"/>
                <w:szCs w:val="30"/>
              </w:rPr>
              <w:t>收入支出决算总表</w:t>
            </w:r>
          </w:p>
        </w:tc>
      </w:tr>
      <w:tr>
        <w:tblPrEx>
          <w:tblCellMar>
            <w:top w:w="0" w:type="dxa"/>
            <w:left w:w="108" w:type="dxa"/>
            <w:bottom w:w="0" w:type="dxa"/>
            <w:right w:w="108" w:type="dxa"/>
          </w:tblCellMar>
        </w:tblPrEx>
        <w:trPr>
          <w:gridBefore w:val="1"/>
          <w:wBefore w:w="265" w:type="dxa"/>
          <w:trHeight w:val="255" w:hRule="atLeast"/>
        </w:trPr>
        <w:tc>
          <w:tcPr>
            <w:tcW w:w="5086" w:type="dxa"/>
            <w:gridSpan w:val="2"/>
            <w:tcBorders>
              <w:top w:val="nil"/>
              <w:left w:val="nil"/>
              <w:bottom w:val="nil"/>
              <w:right w:val="nil"/>
            </w:tcBorders>
            <w:noWrap/>
            <w:vAlign w:val="bottom"/>
          </w:tcPr>
          <w:p>
            <w:pPr>
              <w:rPr>
                <w:rFonts w:ascii="宋体" w:hAnsi="宋体" w:cs="宋体"/>
                <w:color w:val="000000"/>
                <w:sz w:val="20"/>
                <w:szCs w:val="20"/>
              </w:rPr>
            </w:pPr>
          </w:p>
        </w:tc>
        <w:tc>
          <w:tcPr>
            <w:tcW w:w="683" w:type="dxa"/>
            <w:gridSpan w:val="2"/>
            <w:tcBorders>
              <w:top w:val="nil"/>
              <w:left w:val="nil"/>
              <w:bottom w:val="nil"/>
              <w:right w:val="nil"/>
            </w:tcBorders>
            <w:noWrap/>
            <w:vAlign w:val="bottom"/>
          </w:tcPr>
          <w:p>
            <w:pPr>
              <w:rPr>
                <w:rFonts w:ascii="宋体" w:hAnsi="宋体" w:cs="宋体"/>
                <w:color w:val="000000"/>
                <w:sz w:val="20"/>
                <w:szCs w:val="20"/>
              </w:rPr>
            </w:pPr>
          </w:p>
        </w:tc>
        <w:tc>
          <w:tcPr>
            <w:tcW w:w="841" w:type="dxa"/>
            <w:tcBorders>
              <w:top w:val="nil"/>
              <w:left w:val="nil"/>
              <w:bottom w:val="nil"/>
              <w:right w:val="nil"/>
            </w:tcBorders>
            <w:noWrap/>
            <w:vAlign w:val="bottom"/>
          </w:tcPr>
          <w:p>
            <w:pPr>
              <w:rPr>
                <w:rFonts w:ascii="宋体" w:hAnsi="宋体" w:cs="宋体"/>
                <w:color w:val="000000"/>
                <w:sz w:val="20"/>
                <w:szCs w:val="20"/>
              </w:rPr>
            </w:pPr>
          </w:p>
        </w:tc>
        <w:tc>
          <w:tcPr>
            <w:tcW w:w="4771" w:type="dxa"/>
            <w:gridSpan w:val="3"/>
            <w:tcBorders>
              <w:top w:val="nil"/>
              <w:left w:val="nil"/>
              <w:bottom w:val="nil"/>
              <w:right w:val="nil"/>
            </w:tcBorders>
            <w:noWrap/>
            <w:vAlign w:val="bottom"/>
          </w:tcPr>
          <w:p>
            <w:pPr>
              <w:rPr>
                <w:rFonts w:ascii="宋体" w:hAnsi="宋体" w:cs="宋体"/>
                <w:color w:val="000000"/>
                <w:sz w:val="20"/>
                <w:szCs w:val="20"/>
              </w:rPr>
            </w:pPr>
          </w:p>
        </w:tc>
        <w:tc>
          <w:tcPr>
            <w:tcW w:w="683" w:type="dxa"/>
            <w:tcBorders>
              <w:top w:val="nil"/>
              <w:left w:val="nil"/>
              <w:bottom w:val="nil"/>
              <w:right w:val="nil"/>
            </w:tcBorders>
            <w:noWrap/>
            <w:vAlign w:val="bottom"/>
          </w:tcPr>
          <w:p>
            <w:pPr>
              <w:rPr>
                <w:rFonts w:ascii="宋体" w:hAnsi="宋体" w:cs="宋体"/>
                <w:color w:val="000000"/>
                <w:sz w:val="20"/>
                <w:szCs w:val="20"/>
              </w:rPr>
            </w:pPr>
          </w:p>
        </w:tc>
        <w:tc>
          <w:tcPr>
            <w:tcW w:w="2056" w:type="dxa"/>
            <w:gridSpan w:val="3"/>
            <w:tcBorders>
              <w:top w:val="nil"/>
              <w:left w:val="nil"/>
              <w:bottom w:val="nil"/>
              <w:right w:val="nil"/>
            </w:tcBorders>
            <w:noWrap/>
            <w:vAlign w:val="bottom"/>
          </w:tcPr>
          <w:p>
            <w:pPr>
              <w:jc w:val="right"/>
              <w:rPr>
                <w:rFonts w:ascii="宋体" w:hAnsi="宋体" w:cs="宋体"/>
                <w:color w:val="000000"/>
                <w:sz w:val="20"/>
                <w:szCs w:val="20"/>
              </w:rPr>
            </w:pPr>
            <w:r>
              <w:rPr>
                <w:rFonts w:hint="eastAsia" w:ascii="宋体" w:hAnsi="宋体" w:cs="宋体"/>
                <w:color w:val="000000"/>
                <w:sz w:val="20"/>
                <w:szCs w:val="20"/>
              </w:rPr>
              <w:t>公开01表</w:t>
            </w:r>
          </w:p>
        </w:tc>
      </w:tr>
      <w:tr>
        <w:tblPrEx>
          <w:tblCellMar>
            <w:top w:w="0" w:type="dxa"/>
            <w:left w:w="108" w:type="dxa"/>
            <w:bottom w:w="0" w:type="dxa"/>
            <w:right w:w="108" w:type="dxa"/>
          </w:tblCellMar>
        </w:tblPrEx>
        <w:trPr>
          <w:gridBefore w:val="1"/>
          <w:wBefore w:w="265" w:type="dxa"/>
          <w:trHeight w:val="255" w:hRule="atLeast"/>
        </w:trPr>
        <w:tc>
          <w:tcPr>
            <w:tcW w:w="5086" w:type="dxa"/>
            <w:gridSpan w:val="2"/>
            <w:tcBorders>
              <w:top w:val="nil"/>
              <w:left w:val="nil"/>
              <w:bottom w:val="nil"/>
              <w:right w:val="nil"/>
            </w:tcBorders>
            <w:noWrap/>
            <w:vAlign w:val="bottom"/>
          </w:tcPr>
          <w:p>
            <w:pPr>
              <w:rPr>
                <w:rFonts w:ascii="宋体" w:hAnsi="宋体" w:cs="宋体"/>
                <w:color w:val="000000"/>
                <w:sz w:val="20"/>
                <w:szCs w:val="20"/>
              </w:rPr>
            </w:pPr>
            <w:r>
              <w:rPr>
                <w:rFonts w:hint="eastAsia" w:ascii="宋体" w:hAnsi="宋体" w:cs="宋体"/>
                <w:color w:val="000000"/>
                <w:sz w:val="20"/>
                <w:szCs w:val="20"/>
              </w:rPr>
              <w:t>部门：中国民主促进会许昌市委员会</w:t>
            </w:r>
          </w:p>
        </w:tc>
        <w:tc>
          <w:tcPr>
            <w:tcW w:w="683" w:type="dxa"/>
            <w:gridSpan w:val="2"/>
            <w:tcBorders>
              <w:top w:val="nil"/>
              <w:left w:val="nil"/>
              <w:bottom w:val="nil"/>
              <w:right w:val="nil"/>
            </w:tcBorders>
            <w:noWrap/>
            <w:vAlign w:val="bottom"/>
          </w:tcPr>
          <w:p>
            <w:pPr>
              <w:rPr>
                <w:rFonts w:ascii="宋体" w:hAnsi="宋体" w:cs="宋体"/>
                <w:color w:val="000000"/>
                <w:sz w:val="20"/>
                <w:szCs w:val="20"/>
              </w:rPr>
            </w:pPr>
          </w:p>
        </w:tc>
        <w:tc>
          <w:tcPr>
            <w:tcW w:w="841" w:type="dxa"/>
            <w:tcBorders>
              <w:top w:val="nil"/>
              <w:left w:val="nil"/>
              <w:bottom w:val="nil"/>
              <w:right w:val="nil"/>
            </w:tcBorders>
            <w:noWrap/>
            <w:vAlign w:val="bottom"/>
          </w:tcPr>
          <w:p>
            <w:pPr>
              <w:rPr>
                <w:rFonts w:ascii="宋体" w:hAnsi="宋体" w:cs="宋体"/>
                <w:color w:val="000000"/>
                <w:sz w:val="20"/>
                <w:szCs w:val="20"/>
              </w:rPr>
            </w:pPr>
          </w:p>
        </w:tc>
        <w:tc>
          <w:tcPr>
            <w:tcW w:w="4771" w:type="dxa"/>
            <w:gridSpan w:val="3"/>
            <w:tcBorders>
              <w:top w:val="nil"/>
              <w:left w:val="nil"/>
              <w:bottom w:val="nil"/>
              <w:right w:val="nil"/>
            </w:tcBorders>
            <w:noWrap/>
            <w:vAlign w:val="bottom"/>
          </w:tcPr>
          <w:p>
            <w:pPr>
              <w:rPr>
                <w:rFonts w:ascii="宋体" w:hAnsi="宋体" w:cs="宋体"/>
                <w:color w:val="000000"/>
                <w:sz w:val="20"/>
                <w:szCs w:val="20"/>
              </w:rPr>
            </w:pPr>
          </w:p>
        </w:tc>
        <w:tc>
          <w:tcPr>
            <w:tcW w:w="683" w:type="dxa"/>
            <w:tcBorders>
              <w:top w:val="nil"/>
              <w:left w:val="nil"/>
              <w:bottom w:val="nil"/>
              <w:right w:val="nil"/>
            </w:tcBorders>
            <w:noWrap/>
            <w:vAlign w:val="bottom"/>
          </w:tcPr>
          <w:p>
            <w:pPr>
              <w:rPr>
                <w:rFonts w:ascii="宋体" w:hAnsi="宋体" w:cs="宋体"/>
                <w:color w:val="000000"/>
                <w:sz w:val="20"/>
                <w:szCs w:val="20"/>
              </w:rPr>
            </w:pPr>
          </w:p>
        </w:tc>
        <w:tc>
          <w:tcPr>
            <w:tcW w:w="2056" w:type="dxa"/>
            <w:gridSpan w:val="3"/>
            <w:tcBorders>
              <w:top w:val="nil"/>
              <w:left w:val="nil"/>
              <w:bottom w:val="nil"/>
              <w:right w:val="nil"/>
            </w:tcBorders>
            <w:noWrap/>
            <w:vAlign w:val="bottom"/>
          </w:tcPr>
          <w:p>
            <w:pPr>
              <w:jc w:val="right"/>
              <w:rPr>
                <w:rFonts w:ascii="宋体" w:hAnsi="宋体" w:cs="宋体"/>
                <w:color w:val="000000"/>
                <w:sz w:val="20"/>
                <w:szCs w:val="20"/>
              </w:rPr>
            </w:pPr>
            <w:r>
              <w:rPr>
                <w:rFonts w:hint="eastAsia" w:ascii="宋体" w:hAnsi="宋体" w:cs="宋体"/>
                <w:color w:val="000000"/>
                <w:sz w:val="20"/>
                <w:szCs w:val="20"/>
              </w:rPr>
              <w:t>金额单位：万元</w:t>
            </w:r>
          </w:p>
        </w:tc>
      </w:tr>
      <w:tr>
        <w:tblPrEx>
          <w:tblCellMar>
            <w:top w:w="0" w:type="dxa"/>
            <w:left w:w="108" w:type="dxa"/>
            <w:bottom w:w="0" w:type="dxa"/>
            <w:right w:w="108" w:type="dxa"/>
          </w:tblCellMar>
        </w:tblPrEx>
        <w:trPr>
          <w:gridBefore w:val="1"/>
          <w:wBefore w:w="265" w:type="dxa"/>
          <w:trHeight w:val="308" w:hRule="atLeast"/>
        </w:trPr>
        <w:tc>
          <w:tcPr>
            <w:tcW w:w="6610"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收入</w:t>
            </w:r>
          </w:p>
        </w:tc>
        <w:tc>
          <w:tcPr>
            <w:tcW w:w="7510" w:type="dxa"/>
            <w:gridSpan w:val="7"/>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支出</w:t>
            </w:r>
          </w:p>
        </w:tc>
      </w:tr>
      <w:tr>
        <w:tblPrEx>
          <w:tblCellMar>
            <w:top w:w="0" w:type="dxa"/>
            <w:left w:w="108" w:type="dxa"/>
            <w:bottom w:w="0" w:type="dxa"/>
            <w:right w:w="108" w:type="dxa"/>
          </w:tblCellMar>
        </w:tblPrEx>
        <w:trPr>
          <w:gridBefore w:val="1"/>
          <w:wBefore w:w="265" w:type="dxa"/>
          <w:trHeight w:val="308" w:hRule="atLeast"/>
        </w:trPr>
        <w:tc>
          <w:tcPr>
            <w:tcW w:w="5086" w:type="dxa"/>
            <w:gridSpan w:val="2"/>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项目</w:t>
            </w:r>
          </w:p>
        </w:tc>
        <w:tc>
          <w:tcPr>
            <w:tcW w:w="683" w:type="dxa"/>
            <w:gridSpan w:val="2"/>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行次</w:t>
            </w:r>
          </w:p>
        </w:tc>
        <w:tc>
          <w:tcPr>
            <w:tcW w:w="841" w:type="dxa"/>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金额</w:t>
            </w:r>
          </w:p>
        </w:tc>
        <w:tc>
          <w:tcPr>
            <w:tcW w:w="4771" w:type="dxa"/>
            <w:gridSpan w:val="3"/>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项目</w:t>
            </w:r>
          </w:p>
        </w:tc>
        <w:tc>
          <w:tcPr>
            <w:tcW w:w="683" w:type="dxa"/>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行次</w:t>
            </w:r>
          </w:p>
        </w:tc>
        <w:tc>
          <w:tcPr>
            <w:tcW w:w="2056" w:type="dxa"/>
            <w:gridSpan w:val="3"/>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金额</w:t>
            </w:r>
          </w:p>
        </w:tc>
      </w:tr>
      <w:tr>
        <w:tblPrEx>
          <w:tblCellMar>
            <w:top w:w="0" w:type="dxa"/>
            <w:left w:w="108" w:type="dxa"/>
            <w:bottom w:w="0" w:type="dxa"/>
            <w:right w:w="108" w:type="dxa"/>
          </w:tblCellMar>
        </w:tblPrEx>
        <w:trPr>
          <w:gridBefore w:val="1"/>
          <w:wBefore w:w="265" w:type="dxa"/>
          <w:trHeight w:val="308" w:hRule="atLeast"/>
        </w:trPr>
        <w:tc>
          <w:tcPr>
            <w:tcW w:w="5086" w:type="dxa"/>
            <w:gridSpan w:val="2"/>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栏次</w:t>
            </w:r>
          </w:p>
        </w:tc>
        <w:tc>
          <w:tcPr>
            <w:tcW w:w="683" w:type="dxa"/>
            <w:gridSpan w:val="2"/>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　</w:t>
            </w:r>
          </w:p>
        </w:tc>
        <w:tc>
          <w:tcPr>
            <w:tcW w:w="841" w:type="dxa"/>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1</w:t>
            </w:r>
          </w:p>
        </w:tc>
        <w:tc>
          <w:tcPr>
            <w:tcW w:w="4771" w:type="dxa"/>
            <w:gridSpan w:val="3"/>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栏次</w:t>
            </w:r>
          </w:p>
        </w:tc>
        <w:tc>
          <w:tcPr>
            <w:tcW w:w="683" w:type="dxa"/>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　</w:t>
            </w:r>
          </w:p>
        </w:tc>
        <w:tc>
          <w:tcPr>
            <w:tcW w:w="2056" w:type="dxa"/>
            <w:gridSpan w:val="3"/>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2</w:t>
            </w:r>
          </w:p>
        </w:tc>
      </w:tr>
      <w:tr>
        <w:tblPrEx>
          <w:tblCellMar>
            <w:top w:w="0" w:type="dxa"/>
            <w:left w:w="108" w:type="dxa"/>
            <w:bottom w:w="0" w:type="dxa"/>
            <w:right w:w="108" w:type="dxa"/>
          </w:tblCellMar>
        </w:tblPrEx>
        <w:trPr>
          <w:gridBefore w:val="1"/>
          <w:wBefore w:w="265" w:type="dxa"/>
          <w:trHeight w:val="308" w:hRule="atLeast"/>
        </w:trPr>
        <w:tc>
          <w:tcPr>
            <w:tcW w:w="5086" w:type="dxa"/>
            <w:gridSpan w:val="2"/>
            <w:tcBorders>
              <w:top w:val="nil"/>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一、一般公共预算财政拨款收入</w:t>
            </w:r>
          </w:p>
        </w:tc>
        <w:tc>
          <w:tcPr>
            <w:tcW w:w="683" w:type="dxa"/>
            <w:gridSpan w:val="2"/>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1</w:t>
            </w:r>
          </w:p>
        </w:tc>
        <w:tc>
          <w:tcPr>
            <w:tcW w:w="8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50.91</w:t>
            </w:r>
          </w:p>
        </w:tc>
        <w:tc>
          <w:tcPr>
            <w:tcW w:w="4771" w:type="dxa"/>
            <w:gridSpan w:val="3"/>
            <w:tcBorders>
              <w:top w:val="nil"/>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一、一般公共服务支出</w:t>
            </w:r>
          </w:p>
        </w:tc>
        <w:tc>
          <w:tcPr>
            <w:tcW w:w="683" w:type="dxa"/>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32</w:t>
            </w:r>
          </w:p>
        </w:tc>
        <w:tc>
          <w:tcPr>
            <w:tcW w:w="2056"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63.65</w:t>
            </w:r>
          </w:p>
        </w:tc>
      </w:tr>
      <w:tr>
        <w:tblPrEx>
          <w:tblCellMar>
            <w:top w:w="0" w:type="dxa"/>
            <w:left w:w="108" w:type="dxa"/>
            <w:bottom w:w="0" w:type="dxa"/>
            <w:right w:w="108" w:type="dxa"/>
          </w:tblCellMar>
        </w:tblPrEx>
        <w:trPr>
          <w:gridBefore w:val="1"/>
          <w:wBefore w:w="265" w:type="dxa"/>
          <w:trHeight w:val="308" w:hRule="atLeast"/>
        </w:trPr>
        <w:tc>
          <w:tcPr>
            <w:tcW w:w="5086" w:type="dxa"/>
            <w:gridSpan w:val="2"/>
            <w:tcBorders>
              <w:top w:val="nil"/>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二、政府性基金预算财政拨款收入</w:t>
            </w:r>
          </w:p>
        </w:tc>
        <w:tc>
          <w:tcPr>
            <w:tcW w:w="683" w:type="dxa"/>
            <w:gridSpan w:val="2"/>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2</w:t>
            </w:r>
          </w:p>
        </w:tc>
        <w:tc>
          <w:tcPr>
            <w:tcW w:w="8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　</w:t>
            </w:r>
          </w:p>
        </w:tc>
        <w:tc>
          <w:tcPr>
            <w:tcW w:w="4771" w:type="dxa"/>
            <w:gridSpan w:val="3"/>
            <w:tcBorders>
              <w:top w:val="nil"/>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二、外交支出</w:t>
            </w:r>
          </w:p>
        </w:tc>
        <w:tc>
          <w:tcPr>
            <w:tcW w:w="683" w:type="dxa"/>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33</w:t>
            </w:r>
          </w:p>
        </w:tc>
        <w:tc>
          <w:tcPr>
            <w:tcW w:w="2056"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　</w:t>
            </w:r>
          </w:p>
        </w:tc>
      </w:tr>
      <w:tr>
        <w:tblPrEx>
          <w:tblCellMar>
            <w:top w:w="0" w:type="dxa"/>
            <w:left w:w="108" w:type="dxa"/>
            <w:bottom w:w="0" w:type="dxa"/>
            <w:right w:w="108" w:type="dxa"/>
          </w:tblCellMar>
        </w:tblPrEx>
        <w:trPr>
          <w:gridBefore w:val="1"/>
          <w:wBefore w:w="265" w:type="dxa"/>
          <w:trHeight w:val="308" w:hRule="atLeast"/>
        </w:trPr>
        <w:tc>
          <w:tcPr>
            <w:tcW w:w="5086" w:type="dxa"/>
            <w:gridSpan w:val="2"/>
            <w:tcBorders>
              <w:top w:val="nil"/>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三、国有资本经营预算财政拨款收入</w:t>
            </w:r>
          </w:p>
        </w:tc>
        <w:tc>
          <w:tcPr>
            <w:tcW w:w="683" w:type="dxa"/>
            <w:gridSpan w:val="2"/>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3</w:t>
            </w:r>
          </w:p>
        </w:tc>
        <w:tc>
          <w:tcPr>
            <w:tcW w:w="8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　</w:t>
            </w:r>
          </w:p>
        </w:tc>
        <w:tc>
          <w:tcPr>
            <w:tcW w:w="4771" w:type="dxa"/>
            <w:gridSpan w:val="3"/>
            <w:tcBorders>
              <w:top w:val="nil"/>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三、国防支出</w:t>
            </w:r>
          </w:p>
        </w:tc>
        <w:tc>
          <w:tcPr>
            <w:tcW w:w="683" w:type="dxa"/>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34</w:t>
            </w:r>
          </w:p>
        </w:tc>
        <w:tc>
          <w:tcPr>
            <w:tcW w:w="2056"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　</w:t>
            </w:r>
          </w:p>
        </w:tc>
      </w:tr>
      <w:tr>
        <w:tblPrEx>
          <w:tblCellMar>
            <w:top w:w="0" w:type="dxa"/>
            <w:left w:w="108" w:type="dxa"/>
            <w:bottom w:w="0" w:type="dxa"/>
            <w:right w:w="108" w:type="dxa"/>
          </w:tblCellMar>
        </w:tblPrEx>
        <w:trPr>
          <w:gridBefore w:val="1"/>
          <w:wBefore w:w="265" w:type="dxa"/>
          <w:trHeight w:val="308" w:hRule="atLeast"/>
        </w:trPr>
        <w:tc>
          <w:tcPr>
            <w:tcW w:w="5086" w:type="dxa"/>
            <w:gridSpan w:val="2"/>
            <w:tcBorders>
              <w:top w:val="nil"/>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四、上级补助收入</w:t>
            </w:r>
          </w:p>
        </w:tc>
        <w:tc>
          <w:tcPr>
            <w:tcW w:w="683" w:type="dxa"/>
            <w:gridSpan w:val="2"/>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4</w:t>
            </w:r>
          </w:p>
        </w:tc>
        <w:tc>
          <w:tcPr>
            <w:tcW w:w="8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　</w:t>
            </w:r>
          </w:p>
        </w:tc>
        <w:tc>
          <w:tcPr>
            <w:tcW w:w="4771" w:type="dxa"/>
            <w:gridSpan w:val="3"/>
            <w:tcBorders>
              <w:top w:val="nil"/>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四、公共安全支出</w:t>
            </w:r>
          </w:p>
        </w:tc>
        <w:tc>
          <w:tcPr>
            <w:tcW w:w="683" w:type="dxa"/>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35</w:t>
            </w:r>
          </w:p>
        </w:tc>
        <w:tc>
          <w:tcPr>
            <w:tcW w:w="2056"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　</w:t>
            </w:r>
          </w:p>
        </w:tc>
      </w:tr>
      <w:tr>
        <w:tblPrEx>
          <w:tblCellMar>
            <w:top w:w="0" w:type="dxa"/>
            <w:left w:w="108" w:type="dxa"/>
            <w:bottom w:w="0" w:type="dxa"/>
            <w:right w:w="108" w:type="dxa"/>
          </w:tblCellMar>
        </w:tblPrEx>
        <w:trPr>
          <w:gridBefore w:val="1"/>
          <w:wBefore w:w="265" w:type="dxa"/>
          <w:trHeight w:val="308" w:hRule="atLeast"/>
        </w:trPr>
        <w:tc>
          <w:tcPr>
            <w:tcW w:w="5086" w:type="dxa"/>
            <w:gridSpan w:val="2"/>
            <w:tcBorders>
              <w:top w:val="nil"/>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五、事业收入</w:t>
            </w:r>
          </w:p>
        </w:tc>
        <w:tc>
          <w:tcPr>
            <w:tcW w:w="683" w:type="dxa"/>
            <w:gridSpan w:val="2"/>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5</w:t>
            </w:r>
          </w:p>
        </w:tc>
        <w:tc>
          <w:tcPr>
            <w:tcW w:w="8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　</w:t>
            </w:r>
          </w:p>
        </w:tc>
        <w:tc>
          <w:tcPr>
            <w:tcW w:w="4771" w:type="dxa"/>
            <w:gridSpan w:val="3"/>
            <w:tcBorders>
              <w:top w:val="nil"/>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五、教育支出</w:t>
            </w:r>
          </w:p>
        </w:tc>
        <w:tc>
          <w:tcPr>
            <w:tcW w:w="683" w:type="dxa"/>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36</w:t>
            </w:r>
          </w:p>
        </w:tc>
        <w:tc>
          <w:tcPr>
            <w:tcW w:w="2056"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　</w:t>
            </w:r>
          </w:p>
        </w:tc>
      </w:tr>
      <w:tr>
        <w:tblPrEx>
          <w:tblCellMar>
            <w:top w:w="0" w:type="dxa"/>
            <w:left w:w="108" w:type="dxa"/>
            <w:bottom w:w="0" w:type="dxa"/>
            <w:right w:w="108" w:type="dxa"/>
          </w:tblCellMar>
        </w:tblPrEx>
        <w:trPr>
          <w:gridBefore w:val="1"/>
          <w:wBefore w:w="265" w:type="dxa"/>
          <w:trHeight w:val="308" w:hRule="atLeast"/>
        </w:trPr>
        <w:tc>
          <w:tcPr>
            <w:tcW w:w="5086" w:type="dxa"/>
            <w:gridSpan w:val="2"/>
            <w:tcBorders>
              <w:top w:val="nil"/>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六、经营收入</w:t>
            </w:r>
          </w:p>
        </w:tc>
        <w:tc>
          <w:tcPr>
            <w:tcW w:w="683" w:type="dxa"/>
            <w:gridSpan w:val="2"/>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6</w:t>
            </w:r>
          </w:p>
        </w:tc>
        <w:tc>
          <w:tcPr>
            <w:tcW w:w="8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　</w:t>
            </w:r>
          </w:p>
        </w:tc>
        <w:tc>
          <w:tcPr>
            <w:tcW w:w="4771" w:type="dxa"/>
            <w:gridSpan w:val="3"/>
            <w:tcBorders>
              <w:top w:val="nil"/>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六、科学技术支出</w:t>
            </w:r>
          </w:p>
        </w:tc>
        <w:tc>
          <w:tcPr>
            <w:tcW w:w="683" w:type="dxa"/>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37</w:t>
            </w:r>
          </w:p>
        </w:tc>
        <w:tc>
          <w:tcPr>
            <w:tcW w:w="2056"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　</w:t>
            </w:r>
          </w:p>
        </w:tc>
      </w:tr>
      <w:tr>
        <w:tblPrEx>
          <w:tblCellMar>
            <w:top w:w="0" w:type="dxa"/>
            <w:left w:w="108" w:type="dxa"/>
            <w:bottom w:w="0" w:type="dxa"/>
            <w:right w:w="108" w:type="dxa"/>
          </w:tblCellMar>
        </w:tblPrEx>
        <w:trPr>
          <w:gridBefore w:val="1"/>
          <w:wBefore w:w="265" w:type="dxa"/>
          <w:trHeight w:val="308" w:hRule="atLeast"/>
        </w:trPr>
        <w:tc>
          <w:tcPr>
            <w:tcW w:w="5086" w:type="dxa"/>
            <w:gridSpan w:val="2"/>
            <w:tcBorders>
              <w:top w:val="nil"/>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七、附属单位上缴收入</w:t>
            </w:r>
          </w:p>
        </w:tc>
        <w:tc>
          <w:tcPr>
            <w:tcW w:w="683" w:type="dxa"/>
            <w:gridSpan w:val="2"/>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7</w:t>
            </w:r>
          </w:p>
        </w:tc>
        <w:tc>
          <w:tcPr>
            <w:tcW w:w="8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　</w:t>
            </w:r>
          </w:p>
        </w:tc>
        <w:tc>
          <w:tcPr>
            <w:tcW w:w="4771" w:type="dxa"/>
            <w:gridSpan w:val="3"/>
            <w:tcBorders>
              <w:top w:val="nil"/>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七、文化旅游体育与传媒支出</w:t>
            </w:r>
          </w:p>
        </w:tc>
        <w:tc>
          <w:tcPr>
            <w:tcW w:w="683" w:type="dxa"/>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38</w:t>
            </w:r>
          </w:p>
        </w:tc>
        <w:tc>
          <w:tcPr>
            <w:tcW w:w="2056"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　</w:t>
            </w:r>
          </w:p>
        </w:tc>
      </w:tr>
      <w:tr>
        <w:tblPrEx>
          <w:tblCellMar>
            <w:top w:w="0" w:type="dxa"/>
            <w:left w:w="108" w:type="dxa"/>
            <w:bottom w:w="0" w:type="dxa"/>
            <w:right w:w="108" w:type="dxa"/>
          </w:tblCellMar>
        </w:tblPrEx>
        <w:trPr>
          <w:gridBefore w:val="1"/>
          <w:wBefore w:w="265" w:type="dxa"/>
          <w:trHeight w:val="308" w:hRule="atLeast"/>
        </w:trPr>
        <w:tc>
          <w:tcPr>
            <w:tcW w:w="5086" w:type="dxa"/>
            <w:gridSpan w:val="2"/>
            <w:tcBorders>
              <w:top w:val="nil"/>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八、其他收入</w:t>
            </w:r>
          </w:p>
        </w:tc>
        <w:tc>
          <w:tcPr>
            <w:tcW w:w="683" w:type="dxa"/>
            <w:gridSpan w:val="2"/>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8</w:t>
            </w:r>
          </w:p>
        </w:tc>
        <w:tc>
          <w:tcPr>
            <w:tcW w:w="8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　</w:t>
            </w:r>
          </w:p>
        </w:tc>
        <w:tc>
          <w:tcPr>
            <w:tcW w:w="4771" w:type="dxa"/>
            <w:gridSpan w:val="3"/>
            <w:tcBorders>
              <w:top w:val="nil"/>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八、社会保障和就业支出</w:t>
            </w:r>
          </w:p>
        </w:tc>
        <w:tc>
          <w:tcPr>
            <w:tcW w:w="683" w:type="dxa"/>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39</w:t>
            </w:r>
          </w:p>
        </w:tc>
        <w:tc>
          <w:tcPr>
            <w:tcW w:w="2056"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4.32</w:t>
            </w:r>
          </w:p>
        </w:tc>
      </w:tr>
      <w:tr>
        <w:tblPrEx>
          <w:tblCellMar>
            <w:top w:w="0" w:type="dxa"/>
            <w:left w:w="108" w:type="dxa"/>
            <w:bottom w:w="0" w:type="dxa"/>
            <w:right w:w="108" w:type="dxa"/>
          </w:tblCellMar>
        </w:tblPrEx>
        <w:trPr>
          <w:gridBefore w:val="1"/>
          <w:wBefore w:w="265" w:type="dxa"/>
          <w:trHeight w:val="308" w:hRule="atLeast"/>
        </w:trPr>
        <w:tc>
          <w:tcPr>
            <w:tcW w:w="5086" w:type="dxa"/>
            <w:gridSpan w:val="2"/>
            <w:tcBorders>
              <w:top w:val="nil"/>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　</w:t>
            </w:r>
          </w:p>
        </w:tc>
        <w:tc>
          <w:tcPr>
            <w:tcW w:w="683" w:type="dxa"/>
            <w:gridSpan w:val="2"/>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9</w:t>
            </w:r>
          </w:p>
        </w:tc>
        <w:tc>
          <w:tcPr>
            <w:tcW w:w="8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　</w:t>
            </w:r>
          </w:p>
        </w:tc>
        <w:tc>
          <w:tcPr>
            <w:tcW w:w="4771" w:type="dxa"/>
            <w:gridSpan w:val="3"/>
            <w:tcBorders>
              <w:top w:val="nil"/>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九、卫生健康支出</w:t>
            </w:r>
          </w:p>
        </w:tc>
        <w:tc>
          <w:tcPr>
            <w:tcW w:w="683" w:type="dxa"/>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40</w:t>
            </w:r>
          </w:p>
        </w:tc>
        <w:tc>
          <w:tcPr>
            <w:tcW w:w="2056"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1.91</w:t>
            </w:r>
          </w:p>
        </w:tc>
      </w:tr>
      <w:tr>
        <w:tblPrEx>
          <w:tblCellMar>
            <w:top w:w="0" w:type="dxa"/>
            <w:left w:w="108" w:type="dxa"/>
            <w:bottom w:w="0" w:type="dxa"/>
            <w:right w:w="108" w:type="dxa"/>
          </w:tblCellMar>
        </w:tblPrEx>
        <w:trPr>
          <w:gridBefore w:val="1"/>
          <w:wBefore w:w="265" w:type="dxa"/>
          <w:trHeight w:val="308" w:hRule="atLeast"/>
        </w:trPr>
        <w:tc>
          <w:tcPr>
            <w:tcW w:w="5086" w:type="dxa"/>
            <w:gridSpan w:val="2"/>
            <w:tcBorders>
              <w:top w:val="nil"/>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　</w:t>
            </w:r>
          </w:p>
        </w:tc>
        <w:tc>
          <w:tcPr>
            <w:tcW w:w="683" w:type="dxa"/>
            <w:gridSpan w:val="2"/>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10</w:t>
            </w:r>
          </w:p>
        </w:tc>
        <w:tc>
          <w:tcPr>
            <w:tcW w:w="8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　</w:t>
            </w:r>
          </w:p>
        </w:tc>
        <w:tc>
          <w:tcPr>
            <w:tcW w:w="4771" w:type="dxa"/>
            <w:gridSpan w:val="3"/>
            <w:tcBorders>
              <w:top w:val="nil"/>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十、节能环保支出</w:t>
            </w:r>
          </w:p>
        </w:tc>
        <w:tc>
          <w:tcPr>
            <w:tcW w:w="683" w:type="dxa"/>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41</w:t>
            </w:r>
          </w:p>
        </w:tc>
        <w:tc>
          <w:tcPr>
            <w:tcW w:w="2056"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　</w:t>
            </w:r>
          </w:p>
        </w:tc>
      </w:tr>
      <w:tr>
        <w:tblPrEx>
          <w:tblCellMar>
            <w:top w:w="0" w:type="dxa"/>
            <w:left w:w="108" w:type="dxa"/>
            <w:bottom w:w="0" w:type="dxa"/>
            <w:right w:w="108" w:type="dxa"/>
          </w:tblCellMar>
        </w:tblPrEx>
        <w:trPr>
          <w:gridBefore w:val="1"/>
          <w:wBefore w:w="265" w:type="dxa"/>
          <w:trHeight w:val="308" w:hRule="atLeast"/>
        </w:trPr>
        <w:tc>
          <w:tcPr>
            <w:tcW w:w="5086" w:type="dxa"/>
            <w:gridSpan w:val="2"/>
            <w:tcBorders>
              <w:top w:val="nil"/>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　</w:t>
            </w:r>
          </w:p>
        </w:tc>
        <w:tc>
          <w:tcPr>
            <w:tcW w:w="683" w:type="dxa"/>
            <w:gridSpan w:val="2"/>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11</w:t>
            </w:r>
          </w:p>
        </w:tc>
        <w:tc>
          <w:tcPr>
            <w:tcW w:w="8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　</w:t>
            </w:r>
          </w:p>
        </w:tc>
        <w:tc>
          <w:tcPr>
            <w:tcW w:w="4771" w:type="dxa"/>
            <w:gridSpan w:val="3"/>
            <w:tcBorders>
              <w:top w:val="nil"/>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十一、城乡社区支出</w:t>
            </w:r>
          </w:p>
        </w:tc>
        <w:tc>
          <w:tcPr>
            <w:tcW w:w="683" w:type="dxa"/>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42</w:t>
            </w:r>
          </w:p>
        </w:tc>
        <w:tc>
          <w:tcPr>
            <w:tcW w:w="2056"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　</w:t>
            </w:r>
          </w:p>
        </w:tc>
      </w:tr>
      <w:tr>
        <w:tblPrEx>
          <w:tblCellMar>
            <w:top w:w="0" w:type="dxa"/>
            <w:left w:w="108" w:type="dxa"/>
            <w:bottom w:w="0" w:type="dxa"/>
            <w:right w:w="108" w:type="dxa"/>
          </w:tblCellMar>
        </w:tblPrEx>
        <w:trPr>
          <w:gridBefore w:val="1"/>
          <w:wBefore w:w="265" w:type="dxa"/>
          <w:trHeight w:val="308" w:hRule="atLeast"/>
        </w:trPr>
        <w:tc>
          <w:tcPr>
            <w:tcW w:w="5086" w:type="dxa"/>
            <w:gridSpan w:val="2"/>
            <w:tcBorders>
              <w:top w:val="nil"/>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　</w:t>
            </w:r>
          </w:p>
        </w:tc>
        <w:tc>
          <w:tcPr>
            <w:tcW w:w="683" w:type="dxa"/>
            <w:gridSpan w:val="2"/>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12</w:t>
            </w:r>
          </w:p>
        </w:tc>
        <w:tc>
          <w:tcPr>
            <w:tcW w:w="8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　</w:t>
            </w:r>
          </w:p>
        </w:tc>
        <w:tc>
          <w:tcPr>
            <w:tcW w:w="4771" w:type="dxa"/>
            <w:gridSpan w:val="3"/>
            <w:tcBorders>
              <w:top w:val="nil"/>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十二、农林水支出</w:t>
            </w:r>
          </w:p>
        </w:tc>
        <w:tc>
          <w:tcPr>
            <w:tcW w:w="683" w:type="dxa"/>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43</w:t>
            </w:r>
          </w:p>
        </w:tc>
        <w:tc>
          <w:tcPr>
            <w:tcW w:w="2056"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　</w:t>
            </w:r>
          </w:p>
        </w:tc>
      </w:tr>
      <w:tr>
        <w:tblPrEx>
          <w:tblCellMar>
            <w:top w:w="0" w:type="dxa"/>
            <w:left w:w="108" w:type="dxa"/>
            <w:bottom w:w="0" w:type="dxa"/>
            <w:right w:w="108" w:type="dxa"/>
          </w:tblCellMar>
        </w:tblPrEx>
        <w:trPr>
          <w:gridBefore w:val="1"/>
          <w:wBefore w:w="265" w:type="dxa"/>
          <w:trHeight w:val="308" w:hRule="atLeast"/>
        </w:trPr>
        <w:tc>
          <w:tcPr>
            <w:tcW w:w="5086" w:type="dxa"/>
            <w:gridSpan w:val="2"/>
            <w:tcBorders>
              <w:top w:val="nil"/>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　</w:t>
            </w:r>
          </w:p>
        </w:tc>
        <w:tc>
          <w:tcPr>
            <w:tcW w:w="683" w:type="dxa"/>
            <w:gridSpan w:val="2"/>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13</w:t>
            </w:r>
          </w:p>
        </w:tc>
        <w:tc>
          <w:tcPr>
            <w:tcW w:w="8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　</w:t>
            </w:r>
          </w:p>
        </w:tc>
        <w:tc>
          <w:tcPr>
            <w:tcW w:w="4771" w:type="dxa"/>
            <w:gridSpan w:val="3"/>
            <w:tcBorders>
              <w:top w:val="nil"/>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十三、交通运输支出</w:t>
            </w:r>
          </w:p>
        </w:tc>
        <w:tc>
          <w:tcPr>
            <w:tcW w:w="683" w:type="dxa"/>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44</w:t>
            </w:r>
          </w:p>
        </w:tc>
        <w:tc>
          <w:tcPr>
            <w:tcW w:w="2056"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　</w:t>
            </w:r>
          </w:p>
        </w:tc>
      </w:tr>
      <w:tr>
        <w:tblPrEx>
          <w:tblCellMar>
            <w:top w:w="0" w:type="dxa"/>
            <w:left w:w="108" w:type="dxa"/>
            <w:bottom w:w="0" w:type="dxa"/>
            <w:right w:w="108" w:type="dxa"/>
          </w:tblCellMar>
        </w:tblPrEx>
        <w:trPr>
          <w:gridBefore w:val="1"/>
          <w:wBefore w:w="265" w:type="dxa"/>
          <w:trHeight w:val="308" w:hRule="atLeast"/>
        </w:trPr>
        <w:tc>
          <w:tcPr>
            <w:tcW w:w="5086" w:type="dxa"/>
            <w:gridSpan w:val="2"/>
            <w:tcBorders>
              <w:top w:val="nil"/>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　</w:t>
            </w:r>
          </w:p>
        </w:tc>
        <w:tc>
          <w:tcPr>
            <w:tcW w:w="683" w:type="dxa"/>
            <w:gridSpan w:val="2"/>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14</w:t>
            </w:r>
          </w:p>
        </w:tc>
        <w:tc>
          <w:tcPr>
            <w:tcW w:w="8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　</w:t>
            </w:r>
          </w:p>
        </w:tc>
        <w:tc>
          <w:tcPr>
            <w:tcW w:w="4771" w:type="dxa"/>
            <w:gridSpan w:val="3"/>
            <w:tcBorders>
              <w:top w:val="nil"/>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十四、资源勘探工业信息等支出</w:t>
            </w:r>
          </w:p>
        </w:tc>
        <w:tc>
          <w:tcPr>
            <w:tcW w:w="683" w:type="dxa"/>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45</w:t>
            </w:r>
          </w:p>
        </w:tc>
        <w:tc>
          <w:tcPr>
            <w:tcW w:w="2056"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　</w:t>
            </w:r>
          </w:p>
        </w:tc>
      </w:tr>
      <w:tr>
        <w:tblPrEx>
          <w:tblCellMar>
            <w:top w:w="0" w:type="dxa"/>
            <w:left w:w="108" w:type="dxa"/>
            <w:bottom w:w="0" w:type="dxa"/>
            <w:right w:w="108" w:type="dxa"/>
          </w:tblCellMar>
        </w:tblPrEx>
        <w:trPr>
          <w:gridBefore w:val="1"/>
          <w:wBefore w:w="265" w:type="dxa"/>
          <w:trHeight w:val="308" w:hRule="atLeast"/>
        </w:trPr>
        <w:tc>
          <w:tcPr>
            <w:tcW w:w="5086" w:type="dxa"/>
            <w:gridSpan w:val="2"/>
            <w:tcBorders>
              <w:top w:val="nil"/>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　</w:t>
            </w:r>
          </w:p>
        </w:tc>
        <w:tc>
          <w:tcPr>
            <w:tcW w:w="683" w:type="dxa"/>
            <w:gridSpan w:val="2"/>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15</w:t>
            </w:r>
          </w:p>
        </w:tc>
        <w:tc>
          <w:tcPr>
            <w:tcW w:w="8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　</w:t>
            </w:r>
          </w:p>
        </w:tc>
        <w:tc>
          <w:tcPr>
            <w:tcW w:w="4771" w:type="dxa"/>
            <w:gridSpan w:val="3"/>
            <w:tcBorders>
              <w:top w:val="nil"/>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十五、商业服务业等支出</w:t>
            </w:r>
          </w:p>
        </w:tc>
        <w:tc>
          <w:tcPr>
            <w:tcW w:w="683" w:type="dxa"/>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46</w:t>
            </w:r>
          </w:p>
        </w:tc>
        <w:tc>
          <w:tcPr>
            <w:tcW w:w="2056"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　</w:t>
            </w:r>
          </w:p>
        </w:tc>
      </w:tr>
      <w:tr>
        <w:tblPrEx>
          <w:tblCellMar>
            <w:top w:w="0" w:type="dxa"/>
            <w:left w:w="108" w:type="dxa"/>
            <w:bottom w:w="0" w:type="dxa"/>
            <w:right w:w="108" w:type="dxa"/>
          </w:tblCellMar>
        </w:tblPrEx>
        <w:trPr>
          <w:gridBefore w:val="1"/>
          <w:wBefore w:w="265" w:type="dxa"/>
          <w:trHeight w:val="308" w:hRule="atLeast"/>
        </w:trPr>
        <w:tc>
          <w:tcPr>
            <w:tcW w:w="5086" w:type="dxa"/>
            <w:gridSpan w:val="2"/>
            <w:tcBorders>
              <w:top w:val="nil"/>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　</w:t>
            </w:r>
          </w:p>
        </w:tc>
        <w:tc>
          <w:tcPr>
            <w:tcW w:w="683" w:type="dxa"/>
            <w:gridSpan w:val="2"/>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16</w:t>
            </w:r>
          </w:p>
        </w:tc>
        <w:tc>
          <w:tcPr>
            <w:tcW w:w="8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　</w:t>
            </w:r>
          </w:p>
        </w:tc>
        <w:tc>
          <w:tcPr>
            <w:tcW w:w="4771" w:type="dxa"/>
            <w:gridSpan w:val="3"/>
            <w:tcBorders>
              <w:top w:val="nil"/>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十六、金融支出</w:t>
            </w:r>
          </w:p>
        </w:tc>
        <w:tc>
          <w:tcPr>
            <w:tcW w:w="683" w:type="dxa"/>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47</w:t>
            </w:r>
          </w:p>
        </w:tc>
        <w:tc>
          <w:tcPr>
            <w:tcW w:w="2056"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　</w:t>
            </w:r>
          </w:p>
        </w:tc>
      </w:tr>
      <w:tr>
        <w:tblPrEx>
          <w:tblCellMar>
            <w:top w:w="0" w:type="dxa"/>
            <w:left w:w="108" w:type="dxa"/>
            <w:bottom w:w="0" w:type="dxa"/>
            <w:right w:w="108" w:type="dxa"/>
          </w:tblCellMar>
        </w:tblPrEx>
        <w:trPr>
          <w:gridBefore w:val="1"/>
          <w:wBefore w:w="265" w:type="dxa"/>
          <w:trHeight w:val="308" w:hRule="atLeast"/>
        </w:trPr>
        <w:tc>
          <w:tcPr>
            <w:tcW w:w="5086" w:type="dxa"/>
            <w:gridSpan w:val="2"/>
            <w:tcBorders>
              <w:top w:val="nil"/>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　</w:t>
            </w:r>
          </w:p>
        </w:tc>
        <w:tc>
          <w:tcPr>
            <w:tcW w:w="683" w:type="dxa"/>
            <w:gridSpan w:val="2"/>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17</w:t>
            </w:r>
          </w:p>
        </w:tc>
        <w:tc>
          <w:tcPr>
            <w:tcW w:w="8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　</w:t>
            </w:r>
          </w:p>
        </w:tc>
        <w:tc>
          <w:tcPr>
            <w:tcW w:w="4771" w:type="dxa"/>
            <w:gridSpan w:val="3"/>
            <w:tcBorders>
              <w:top w:val="nil"/>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十七、援助其他地区支出</w:t>
            </w:r>
          </w:p>
        </w:tc>
        <w:tc>
          <w:tcPr>
            <w:tcW w:w="683" w:type="dxa"/>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48</w:t>
            </w:r>
          </w:p>
        </w:tc>
        <w:tc>
          <w:tcPr>
            <w:tcW w:w="2056"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　</w:t>
            </w:r>
          </w:p>
        </w:tc>
      </w:tr>
      <w:tr>
        <w:tblPrEx>
          <w:tblCellMar>
            <w:top w:w="0" w:type="dxa"/>
            <w:left w:w="108" w:type="dxa"/>
            <w:bottom w:w="0" w:type="dxa"/>
            <w:right w:w="108" w:type="dxa"/>
          </w:tblCellMar>
        </w:tblPrEx>
        <w:trPr>
          <w:gridBefore w:val="1"/>
          <w:wBefore w:w="265" w:type="dxa"/>
          <w:trHeight w:val="308" w:hRule="atLeast"/>
        </w:trPr>
        <w:tc>
          <w:tcPr>
            <w:tcW w:w="5086" w:type="dxa"/>
            <w:gridSpan w:val="2"/>
            <w:tcBorders>
              <w:top w:val="nil"/>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　</w:t>
            </w:r>
          </w:p>
        </w:tc>
        <w:tc>
          <w:tcPr>
            <w:tcW w:w="683" w:type="dxa"/>
            <w:gridSpan w:val="2"/>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18</w:t>
            </w:r>
          </w:p>
        </w:tc>
        <w:tc>
          <w:tcPr>
            <w:tcW w:w="8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　</w:t>
            </w:r>
          </w:p>
        </w:tc>
        <w:tc>
          <w:tcPr>
            <w:tcW w:w="4771" w:type="dxa"/>
            <w:gridSpan w:val="3"/>
            <w:tcBorders>
              <w:top w:val="nil"/>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十八、自然资源海洋气象等支出</w:t>
            </w:r>
          </w:p>
        </w:tc>
        <w:tc>
          <w:tcPr>
            <w:tcW w:w="683" w:type="dxa"/>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49</w:t>
            </w:r>
          </w:p>
        </w:tc>
        <w:tc>
          <w:tcPr>
            <w:tcW w:w="2056"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　</w:t>
            </w:r>
          </w:p>
        </w:tc>
      </w:tr>
      <w:tr>
        <w:tblPrEx>
          <w:tblCellMar>
            <w:top w:w="0" w:type="dxa"/>
            <w:left w:w="108" w:type="dxa"/>
            <w:bottom w:w="0" w:type="dxa"/>
            <w:right w:w="108" w:type="dxa"/>
          </w:tblCellMar>
        </w:tblPrEx>
        <w:trPr>
          <w:gridBefore w:val="1"/>
          <w:wBefore w:w="265" w:type="dxa"/>
          <w:trHeight w:val="308" w:hRule="atLeast"/>
        </w:trPr>
        <w:tc>
          <w:tcPr>
            <w:tcW w:w="5086" w:type="dxa"/>
            <w:gridSpan w:val="2"/>
            <w:tcBorders>
              <w:top w:val="nil"/>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　</w:t>
            </w:r>
          </w:p>
        </w:tc>
        <w:tc>
          <w:tcPr>
            <w:tcW w:w="683" w:type="dxa"/>
            <w:gridSpan w:val="2"/>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19</w:t>
            </w:r>
          </w:p>
        </w:tc>
        <w:tc>
          <w:tcPr>
            <w:tcW w:w="8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　</w:t>
            </w:r>
          </w:p>
        </w:tc>
        <w:tc>
          <w:tcPr>
            <w:tcW w:w="4771" w:type="dxa"/>
            <w:gridSpan w:val="3"/>
            <w:tcBorders>
              <w:top w:val="nil"/>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十九、住房保障支出</w:t>
            </w:r>
          </w:p>
        </w:tc>
        <w:tc>
          <w:tcPr>
            <w:tcW w:w="683" w:type="dxa"/>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50</w:t>
            </w:r>
          </w:p>
        </w:tc>
        <w:tc>
          <w:tcPr>
            <w:tcW w:w="2056"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　</w:t>
            </w:r>
          </w:p>
        </w:tc>
      </w:tr>
      <w:tr>
        <w:tblPrEx>
          <w:tblCellMar>
            <w:top w:w="0" w:type="dxa"/>
            <w:left w:w="108" w:type="dxa"/>
            <w:bottom w:w="0" w:type="dxa"/>
            <w:right w:w="108" w:type="dxa"/>
          </w:tblCellMar>
        </w:tblPrEx>
        <w:trPr>
          <w:gridBefore w:val="1"/>
          <w:wBefore w:w="265" w:type="dxa"/>
          <w:trHeight w:val="308" w:hRule="atLeast"/>
        </w:trPr>
        <w:tc>
          <w:tcPr>
            <w:tcW w:w="5086" w:type="dxa"/>
            <w:gridSpan w:val="2"/>
            <w:tcBorders>
              <w:top w:val="nil"/>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　</w:t>
            </w:r>
          </w:p>
        </w:tc>
        <w:tc>
          <w:tcPr>
            <w:tcW w:w="683" w:type="dxa"/>
            <w:gridSpan w:val="2"/>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20</w:t>
            </w:r>
          </w:p>
        </w:tc>
        <w:tc>
          <w:tcPr>
            <w:tcW w:w="8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　</w:t>
            </w:r>
          </w:p>
        </w:tc>
        <w:tc>
          <w:tcPr>
            <w:tcW w:w="4771" w:type="dxa"/>
            <w:gridSpan w:val="3"/>
            <w:tcBorders>
              <w:top w:val="nil"/>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二十、粮油物资储备支出</w:t>
            </w:r>
          </w:p>
        </w:tc>
        <w:tc>
          <w:tcPr>
            <w:tcW w:w="683" w:type="dxa"/>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51</w:t>
            </w:r>
          </w:p>
        </w:tc>
        <w:tc>
          <w:tcPr>
            <w:tcW w:w="2056"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　</w:t>
            </w:r>
          </w:p>
        </w:tc>
      </w:tr>
      <w:tr>
        <w:tblPrEx>
          <w:tblCellMar>
            <w:top w:w="0" w:type="dxa"/>
            <w:left w:w="108" w:type="dxa"/>
            <w:bottom w:w="0" w:type="dxa"/>
            <w:right w:w="108" w:type="dxa"/>
          </w:tblCellMar>
        </w:tblPrEx>
        <w:trPr>
          <w:gridBefore w:val="1"/>
          <w:wBefore w:w="265" w:type="dxa"/>
          <w:trHeight w:val="308" w:hRule="atLeast"/>
        </w:trPr>
        <w:tc>
          <w:tcPr>
            <w:tcW w:w="5086" w:type="dxa"/>
            <w:gridSpan w:val="2"/>
            <w:tcBorders>
              <w:top w:val="nil"/>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　</w:t>
            </w:r>
          </w:p>
        </w:tc>
        <w:tc>
          <w:tcPr>
            <w:tcW w:w="683" w:type="dxa"/>
            <w:gridSpan w:val="2"/>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21</w:t>
            </w:r>
          </w:p>
        </w:tc>
        <w:tc>
          <w:tcPr>
            <w:tcW w:w="8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　</w:t>
            </w:r>
          </w:p>
        </w:tc>
        <w:tc>
          <w:tcPr>
            <w:tcW w:w="4771" w:type="dxa"/>
            <w:gridSpan w:val="3"/>
            <w:tcBorders>
              <w:top w:val="nil"/>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二十一、国有资本经营预算支出</w:t>
            </w:r>
          </w:p>
        </w:tc>
        <w:tc>
          <w:tcPr>
            <w:tcW w:w="683" w:type="dxa"/>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52</w:t>
            </w:r>
          </w:p>
        </w:tc>
        <w:tc>
          <w:tcPr>
            <w:tcW w:w="2056"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　</w:t>
            </w:r>
          </w:p>
        </w:tc>
      </w:tr>
      <w:tr>
        <w:tblPrEx>
          <w:tblCellMar>
            <w:top w:w="0" w:type="dxa"/>
            <w:left w:w="108" w:type="dxa"/>
            <w:bottom w:w="0" w:type="dxa"/>
            <w:right w:w="108" w:type="dxa"/>
          </w:tblCellMar>
        </w:tblPrEx>
        <w:trPr>
          <w:gridBefore w:val="1"/>
          <w:wBefore w:w="265" w:type="dxa"/>
          <w:trHeight w:val="308" w:hRule="atLeast"/>
        </w:trPr>
        <w:tc>
          <w:tcPr>
            <w:tcW w:w="5086" w:type="dxa"/>
            <w:gridSpan w:val="2"/>
            <w:tcBorders>
              <w:top w:val="nil"/>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　</w:t>
            </w:r>
          </w:p>
        </w:tc>
        <w:tc>
          <w:tcPr>
            <w:tcW w:w="683" w:type="dxa"/>
            <w:gridSpan w:val="2"/>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22</w:t>
            </w:r>
          </w:p>
        </w:tc>
        <w:tc>
          <w:tcPr>
            <w:tcW w:w="8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　</w:t>
            </w:r>
          </w:p>
        </w:tc>
        <w:tc>
          <w:tcPr>
            <w:tcW w:w="4771" w:type="dxa"/>
            <w:gridSpan w:val="3"/>
            <w:tcBorders>
              <w:top w:val="nil"/>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二十二、灾害防治及应急管理支出</w:t>
            </w:r>
          </w:p>
        </w:tc>
        <w:tc>
          <w:tcPr>
            <w:tcW w:w="683" w:type="dxa"/>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53</w:t>
            </w:r>
          </w:p>
        </w:tc>
        <w:tc>
          <w:tcPr>
            <w:tcW w:w="2056"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　</w:t>
            </w:r>
          </w:p>
        </w:tc>
      </w:tr>
      <w:tr>
        <w:tblPrEx>
          <w:tblCellMar>
            <w:top w:w="0" w:type="dxa"/>
            <w:left w:w="108" w:type="dxa"/>
            <w:bottom w:w="0" w:type="dxa"/>
            <w:right w:w="108" w:type="dxa"/>
          </w:tblCellMar>
        </w:tblPrEx>
        <w:trPr>
          <w:gridBefore w:val="1"/>
          <w:wBefore w:w="265" w:type="dxa"/>
          <w:trHeight w:val="308" w:hRule="atLeast"/>
        </w:trPr>
        <w:tc>
          <w:tcPr>
            <w:tcW w:w="5086" w:type="dxa"/>
            <w:gridSpan w:val="2"/>
            <w:tcBorders>
              <w:top w:val="nil"/>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　</w:t>
            </w:r>
          </w:p>
        </w:tc>
        <w:tc>
          <w:tcPr>
            <w:tcW w:w="683" w:type="dxa"/>
            <w:gridSpan w:val="2"/>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23</w:t>
            </w:r>
          </w:p>
        </w:tc>
        <w:tc>
          <w:tcPr>
            <w:tcW w:w="8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　</w:t>
            </w:r>
          </w:p>
        </w:tc>
        <w:tc>
          <w:tcPr>
            <w:tcW w:w="4771" w:type="dxa"/>
            <w:gridSpan w:val="3"/>
            <w:tcBorders>
              <w:top w:val="nil"/>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二十三、其他支出</w:t>
            </w:r>
          </w:p>
        </w:tc>
        <w:tc>
          <w:tcPr>
            <w:tcW w:w="683" w:type="dxa"/>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54</w:t>
            </w:r>
          </w:p>
        </w:tc>
        <w:tc>
          <w:tcPr>
            <w:tcW w:w="2056"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　</w:t>
            </w:r>
          </w:p>
        </w:tc>
      </w:tr>
      <w:tr>
        <w:tblPrEx>
          <w:tblCellMar>
            <w:top w:w="0" w:type="dxa"/>
            <w:left w:w="108" w:type="dxa"/>
            <w:bottom w:w="0" w:type="dxa"/>
            <w:right w:w="108" w:type="dxa"/>
          </w:tblCellMar>
        </w:tblPrEx>
        <w:trPr>
          <w:gridBefore w:val="1"/>
          <w:wBefore w:w="265" w:type="dxa"/>
          <w:trHeight w:val="308" w:hRule="atLeast"/>
        </w:trPr>
        <w:tc>
          <w:tcPr>
            <w:tcW w:w="5086" w:type="dxa"/>
            <w:gridSpan w:val="2"/>
            <w:tcBorders>
              <w:top w:val="nil"/>
              <w:left w:val="single" w:color="000000" w:sz="4" w:space="0"/>
              <w:bottom w:val="single" w:color="000000" w:sz="4" w:space="0"/>
              <w:right w:val="single" w:color="000000" w:sz="4" w:space="0"/>
            </w:tcBorders>
            <w:noWrap/>
            <w:vAlign w:val="center"/>
          </w:tcPr>
          <w:p>
            <w:pPr>
              <w:jc w:val="center"/>
              <w:rPr>
                <w:rFonts w:ascii="宋体" w:hAnsi="宋体" w:cs="宋体"/>
                <w:b/>
                <w:bCs/>
                <w:color w:val="000000"/>
                <w:sz w:val="20"/>
                <w:szCs w:val="20"/>
              </w:rPr>
            </w:pPr>
            <w:r>
              <w:rPr>
                <w:rFonts w:hint="eastAsia" w:ascii="宋体" w:hAnsi="宋体" w:cs="宋体"/>
                <w:b/>
                <w:bCs/>
                <w:color w:val="000000"/>
                <w:sz w:val="20"/>
                <w:szCs w:val="20"/>
              </w:rPr>
              <w:t>　</w:t>
            </w:r>
          </w:p>
        </w:tc>
        <w:tc>
          <w:tcPr>
            <w:tcW w:w="683" w:type="dxa"/>
            <w:gridSpan w:val="2"/>
            <w:tcBorders>
              <w:top w:val="nil"/>
              <w:left w:val="nil"/>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24</w:t>
            </w:r>
          </w:p>
        </w:tc>
        <w:tc>
          <w:tcPr>
            <w:tcW w:w="8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0"/>
                <w:szCs w:val="20"/>
              </w:rPr>
            </w:pPr>
            <w:r>
              <w:rPr>
                <w:rFonts w:hint="eastAsia" w:ascii="宋体" w:hAnsi="宋体" w:cs="宋体"/>
                <w:color w:val="000000"/>
                <w:sz w:val="20"/>
                <w:szCs w:val="20"/>
              </w:rPr>
              <w:t>　</w:t>
            </w:r>
          </w:p>
        </w:tc>
        <w:tc>
          <w:tcPr>
            <w:tcW w:w="4771" w:type="dxa"/>
            <w:gridSpan w:val="3"/>
            <w:tcBorders>
              <w:top w:val="nil"/>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二十四、债务还本支出</w:t>
            </w:r>
          </w:p>
        </w:tc>
        <w:tc>
          <w:tcPr>
            <w:tcW w:w="683" w:type="dxa"/>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55</w:t>
            </w:r>
          </w:p>
        </w:tc>
        <w:tc>
          <w:tcPr>
            <w:tcW w:w="2056"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　</w:t>
            </w:r>
          </w:p>
        </w:tc>
      </w:tr>
      <w:tr>
        <w:tblPrEx>
          <w:tblCellMar>
            <w:top w:w="0" w:type="dxa"/>
            <w:left w:w="108" w:type="dxa"/>
            <w:bottom w:w="0" w:type="dxa"/>
            <w:right w:w="108" w:type="dxa"/>
          </w:tblCellMar>
        </w:tblPrEx>
        <w:trPr>
          <w:gridBefore w:val="1"/>
          <w:wBefore w:w="265" w:type="dxa"/>
          <w:trHeight w:val="308" w:hRule="atLeast"/>
        </w:trPr>
        <w:tc>
          <w:tcPr>
            <w:tcW w:w="5086" w:type="dxa"/>
            <w:gridSpan w:val="2"/>
            <w:tcBorders>
              <w:top w:val="nil"/>
              <w:left w:val="single" w:color="000000" w:sz="4" w:space="0"/>
              <w:bottom w:val="single" w:color="000000" w:sz="4" w:space="0"/>
              <w:right w:val="single" w:color="000000" w:sz="4" w:space="0"/>
            </w:tcBorders>
            <w:noWrap/>
            <w:vAlign w:val="center"/>
          </w:tcPr>
          <w:p>
            <w:pPr>
              <w:rPr>
                <w:rFonts w:ascii="宋体" w:hAnsi="宋体" w:cs="宋体"/>
                <w:color w:val="000000"/>
                <w:sz w:val="20"/>
                <w:szCs w:val="20"/>
              </w:rPr>
            </w:pPr>
            <w:r>
              <w:rPr>
                <w:rFonts w:hint="eastAsia" w:ascii="宋体" w:hAnsi="宋体" w:cs="宋体"/>
                <w:color w:val="000000"/>
                <w:sz w:val="20"/>
                <w:szCs w:val="20"/>
              </w:rPr>
              <w:t>　</w:t>
            </w:r>
          </w:p>
        </w:tc>
        <w:tc>
          <w:tcPr>
            <w:tcW w:w="683" w:type="dxa"/>
            <w:gridSpan w:val="2"/>
            <w:tcBorders>
              <w:top w:val="nil"/>
              <w:left w:val="nil"/>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25</w:t>
            </w:r>
          </w:p>
        </w:tc>
        <w:tc>
          <w:tcPr>
            <w:tcW w:w="8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0"/>
                <w:szCs w:val="20"/>
              </w:rPr>
            </w:pPr>
            <w:r>
              <w:rPr>
                <w:rFonts w:hint="eastAsia" w:ascii="宋体" w:hAnsi="宋体" w:cs="宋体"/>
                <w:color w:val="000000"/>
                <w:sz w:val="20"/>
                <w:szCs w:val="20"/>
              </w:rPr>
              <w:t>　</w:t>
            </w:r>
          </w:p>
        </w:tc>
        <w:tc>
          <w:tcPr>
            <w:tcW w:w="4771" w:type="dxa"/>
            <w:gridSpan w:val="3"/>
            <w:tcBorders>
              <w:top w:val="nil"/>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二十五、债务付息支出</w:t>
            </w:r>
          </w:p>
        </w:tc>
        <w:tc>
          <w:tcPr>
            <w:tcW w:w="683" w:type="dxa"/>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56</w:t>
            </w:r>
          </w:p>
        </w:tc>
        <w:tc>
          <w:tcPr>
            <w:tcW w:w="2056"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　</w:t>
            </w:r>
          </w:p>
        </w:tc>
      </w:tr>
      <w:tr>
        <w:tblPrEx>
          <w:tblCellMar>
            <w:top w:w="0" w:type="dxa"/>
            <w:left w:w="108" w:type="dxa"/>
            <w:bottom w:w="0" w:type="dxa"/>
            <w:right w:w="108" w:type="dxa"/>
          </w:tblCellMar>
        </w:tblPrEx>
        <w:trPr>
          <w:gridBefore w:val="1"/>
          <w:wBefore w:w="265" w:type="dxa"/>
          <w:trHeight w:val="308" w:hRule="atLeast"/>
        </w:trPr>
        <w:tc>
          <w:tcPr>
            <w:tcW w:w="5086" w:type="dxa"/>
            <w:gridSpan w:val="2"/>
            <w:tcBorders>
              <w:top w:val="nil"/>
              <w:left w:val="single" w:color="000000" w:sz="4" w:space="0"/>
              <w:bottom w:val="single" w:color="000000" w:sz="4" w:space="0"/>
              <w:right w:val="single" w:color="000000" w:sz="4" w:space="0"/>
            </w:tcBorders>
            <w:noWrap/>
            <w:vAlign w:val="center"/>
          </w:tcPr>
          <w:p>
            <w:pPr>
              <w:rPr>
                <w:rFonts w:ascii="宋体" w:hAnsi="宋体" w:cs="宋体"/>
                <w:color w:val="000000"/>
                <w:sz w:val="20"/>
                <w:szCs w:val="20"/>
              </w:rPr>
            </w:pPr>
            <w:r>
              <w:rPr>
                <w:rFonts w:hint="eastAsia" w:ascii="宋体" w:hAnsi="宋体" w:cs="宋体"/>
                <w:color w:val="000000"/>
                <w:sz w:val="20"/>
                <w:szCs w:val="20"/>
              </w:rPr>
              <w:t>　</w:t>
            </w:r>
          </w:p>
        </w:tc>
        <w:tc>
          <w:tcPr>
            <w:tcW w:w="683" w:type="dxa"/>
            <w:gridSpan w:val="2"/>
            <w:tcBorders>
              <w:top w:val="nil"/>
              <w:left w:val="nil"/>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26</w:t>
            </w:r>
          </w:p>
        </w:tc>
        <w:tc>
          <w:tcPr>
            <w:tcW w:w="8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0"/>
                <w:szCs w:val="20"/>
              </w:rPr>
            </w:pPr>
            <w:r>
              <w:rPr>
                <w:rFonts w:hint="eastAsia" w:ascii="宋体" w:hAnsi="宋体" w:cs="宋体"/>
                <w:color w:val="000000"/>
                <w:sz w:val="20"/>
                <w:szCs w:val="20"/>
              </w:rPr>
              <w:t>　</w:t>
            </w:r>
          </w:p>
        </w:tc>
        <w:tc>
          <w:tcPr>
            <w:tcW w:w="4771" w:type="dxa"/>
            <w:gridSpan w:val="3"/>
            <w:tcBorders>
              <w:top w:val="nil"/>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二十六、抗疫特别国债安排的支出</w:t>
            </w:r>
          </w:p>
        </w:tc>
        <w:tc>
          <w:tcPr>
            <w:tcW w:w="683" w:type="dxa"/>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57</w:t>
            </w:r>
          </w:p>
        </w:tc>
        <w:tc>
          <w:tcPr>
            <w:tcW w:w="2056"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　</w:t>
            </w:r>
          </w:p>
        </w:tc>
      </w:tr>
      <w:tr>
        <w:tblPrEx>
          <w:tblCellMar>
            <w:top w:w="0" w:type="dxa"/>
            <w:left w:w="108" w:type="dxa"/>
            <w:bottom w:w="0" w:type="dxa"/>
            <w:right w:w="108" w:type="dxa"/>
          </w:tblCellMar>
        </w:tblPrEx>
        <w:trPr>
          <w:gridBefore w:val="1"/>
          <w:wBefore w:w="265" w:type="dxa"/>
          <w:trHeight w:val="308" w:hRule="atLeast"/>
        </w:trPr>
        <w:tc>
          <w:tcPr>
            <w:tcW w:w="5086" w:type="dxa"/>
            <w:gridSpan w:val="2"/>
            <w:tcBorders>
              <w:top w:val="nil"/>
              <w:left w:val="single" w:color="000000" w:sz="4" w:space="0"/>
              <w:bottom w:val="single" w:color="000000" w:sz="4" w:space="0"/>
              <w:right w:val="single" w:color="000000" w:sz="4" w:space="0"/>
            </w:tcBorders>
            <w:noWrap/>
            <w:vAlign w:val="center"/>
          </w:tcPr>
          <w:p>
            <w:pPr>
              <w:jc w:val="center"/>
              <w:rPr>
                <w:rFonts w:ascii="宋体" w:hAnsi="宋体" w:cs="宋体"/>
                <w:b/>
                <w:bCs/>
                <w:color w:val="000000"/>
                <w:sz w:val="22"/>
              </w:rPr>
            </w:pPr>
            <w:r>
              <w:rPr>
                <w:rFonts w:hint="eastAsia" w:ascii="宋体" w:hAnsi="宋体" w:cs="宋体"/>
                <w:b/>
                <w:bCs/>
                <w:color w:val="000000"/>
                <w:sz w:val="22"/>
              </w:rPr>
              <w:t>本年收入合计</w:t>
            </w:r>
          </w:p>
        </w:tc>
        <w:tc>
          <w:tcPr>
            <w:tcW w:w="683" w:type="dxa"/>
            <w:gridSpan w:val="2"/>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27</w:t>
            </w:r>
          </w:p>
        </w:tc>
        <w:tc>
          <w:tcPr>
            <w:tcW w:w="8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50.91</w:t>
            </w:r>
          </w:p>
        </w:tc>
        <w:tc>
          <w:tcPr>
            <w:tcW w:w="4771" w:type="dxa"/>
            <w:gridSpan w:val="3"/>
            <w:tcBorders>
              <w:top w:val="nil"/>
              <w:left w:val="nil"/>
              <w:bottom w:val="single" w:color="000000" w:sz="4" w:space="0"/>
              <w:right w:val="single" w:color="000000" w:sz="4" w:space="0"/>
            </w:tcBorders>
            <w:noWrap/>
            <w:vAlign w:val="center"/>
          </w:tcPr>
          <w:p>
            <w:pPr>
              <w:jc w:val="center"/>
              <w:rPr>
                <w:rFonts w:ascii="宋体" w:hAnsi="宋体" w:cs="宋体"/>
                <w:b/>
                <w:bCs/>
                <w:color w:val="000000"/>
                <w:sz w:val="22"/>
              </w:rPr>
            </w:pPr>
            <w:r>
              <w:rPr>
                <w:rFonts w:hint="eastAsia" w:ascii="宋体" w:hAnsi="宋体" w:cs="宋体"/>
                <w:b/>
                <w:bCs/>
                <w:color w:val="000000"/>
                <w:sz w:val="22"/>
              </w:rPr>
              <w:t>本年支出合计</w:t>
            </w:r>
          </w:p>
        </w:tc>
        <w:tc>
          <w:tcPr>
            <w:tcW w:w="683" w:type="dxa"/>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58</w:t>
            </w:r>
          </w:p>
        </w:tc>
        <w:tc>
          <w:tcPr>
            <w:tcW w:w="2056"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69.89</w:t>
            </w:r>
          </w:p>
        </w:tc>
      </w:tr>
      <w:tr>
        <w:tblPrEx>
          <w:tblCellMar>
            <w:top w:w="0" w:type="dxa"/>
            <w:left w:w="108" w:type="dxa"/>
            <w:bottom w:w="0" w:type="dxa"/>
            <w:right w:w="108" w:type="dxa"/>
          </w:tblCellMar>
        </w:tblPrEx>
        <w:trPr>
          <w:gridBefore w:val="1"/>
          <w:wBefore w:w="265" w:type="dxa"/>
          <w:trHeight w:val="308" w:hRule="atLeast"/>
        </w:trPr>
        <w:tc>
          <w:tcPr>
            <w:tcW w:w="5086" w:type="dxa"/>
            <w:gridSpan w:val="2"/>
            <w:tcBorders>
              <w:top w:val="nil"/>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使用非财政拨款结余</w:t>
            </w:r>
          </w:p>
        </w:tc>
        <w:tc>
          <w:tcPr>
            <w:tcW w:w="683" w:type="dxa"/>
            <w:gridSpan w:val="2"/>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28</w:t>
            </w:r>
          </w:p>
        </w:tc>
        <w:tc>
          <w:tcPr>
            <w:tcW w:w="8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　</w:t>
            </w:r>
          </w:p>
        </w:tc>
        <w:tc>
          <w:tcPr>
            <w:tcW w:w="4771" w:type="dxa"/>
            <w:gridSpan w:val="3"/>
            <w:tcBorders>
              <w:top w:val="nil"/>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结余分配</w:t>
            </w:r>
          </w:p>
        </w:tc>
        <w:tc>
          <w:tcPr>
            <w:tcW w:w="683" w:type="dxa"/>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59</w:t>
            </w:r>
          </w:p>
        </w:tc>
        <w:tc>
          <w:tcPr>
            <w:tcW w:w="2056"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　</w:t>
            </w:r>
          </w:p>
        </w:tc>
      </w:tr>
      <w:tr>
        <w:tblPrEx>
          <w:tblCellMar>
            <w:top w:w="0" w:type="dxa"/>
            <w:left w:w="108" w:type="dxa"/>
            <w:bottom w:w="0" w:type="dxa"/>
            <w:right w:w="108" w:type="dxa"/>
          </w:tblCellMar>
        </w:tblPrEx>
        <w:trPr>
          <w:gridBefore w:val="1"/>
          <w:wBefore w:w="265" w:type="dxa"/>
          <w:trHeight w:val="308" w:hRule="atLeast"/>
        </w:trPr>
        <w:tc>
          <w:tcPr>
            <w:tcW w:w="5086" w:type="dxa"/>
            <w:gridSpan w:val="2"/>
            <w:tcBorders>
              <w:top w:val="nil"/>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年初结转和结余</w:t>
            </w:r>
          </w:p>
        </w:tc>
        <w:tc>
          <w:tcPr>
            <w:tcW w:w="683" w:type="dxa"/>
            <w:gridSpan w:val="2"/>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29</w:t>
            </w:r>
          </w:p>
        </w:tc>
        <w:tc>
          <w:tcPr>
            <w:tcW w:w="8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18.98</w:t>
            </w:r>
          </w:p>
        </w:tc>
        <w:tc>
          <w:tcPr>
            <w:tcW w:w="4771" w:type="dxa"/>
            <w:gridSpan w:val="3"/>
            <w:tcBorders>
              <w:top w:val="nil"/>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年末结转和结余</w:t>
            </w:r>
          </w:p>
        </w:tc>
        <w:tc>
          <w:tcPr>
            <w:tcW w:w="683" w:type="dxa"/>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60</w:t>
            </w:r>
          </w:p>
        </w:tc>
        <w:tc>
          <w:tcPr>
            <w:tcW w:w="2056"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　</w:t>
            </w:r>
          </w:p>
        </w:tc>
      </w:tr>
      <w:tr>
        <w:tblPrEx>
          <w:tblCellMar>
            <w:top w:w="0" w:type="dxa"/>
            <w:left w:w="108" w:type="dxa"/>
            <w:bottom w:w="0" w:type="dxa"/>
            <w:right w:w="108" w:type="dxa"/>
          </w:tblCellMar>
        </w:tblPrEx>
        <w:trPr>
          <w:gridBefore w:val="1"/>
          <w:wBefore w:w="265" w:type="dxa"/>
          <w:trHeight w:val="308" w:hRule="atLeast"/>
        </w:trPr>
        <w:tc>
          <w:tcPr>
            <w:tcW w:w="5086" w:type="dxa"/>
            <w:gridSpan w:val="2"/>
            <w:tcBorders>
              <w:top w:val="nil"/>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　</w:t>
            </w:r>
          </w:p>
        </w:tc>
        <w:tc>
          <w:tcPr>
            <w:tcW w:w="683" w:type="dxa"/>
            <w:gridSpan w:val="2"/>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30</w:t>
            </w:r>
          </w:p>
        </w:tc>
        <w:tc>
          <w:tcPr>
            <w:tcW w:w="8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　</w:t>
            </w:r>
          </w:p>
        </w:tc>
        <w:tc>
          <w:tcPr>
            <w:tcW w:w="4771" w:type="dxa"/>
            <w:gridSpan w:val="3"/>
            <w:tcBorders>
              <w:top w:val="nil"/>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　</w:t>
            </w:r>
          </w:p>
        </w:tc>
        <w:tc>
          <w:tcPr>
            <w:tcW w:w="683" w:type="dxa"/>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61</w:t>
            </w:r>
          </w:p>
        </w:tc>
        <w:tc>
          <w:tcPr>
            <w:tcW w:w="2056" w:type="dxa"/>
            <w:gridSpan w:val="3"/>
            <w:tcBorders>
              <w:top w:val="nil"/>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　</w:t>
            </w:r>
          </w:p>
        </w:tc>
      </w:tr>
      <w:tr>
        <w:tblPrEx>
          <w:tblCellMar>
            <w:top w:w="0" w:type="dxa"/>
            <w:left w:w="108" w:type="dxa"/>
            <w:bottom w:w="0" w:type="dxa"/>
            <w:right w:w="108" w:type="dxa"/>
          </w:tblCellMar>
        </w:tblPrEx>
        <w:trPr>
          <w:gridBefore w:val="1"/>
          <w:wBefore w:w="265" w:type="dxa"/>
          <w:trHeight w:val="308" w:hRule="atLeast"/>
        </w:trPr>
        <w:tc>
          <w:tcPr>
            <w:tcW w:w="5086" w:type="dxa"/>
            <w:gridSpan w:val="2"/>
            <w:tcBorders>
              <w:top w:val="nil"/>
              <w:left w:val="single" w:color="000000" w:sz="4" w:space="0"/>
              <w:bottom w:val="single" w:color="000000" w:sz="4" w:space="0"/>
              <w:right w:val="single" w:color="000000" w:sz="4" w:space="0"/>
            </w:tcBorders>
            <w:noWrap/>
            <w:vAlign w:val="center"/>
          </w:tcPr>
          <w:p>
            <w:pPr>
              <w:jc w:val="center"/>
              <w:rPr>
                <w:rFonts w:ascii="宋体" w:hAnsi="宋体" w:cs="宋体"/>
                <w:b/>
                <w:bCs/>
                <w:color w:val="000000"/>
                <w:sz w:val="22"/>
              </w:rPr>
            </w:pPr>
            <w:r>
              <w:rPr>
                <w:rFonts w:hint="eastAsia" w:ascii="宋体" w:hAnsi="宋体" w:cs="宋体"/>
                <w:b/>
                <w:bCs/>
                <w:color w:val="000000"/>
                <w:sz w:val="22"/>
              </w:rPr>
              <w:t>总计</w:t>
            </w:r>
          </w:p>
        </w:tc>
        <w:tc>
          <w:tcPr>
            <w:tcW w:w="683" w:type="dxa"/>
            <w:gridSpan w:val="2"/>
            <w:tcBorders>
              <w:top w:val="nil"/>
              <w:left w:val="nil"/>
              <w:bottom w:val="single" w:color="000000" w:sz="8"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31</w:t>
            </w:r>
          </w:p>
        </w:tc>
        <w:tc>
          <w:tcPr>
            <w:tcW w:w="8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69.89</w:t>
            </w:r>
          </w:p>
        </w:tc>
        <w:tc>
          <w:tcPr>
            <w:tcW w:w="4771" w:type="dxa"/>
            <w:gridSpan w:val="3"/>
            <w:tcBorders>
              <w:top w:val="nil"/>
              <w:left w:val="nil"/>
              <w:bottom w:val="single" w:color="000000" w:sz="4" w:space="0"/>
              <w:right w:val="single" w:color="000000" w:sz="4" w:space="0"/>
            </w:tcBorders>
            <w:noWrap/>
            <w:vAlign w:val="center"/>
          </w:tcPr>
          <w:p>
            <w:pPr>
              <w:jc w:val="center"/>
              <w:rPr>
                <w:rFonts w:ascii="宋体" w:hAnsi="宋体" w:cs="宋体"/>
                <w:b/>
                <w:bCs/>
                <w:color w:val="000000"/>
                <w:sz w:val="22"/>
              </w:rPr>
            </w:pPr>
            <w:r>
              <w:rPr>
                <w:rFonts w:hint="eastAsia" w:ascii="宋体" w:hAnsi="宋体" w:cs="宋体"/>
                <w:b/>
                <w:bCs/>
                <w:color w:val="000000"/>
                <w:sz w:val="22"/>
              </w:rPr>
              <w:t>总计</w:t>
            </w:r>
          </w:p>
        </w:tc>
        <w:tc>
          <w:tcPr>
            <w:tcW w:w="683" w:type="dxa"/>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62</w:t>
            </w:r>
          </w:p>
        </w:tc>
        <w:tc>
          <w:tcPr>
            <w:tcW w:w="2056"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69.89</w:t>
            </w:r>
          </w:p>
        </w:tc>
      </w:tr>
      <w:tr>
        <w:tblPrEx>
          <w:tblCellMar>
            <w:top w:w="0" w:type="dxa"/>
            <w:left w:w="108" w:type="dxa"/>
            <w:bottom w:w="0" w:type="dxa"/>
            <w:right w:w="108" w:type="dxa"/>
          </w:tblCellMar>
        </w:tblPrEx>
        <w:trPr>
          <w:gridBefore w:val="1"/>
          <w:wBefore w:w="265" w:type="dxa"/>
          <w:trHeight w:val="308" w:hRule="atLeast"/>
        </w:trPr>
        <w:tc>
          <w:tcPr>
            <w:tcW w:w="14120" w:type="dxa"/>
            <w:gridSpan w:val="12"/>
            <w:tcBorders>
              <w:top w:val="nil"/>
              <w:left w:val="nil"/>
              <w:bottom w:val="nil"/>
              <w:right w:val="nil"/>
            </w:tcBorders>
            <w:noWrap/>
            <w:vAlign w:val="center"/>
          </w:tcPr>
          <w:p>
            <w:pPr>
              <w:rPr>
                <w:rFonts w:ascii="宋体" w:hAnsi="宋体" w:cs="宋体"/>
                <w:color w:val="000000"/>
                <w:sz w:val="22"/>
              </w:rPr>
            </w:pPr>
            <w:r>
              <w:rPr>
                <w:rFonts w:hint="eastAsia" w:ascii="宋体" w:hAnsi="宋体" w:cs="宋体"/>
                <w:color w:val="000000"/>
                <w:sz w:val="22"/>
              </w:rPr>
              <w:t>注：本表反映部门本年度的总收支和年末结转结余情况。本表金额转换为万元时，因四舍五入可能存在尾差。</w:t>
            </w:r>
          </w:p>
        </w:tc>
      </w:tr>
      <w:tr>
        <w:tblPrEx>
          <w:tblCellMar>
            <w:top w:w="0" w:type="dxa"/>
            <w:left w:w="108" w:type="dxa"/>
            <w:bottom w:w="0" w:type="dxa"/>
            <w:right w:w="108" w:type="dxa"/>
          </w:tblCellMar>
        </w:tblPrEx>
        <w:trPr>
          <w:gridAfter w:val="1"/>
          <w:wAfter w:w="35" w:type="dxa"/>
          <w:cantSplit/>
          <w:trHeight w:val="170" w:hRule="atLeast"/>
        </w:trPr>
        <w:tc>
          <w:tcPr>
            <w:tcW w:w="14350" w:type="dxa"/>
            <w:gridSpan w:val="12"/>
            <w:tcBorders>
              <w:top w:val="nil"/>
              <w:left w:val="nil"/>
              <w:bottom w:val="nil"/>
              <w:right w:val="nil"/>
            </w:tcBorders>
            <w:noWrap/>
            <w:vAlign w:val="bottom"/>
          </w:tcPr>
          <w:p>
            <w:pPr>
              <w:jc w:val="center"/>
              <w:rPr>
                <w:rFonts w:ascii="宋体" w:hAnsi="宋体" w:cs="宋体"/>
                <w:color w:val="000000"/>
                <w:sz w:val="30"/>
                <w:szCs w:val="30"/>
              </w:rPr>
            </w:pPr>
          </w:p>
        </w:tc>
      </w:tr>
      <w:tr>
        <w:tblPrEx>
          <w:tblCellMar>
            <w:top w:w="0" w:type="dxa"/>
            <w:left w:w="108" w:type="dxa"/>
            <w:bottom w:w="0" w:type="dxa"/>
            <w:right w:w="108" w:type="dxa"/>
          </w:tblCellMar>
        </w:tblPrEx>
        <w:trPr>
          <w:gridAfter w:val="1"/>
          <w:wAfter w:w="35" w:type="dxa"/>
          <w:cantSplit/>
          <w:trHeight w:val="685" w:hRule="atLeast"/>
        </w:trPr>
        <w:tc>
          <w:tcPr>
            <w:tcW w:w="3912" w:type="dxa"/>
            <w:gridSpan w:val="2"/>
            <w:tcBorders>
              <w:top w:val="nil"/>
              <w:left w:val="nil"/>
              <w:bottom w:val="nil"/>
              <w:right w:val="nil"/>
            </w:tcBorders>
            <w:noWrap/>
            <w:vAlign w:val="bottom"/>
          </w:tcPr>
          <w:p>
            <w:pPr>
              <w:rPr>
                <w:rFonts w:ascii="宋体" w:hAnsi="宋体" w:cs="宋体"/>
                <w:color w:val="000000"/>
                <w:sz w:val="20"/>
                <w:szCs w:val="20"/>
              </w:rPr>
            </w:pPr>
          </w:p>
        </w:tc>
        <w:tc>
          <w:tcPr>
            <w:tcW w:w="1941" w:type="dxa"/>
            <w:gridSpan w:val="2"/>
            <w:tcBorders>
              <w:top w:val="nil"/>
              <w:left w:val="nil"/>
              <w:bottom w:val="nil"/>
              <w:right w:val="nil"/>
            </w:tcBorders>
            <w:noWrap/>
            <w:vAlign w:val="bottom"/>
          </w:tcPr>
          <w:p>
            <w:pPr>
              <w:rPr>
                <w:rFonts w:ascii="宋体" w:hAnsi="宋体" w:cs="宋体"/>
                <w:color w:val="000000"/>
                <w:sz w:val="20"/>
                <w:szCs w:val="20"/>
              </w:rPr>
            </w:pPr>
          </w:p>
        </w:tc>
        <w:tc>
          <w:tcPr>
            <w:tcW w:w="1650" w:type="dxa"/>
            <w:gridSpan w:val="3"/>
            <w:tcBorders>
              <w:top w:val="nil"/>
              <w:left w:val="nil"/>
              <w:bottom w:val="nil"/>
              <w:right w:val="nil"/>
            </w:tcBorders>
            <w:noWrap/>
            <w:vAlign w:val="bottom"/>
          </w:tcPr>
          <w:p>
            <w:pPr>
              <w:rPr>
                <w:rFonts w:ascii="宋体" w:hAnsi="宋体" w:cs="宋体"/>
                <w:color w:val="000000"/>
                <w:sz w:val="20"/>
                <w:szCs w:val="20"/>
              </w:rPr>
            </w:pPr>
          </w:p>
        </w:tc>
        <w:tc>
          <w:tcPr>
            <w:tcW w:w="3516" w:type="dxa"/>
            <w:tcBorders>
              <w:top w:val="nil"/>
              <w:left w:val="nil"/>
              <w:bottom w:val="nil"/>
              <w:right w:val="nil"/>
            </w:tcBorders>
            <w:noWrap/>
            <w:vAlign w:val="bottom"/>
          </w:tcPr>
          <w:p>
            <w:pPr>
              <w:rPr>
                <w:rFonts w:ascii="宋体" w:hAnsi="宋体" w:cs="宋体"/>
                <w:color w:val="000000"/>
                <w:sz w:val="20"/>
                <w:szCs w:val="20"/>
              </w:rPr>
            </w:pPr>
          </w:p>
        </w:tc>
        <w:tc>
          <w:tcPr>
            <w:tcW w:w="1627" w:type="dxa"/>
            <w:gridSpan w:val="3"/>
            <w:tcBorders>
              <w:top w:val="nil"/>
              <w:left w:val="nil"/>
              <w:bottom w:val="nil"/>
              <w:right w:val="nil"/>
            </w:tcBorders>
            <w:noWrap/>
            <w:vAlign w:val="bottom"/>
          </w:tcPr>
          <w:p>
            <w:pPr>
              <w:rPr>
                <w:rFonts w:ascii="宋体" w:hAnsi="宋体" w:cs="宋体"/>
                <w:color w:val="000000"/>
                <w:sz w:val="20"/>
                <w:szCs w:val="20"/>
              </w:rPr>
            </w:pPr>
          </w:p>
        </w:tc>
        <w:tc>
          <w:tcPr>
            <w:tcW w:w="1704" w:type="dxa"/>
            <w:tcBorders>
              <w:top w:val="nil"/>
              <w:left w:val="nil"/>
              <w:bottom w:val="nil"/>
              <w:right w:val="nil"/>
            </w:tcBorders>
            <w:noWrap/>
            <w:vAlign w:val="bottom"/>
          </w:tcPr>
          <w:p>
            <w:pPr>
              <w:jc w:val="right"/>
              <w:rPr>
                <w:rFonts w:ascii="宋体" w:hAnsi="宋体" w:cs="宋体"/>
                <w:color w:val="000000"/>
                <w:sz w:val="20"/>
                <w:szCs w:val="20"/>
              </w:rPr>
            </w:pPr>
          </w:p>
        </w:tc>
      </w:tr>
    </w:tbl>
    <w:p>
      <w:pPr>
        <w:rPr>
          <w:rFonts w:ascii="宋体" w:hAnsi="宋体" w:cs="宋体"/>
          <w:sz w:val="32"/>
          <w:szCs w:val="32"/>
        </w:rPr>
        <w:sectPr>
          <w:pgSz w:w="16838" w:h="11906" w:orient="landscape"/>
          <w:pgMar w:top="1800" w:right="1440" w:bottom="1800" w:left="1440" w:header="720" w:footer="720" w:gutter="0"/>
          <w:pgNumType w:fmt="numberInDash"/>
          <w:cols w:space="720" w:num="1"/>
          <w:docGrid w:type="lines" w:linePitch="312" w:charSpace="0"/>
        </w:sectPr>
      </w:pPr>
    </w:p>
    <w:p>
      <w:pPr>
        <w:rPr>
          <w:rFonts w:ascii="宋体" w:hAnsi="宋体" w:cs="宋体"/>
          <w:sz w:val="32"/>
          <w:szCs w:val="32"/>
        </w:rPr>
      </w:pPr>
    </w:p>
    <w:tbl>
      <w:tblPr>
        <w:tblStyle w:val="7"/>
        <w:tblW w:w="13322" w:type="dxa"/>
        <w:tblInd w:w="78" w:type="dxa"/>
        <w:tblLayout w:type="autofit"/>
        <w:tblCellMar>
          <w:top w:w="0" w:type="dxa"/>
          <w:left w:w="108" w:type="dxa"/>
          <w:bottom w:w="0" w:type="dxa"/>
          <w:right w:w="108" w:type="dxa"/>
        </w:tblCellMar>
      </w:tblPr>
      <w:tblGrid>
        <w:gridCol w:w="394"/>
        <w:gridCol w:w="334"/>
        <w:gridCol w:w="334"/>
        <w:gridCol w:w="3880"/>
        <w:gridCol w:w="1234"/>
        <w:gridCol w:w="1234"/>
        <w:gridCol w:w="1062"/>
        <w:gridCol w:w="1062"/>
        <w:gridCol w:w="1062"/>
        <w:gridCol w:w="1062"/>
        <w:gridCol w:w="1664"/>
      </w:tblGrid>
      <w:tr>
        <w:tblPrEx>
          <w:tblCellMar>
            <w:top w:w="0" w:type="dxa"/>
            <w:left w:w="108" w:type="dxa"/>
            <w:bottom w:w="0" w:type="dxa"/>
            <w:right w:w="108" w:type="dxa"/>
          </w:tblCellMar>
        </w:tblPrEx>
        <w:trPr>
          <w:trHeight w:val="351" w:hRule="atLeast"/>
        </w:trPr>
        <w:tc>
          <w:tcPr>
            <w:tcW w:w="13322" w:type="dxa"/>
            <w:gridSpan w:val="11"/>
            <w:tcBorders>
              <w:top w:val="nil"/>
              <w:left w:val="nil"/>
              <w:bottom w:val="nil"/>
              <w:right w:val="nil"/>
            </w:tcBorders>
            <w:noWrap/>
            <w:vAlign w:val="bottom"/>
          </w:tcPr>
          <w:p>
            <w:pPr>
              <w:widowControl/>
              <w:jc w:val="center"/>
              <w:rPr>
                <w:rFonts w:ascii="宋体" w:hAnsi="宋体" w:cs="宋体"/>
                <w:color w:val="000000"/>
                <w:kern w:val="0"/>
                <w:sz w:val="30"/>
                <w:szCs w:val="30"/>
              </w:rPr>
            </w:pPr>
            <w:r>
              <w:rPr>
                <w:rFonts w:hint="eastAsia" w:ascii="宋体" w:hAnsi="宋体" w:cs="宋体"/>
                <w:color w:val="000000"/>
                <w:kern w:val="0"/>
                <w:sz w:val="30"/>
                <w:szCs w:val="30"/>
              </w:rPr>
              <w:t>收入决算表</w:t>
            </w:r>
          </w:p>
        </w:tc>
      </w:tr>
      <w:tr>
        <w:tblPrEx>
          <w:tblCellMar>
            <w:top w:w="0" w:type="dxa"/>
            <w:left w:w="108" w:type="dxa"/>
            <w:bottom w:w="0" w:type="dxa"/>
            <w:right w:w="108" w:type="dxa"/>
          </w:tblCellMar>
        </w:tblPrEx>
        <w:trPr>
          <w:trHeight w:val="230" w:hRule="atLeast"/>
        </w:trPr>
        <w:tc>
          <w:tcPr>
            <w:tcW w:w="394" w:type="dxa"/>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334" w:type="dxa"/>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334" w:type="dxa"/>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3880" w:type="dxa"/>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1234" w:type="dxa"/>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1234" w:type="dxa"/>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1062" w:type="dxa"/>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1062" w:type="dxa"/>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1062" w:type="dxa"/>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1062" w:type="dxa"/>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1664" w:type="dxa"/>
            <w:tcBorders>
              <w:top w:val="nil"/>
              <w:left w:val="nil"/>
              <w:bottom w:val="nil"/>
              <w:right w:val="nil"/>
            </w:tcBorders>
            <w:noWrap/>
            <w:vAlign w:val="bottom"/>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公开02表</w:t>
            </w:r>
          </w:p>
        </w:tc>
      </w:tr>
      <w:tr>
        <w:tblPrEx>
          <w:tblCellMar>
            <w:top w:w="0" w:type="dxa"/>
            <w:left w:w="108" w:type="dxa"/>
            <w:bottom w:w="0" w:type="dxa"/>
            <w:right w:w="108" w:type="dxa"/>
          </w:tblCellMar>
        </w:tblPrEx>
        <w:trPr>
          <w:trHeight w:val="230" w:hRule="atLeast"/>
        </w:trPr>
        <w:tc>
          <w:tcPr>
            <w:tcW w:w="4941" w:type="dxa"/>
            <w:gridSpan w:val="4"/>
            <w:tcBorders>
              <w:top w:val="nil"/>
              <w:left w:val="nil"/>
              <w:bottom w:val="nil"/>
              <w:right w:val="nil"/>
            </w:tcBorders>
            <w:noWrap/>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部门：中国民主促进会许昌市委员会</w:t>
            </w:r>
          </w:p>
        </w:tc>
        <w:tc>
          <w:tcPr>
            <w:tcW w:w="1234" w:type="dxa"/>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1234" w:type="dxa"/>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1062" w:type="dxa"/>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1062" w:type="dxa"/>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1062" w:type="dxa"/>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1062" w:type="dxa"/>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1664" w:type="dxa"/>
            <w:tcBorders>
              <w:top w:val="nil"/>
              <w:left w:val="nil"/>
              <w:bottom w:val="nil"/>
              <w:right w:val="nil"/>
            </w:tcBorders>
            <w:noWrap/>
            <w:vAlign w:val="bottom"/>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277" w:hRule="atLeast"/>
        </w:trPr>
        <w:tc>
          <w:tcPr>
            <w:tcW w:w="4941"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项目</w:t>
            </w:r>
          </w:p>
        </w:tc>
        <w:tc>
          <w:tcPr>
            <w:tcW w:w="1234" w:type="dxa"/>
            <w:vMerge w:val="restart"/>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本年收入合计</w:t>
            </w:r>
          </w:p>
        </w:tc>
        <w:tc>
          <w:tcPr>
            <w:tcW w:w="1234" w:type="dxa"/>
            <w:vMerge w:val="restart"/>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财政拨款收入</w:t>
            </w:r>
          </w:p>
        </w:tc>
        <w:tc>
          <w:tcPr>
            <w:tcW w:w="1062" w:type="dxa"/>
            <w:vMerge w:val="restart"/>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上级补助收入</w:t>
            </w:r>
          </w:p>
        </w:tc>
        <w:tc>
          <w:tcPr>
            <w:tcW w:w="1062" w:type="dxa"/>
            <w:vMerge w:val="restart"/>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事业收入</w:t>
            </w:r>
          </w:p>
        </w:tc>
        <w:tc>
          <w:tcPr>
            <w:tcW w:w="1062" w:type="dxa"/>
            <w:vMerge w:val="restart"/>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经营收入</w:t>
            </w:r>
          </w:p>
        </w:tc>
        <w:tc>
          <w:tcPr>
            <w:tcW w:w="1062" w:type="dxa"/>
            <w:vMerge w:val="restart"/>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附属单位上缴收入</w:t>
            </w:r>
          </w:p>
        </w:tc>
        <w:tc>
          <w:tcPr>
            <w:tcW w:w="1664" w:type="dxa"/>
            <w:vMerge w:val="restart"/>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其他收入</w:t>
            </w:r>
          </w:p>
        </w:tc>
      </w:tr>
      <w:tr>
        <w:tblPrEx>
          <w:tblCellMar>
            <w:top w:w="0" w:type="dxa"/>
            <w:left w:w="108" w:type="dxa"/>
            <w:bottom w:w="0" w:type="dxa"/>
            <w:right w:w="108" w:type="dxa"/>
          </w:tblCellMar>
        </w:tblPrEx>
        <w:trPr>
          <w:trHeight w:val="312" w:hRule="atLeast"/>
        </w:trPr>
        <w:tc>
          <w:tcPr>
            <w:tcW w:w="1061" w:type="dxa"/>
            <w:gridSpan w:val="3"/>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功能分类科目编码</w:t>
            </w:r>
          </w:p>
        </w:tc>
        <w:tc>
          <w:tcPr>
            <w:tcW w:w="3880" w:type="dxa"/>
            <w:vMerge w:val="restart"/>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科目名称</w:t>
            </w:r>
          </w:p>
        </w:tc>
        <w:tc>
          <w:tcPr>
            <w:tcW w:w="123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23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06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06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06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06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66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312" w:hRule="atLeast"/>
        </w:trPr>
        <w:tc>
          <w:tcPr>
            <w:tcW w:w="1061"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3880" w:type="dxa"/>
            <w:vMerge w:val="continue"/>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23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23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06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06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06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06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66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312" w:hRule="atLeast"/>
        </w:trPr>
        <w:tc>
          <w:tcPr>
            <w:tcW w:w="1061"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3880" w:type="dxa"/>
            <w:vMerge w:val="continue"/>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23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23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06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06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06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06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66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277" w:hRule="atLeast"/>
        </w:trPr>
        <w:tc>
          <w:tcPr>
            <w:tcW w:w="4941" w:type="dxa"/>
            <w:gridSpan w:val="4"/>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栏次</w:t>
            </w:r>
          </w:p>
        </w:tc>
        <w:tc>
          <w:tcPr>
            <w:tcW w:w="1234"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234"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062"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1062"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1062"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062"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1664"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7</w:t>
            </w:r>
          </w:p>
        </w:tc>
      </w:tr>
      <w:tr>
        <w:tblPrEx>
          <w:tblCellMar>
            <w:top w:w="0" w:type="dxa"/>
            <w:left w:w="108" w:type="dxa"/>
            <w:bottom w:w="0" w:type="dxa"/>
            <w:right w:w="108" w:type="dxa"/>
          </w:tblCellMar>
        </w:tblPrEx>
        <w:trPr>
          <w:trHeight w:val="277" w:hRule="atLeast"/>
        </w:trPr>
        <w:tc>
          <w:tcPr>
            <w:tcW w:w="4941" w:type="dxa"/>
            <w:gridSpan w:val="4"/>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合计</w:t>
            </w:r>
          </w:p>
        </w:tc>
        <w:tc>
          <w:tcPr>
            <w:tcW w:w="1234" w:type="dxa"/>
            <w:tcBorders>
              <w:top w:val="nil"/>
              <w:left w:val="nil"/>
              <w:bottom w:val="single" w:color="000000" w:sz="4" w:space="0"/>
              <w:right w:val="single" w:color="000000" w:sz="4" w:space="0"/>
            </w:tcBorders>
            <w:noWrap/>
            <w:vAlign w:val="center"/>
          </w:tcPr>
          <w:p>
            <w:pPr>
              <w:widowControl/>
              <w:jc w:val="right"/>
              <w:rPr>
                <w:rFonts w:ascii="宋体" w:hAnsi="宋体" w:cs="宋体"/>
                <w:b/>
                <w:bCs/>
                <w:color w:val="000000"/>
                <w:kern w:val="0"/>
                <w:sz w:val="22"/>
              </w:rPr>
            </w:pPr>
            <w:r>
              <w:rPr>
                <w:rFonts w:hint="eastAsia" w:ascii="宋体" w:hAnsi="宋体" w:cs="宋体"/>
                <w:b/>
                <w:bCs/>
                <w:color w:val="000000"/>
                <w:kern w:val="0"/>
                <w:sz w:val="22"/>
              </w:rPr>
              <w:t>50.91</w:t>
            </w:r>
          </w:p>
        </w:tc>
        <w:tc>
          <w:tcPr>
            <w:tcW w:w="1234" w:type="dxa"/>
            <w:tcBorders>
              <w:top w:val="nil"/>
              <w:left w:val="nil"/>
              <w:bottom w:val="single" w:color="000000" w:sz="4" w:space="0"/>
              <w:right w:val="single" w:color="000000" w:sz="4" w:space="0"/>
            </w:tcBorders>
            <w:noWrap/>
            <w:vAlign w:val="center"/>
          </w:tcPr>
          <w:p>
            <w:pPr>
              <w:widowControl/>
              <w:jc w:val="right"/>
              <w:rPr>
                <w:rFonts w:ascii="宋体" w:hAnsi="宋体" w:cs="宋体"/>
                <w:b/>
                <w:bCs/>
                <w:color w:val="000000"/>
                <w:kern w:val="0"/>
                <w:sz w:val="22"/>
              </w:rPr>
            </w:pPr>
            <w:r>
              <w:rPr>
                <w:rFonts w:hint="eastAsia" w:ascii="宋体" w:hAnsi="宋体" w:cs="宋体"/>
                <w:b/>
                <w:bCs/>
                <w:color w:val="000000"/>
                <w:kern w:val="0"/>
                <w:sz w:val="22"/>
              </w:rPr>
              <w:t>50.91</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b/>
                <w:bCs/>
                <w:color w:val="000000"/>
                <w:kern w:val="0"/>
                <w:sz w:val="22"/>
              </w:rPr>
            </w:pPr>
            <w:r>
              <w:rPr>
                <w:rFonts w:hint="eastAsia" w:ascii="宋体" w:hAnsi="宋体" w:cs="宋体"/>
                <w:b/>
                <w:bCs/>
                <w:color w:val="000000"/>
                <w:kern w:val="0"/>
                <w:sz w:val="22"/>
              </w:rPr>
              <w:t>　</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b/>
                <w:bCs/>
                <w:color w:val="000000"/>
                <w:kern w:val="0"/>
                <w:sz w:val="22"/>
              </w:rPr>
            </w:pPr>
            <w:r>
              <w:rPr>
                <w:rFonts w:hint="eastAsia" w:ascii="宋体" w:hAnsi="宋体" w:cs="宋体"/>
                <w:b/>
                <w:bCs/>
                <w:color w:val="000000"/>
                <w:kern w:val="0"/>
                <w:sz w:val="22"/>
              </w:rPr>
              <w:t>　</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b/>
                <w:bCs/>
                <w:color w:val="000000"/>
                <w:kern w:val="0"/>
                <w:sz w:val="22"/>
              </w:rPr>
            </w:pPr>
            <w:r>
              <w:rPr>
                <w:rFonts w:hint="eastAsia" w:ascii="宋体" w:hAnsi="宋体" w:cs="宋体"/>
                <w:b/>
                <w:bCs/>
                <w:color w:val="000000"/>
                <w:kern w:val="0"/>
                <w:sz w:val="22"/>
              </w:rPr>
              <w:t>　</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b/>
                <w:bCs/>
                <w:color w:val="000000"/>
                <w:kern w:val="0"/>
                <w:sz w:val="22"/>
              </w:rPr>
            </w:pPr>
            <w:r>
              <w:rPr>
                <w:rFonts w:hint="eastAsia" w:ascii="宋体" w:hAnsi="宋体" w:cs="宋体"/>
                <w:b/>
                <w:bCs/>
                <w:color w:val="000000"/>
                <w:kern w:val="0"/>
                <w:sz w:val="22"/>
              </w:rPr>
              <w:t>　</w:t>
            </w:r>
          </w:p>
        </w:tc>
        <w:tc>
          <w:tcPr>
            <w:tcW w:w="1664" w:type="dxa"/>
            <w:tcBorders>
              <w:top w:val="nil"/>
              <w:left w:val="nil"/>
              <w:bottom w:val="single" w:color="000000" w:sz="4" w:space="0"/>
              <w:right w:val="single" w:color="000000" w:sz="4" w:space="0"/>
            </w:tcBorders>
            <w:noWrap/>
            <w:vAlign w:val="center"/>
          </w:tcPr>
          <w:p>
            <w:pPr>
              <w:widowControl/>
              <w:jc w:val="right"/>
              <w:rPr>
                <w:rFonts w:ascii="宋体" w:hAnsi="宋体" w:cs="宋体"/>
                <w:b/>
                <w:bCs/>
                <w:color w:val="000000"/>
                <w:kern w:val="0"/>
                <w:sz w:val="22"/>
              </w:rPr>
            </w:pPr>
            <w:r>
              <w:rPr>
                <w:rFonts w:hint="eastAsia" w:ascii="宋体" w:hAnsi="宋体" w:cs="宋体"/>
                <w:b/>
                <w:bCs/>
                <w:color w:val="000000"/>
                <w:kern w:val="0"/>
                <w:sz w:val="22"/>
              </w:rPr>
              <w:t>　</w:t>
            </w:r>
          </w:p>
        </w:tc>
      </w:tr>
      <w:tr>
        <w:tblPrEx>
          <w:tblCellMar>
            <w:top w:w="0" w:type="dxa"/>
            <w:left w:w="108" w:type="dxa"/>
            <w:bottom w:w="0" w:type="dxa"/>
            <w:right w:w="108" w:type="dxa"/>
          </w:tblCellMar>
        </w:tblPrEx>
        <w:trPr>
          <w:trHeight w:val="277" w:hRule="atLeast"/>
        </w:trPr>
        <w:tc>
          <w:tcPr>
            <w:tcW w:w="106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201</w:t>
            </w:r>
          </w:p>
        </w:tc>
        <w:tc>
          <w:tcPr>
            <w:tcW w:w="3880"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一般公共服务支出</w:t>
            </w:r>
          </w:p>
        </w:tc>
        <w:tc>
          <w:tcPr>
            <w:tcW w:w="123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44.67</w:t>
            </w:r>
          </w:p>
        </w:tc>
        <w:tc>
          <w:tcPr>
            <w:tcW w:w="123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44.67</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66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77" w:hRule="atLeast"/>
        </w:trPr>
        <w:tc>
          <w:tcPr>
            <w:tcW w:w="106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20128</w:t>
            </w:r>
          </w:p>
        </w:tc>
        <w:tc>
          <w:tcPr>
            <w:tcW w:w="3880"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民主党派及工商联事务</w:t>
            </w:r>
          </w:p>
        </w:tc>
        <w:tc>
          <w:tcPr>
            <w:tcW w:w="123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44.49</w:t>
            </w:r>
          </w:p>
        </w:tc>
        <w:tc>
          <w:tcPr>
            <w:tcW w:w="123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44.49</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66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77" w:hRule="atLeast"/>
        </w:trPr>
        <w:tc>
          <w:tcPr>
            <w:tcW w:w="106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2012801</w:t>
            </w:r>
          </w:p>
        </w:tc>
        <w:tc>
          <w:tcPr>
            <w:tcW w:w="3880"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行政运行</w:t>
            </w:r>
          </w:p>
        </w:tc>
        <w:tc>
          <w:tcPr>
            <w:tcW w:w="123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44.49</w:t>
            </w:r>
          </w:p>
        </w:tc>
        <w:tc>
          <w:tcPr>
            <w:tcW w:w="123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44.49</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66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77" w:hRule="atLeast"/>
        </w:trPr>
        <w:tc>
          <w:tcPr>
            <w:tcW w:w="106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20129</w:t>
            </w:r>
          </w:p>
        </w:tc>
        <w:tc>
          <w:tcPr>
            <w:tcW w:w="3880"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群众团体事务</w:t>
            </w:r>
          </w:p>
        </w:tc>
        <w:tc>
          <w:tcPr>
            <w:tcW w:w="123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0.18</w:t>
            </w:r>
          </w:p>
        </w:tc>
        <w:tc>
          <w:tcPr>
            <w:tcW w:w="123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0.18</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66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77" w:hRule="atLeast"/>
        </w:trPr>
        <w:tc>
          <w:tcPr>
            <w:tcW w:w="106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2012906</w:t>
            </w:r>
          </w:p>
        </w:tc>
        <w:tc>
          <w:tcPr>
            <w:tcW w:w="3880"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工会事务</w:t>
            </w:r>
          </w:p>
        </w:tc>
        <w:tc>
          <w:tcPr>
            <w:tcW w:w="123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0.18</w:t>
            </w:r>
          </w:p>
        </w:tc>
        <w:tc>
          <w:tcPr>
            <w:tcW w:w="123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0.18</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66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77" w:hRule="atLeast"/>
        </w:trPr>
        <w:tc>
          <w:tcPr>
            <w:tcW w:w="106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208</w:t>
            </w:r>
          </w:p>
        </w:tc>
        <w:tc>
          <w:tcPr>
            <w:tcW w:w="3880"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社会保障和就业支出</w:t>
            </w:r>
          </w:p>
        </w:tc>
        <w:tc>
          <w:tcPr>
            <w:tcW w:w="123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4.32</w:t>
            </w:r>
          </w:p>
        </w:tc>
        <w:tc>
          <w:tcPr>
            <w:tcW w:w="123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4.32</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66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77" w:hRule="atLeast"/>
        </w:trPr>
        <w:tc>
          <w:tcPr>
            <w:tcW w:w="106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20805</w:t>
            </w:r>
          </w:p>
        </w:tc>
        <w:tc>
          <w:tcPr>
            <w:tcW w:w="3880"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行政事业单位养老支出</w:t>
            </w:r>
          </w:p>
        </w:tc>
        <w:tc>
          <w:tcPr>
            <w:tcW w:w="123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4.32</w:t>
            </w:r>
          </w:p>
        </w:tc>
        <w:tc>
          <w:tcPr>
            <w:tcW w:w="123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4.32</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66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77" w:hRule="atLeast"/>
        </w:trPr>
        <w:tc>
          <w:tcPr>
            <w:tcW w:w="106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2080501</w:t>
            </w:r>
          </w:p>
        </w:tc>
        <w:tc>
          <w:tcPr>
            <w:tcW w:w="3880"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行政单位离退休</w:t>
            </w:r>
          </w:p>
        </w:tc>
        <w:tc>
          <w:tcPr>
            <w:tcW w:w="123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2.74</w:t>
            </w:r>
          </w:p>
        </w:tc>
        <w:tc>
          <w:tcPr>
            <w:tcW w:w="123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2.74</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66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77" w:hRule="atLeast"/>
        </w:trPr>
        <w:tc>
          <w:tcPr>
            <w:tcW w:w="106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2080505</w:t>
            </w:r>
          </w:p>
        </w:tc>
        <w:tc>
          <w:tcPr>
            <w:tcW w:w="3880"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机关事业单位基本养老保险缴费支出</w:t>
            </w:r>
          </w:p>
        </w:tc>
        <w:tc>
          <w:tcPr>
            <w:tcW w:w="123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1.58</w:t>
            </w:r>
          </w:p>
        </w:tc>
        <w:tc>
          <w:tcPr>
            <w:tcW w:w="123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1.58</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66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77" w:hRule="atLeast"/>
        </w:trPr>
        <w:tc>
          <w:tcPr>
            <w:tcW w:w="106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210</w:t>
            </w:r>
          </w:p>
        </w:tc>
        <w:tc>
          <w:tcPr>
            <w:tcW w:w="3880"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卫生健康支出</w:t>
            </w:r>
          </w:p>
        </w:tc>
        <w:tc>
          <w:tcPr>
            <w:tcW w:w="123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1.91</w:t>
            </w:r>
          </w:p>
        </w:tc>
        <w:tc>
          <w:tcPr>
            <w:tcW w:w="123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1.91</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66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77" w:hRule="atLeast"/>
        </w:trPr>
        <w:tc>
          <w:tcPr>
            <w:tcW w:w="106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21011</w:t>
            </w:r>
          </w:p>
        </w:tc>
        <w:tc>
          <w:tcPr>
            <w:tcW w:w="3880"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行政事业单位医疗</w:t>
            </w:r>
          </w:p>
        </w:tc>
        <w:tc>
          <w:tcPr>
            <w:tcW w:w="123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1.91</w:t>
            </w:r>
          </w:p>
        </w:tc>
        <w:tc>
          <w:tcPr>
            <w:tcW w:w="123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1.91</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66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77" w:hRule="atLeast"/>
        </w:trPr>
        <w:tc>
          <w:tcPr>
            <w:tcW w:w="106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2101101</w:t>
            </w:r>
          </w:p>
        </w:tc>
        <w:tc>
          <w:tcPr>
            <w:tcW w:w="3880"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行政单位医疗</w:t>
            </w:r>
          </w:p>
        </w:tc>
        <w:tc>
          <w:tcPr>
            <w:tcW w:w="123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1.01</w:t>
            </w:r>
          </w:p>
        </w:tc>
        <w:tc>
          <w:tcPr>
            <w:tcW w:w="123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1.01</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66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77" w:hRule="atLeast"/>
        </w:trPr>
        <w:tc>
          <w:tcPr>
            <w:tcW w:w="106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2101103</w:t>
            </w:r>
          </w:p>
        </w:tc>
        <w:tc>
          <w:tcPr>
            <w:tcW w:w="3880"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公务员医疗补助</w:t>
            </w:r>
          </w:p>
        </w:tc>
        <w:tc>
          <w:tcPr>
            <w:tcW w:w="123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0.91</w:t>
            </w:r>
          </w:p>
        </w:tc>
        <w:tc>
          <w:tcPr>
            <w:tcW w:w="123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0.91</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62"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66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77" w:hRule="atLeast"/>
        </w:trPr>
        <w:tc>
          <w:tcPr>
            <w:tcW w:w="13322" w:type="dxa"/>
            <w:gridSpan w:val="11"/>
            <w:tcBorders>
              <w:top w:val="nil"/>
              <w:left w:val="nil"/>
              <w:bottom w:val="nil"/>
              <w:right w:val="nil"/>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注：本表反映部门本年度取得的各项收入情况。本表金额转换为万元时，因四舍五入可能存在尾差。</w:t>
            </w:r>
          </w:p>
        </w:tc>
      </w:tr>
    </w:tbl>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tbl>
      <w:tblPr>
        <w:tblStyle w:val="7"/>
        <w:tblW w:w="14516" w:type="dxa"/>
        <w:tblInd w:w="70" w:type="dxa"/>
        <w:tblLayout w:type="autofit"/>
        <w:tblCellMar>
          <w:top w:w="0" w:type="dxa"/>
          <w:left w:w="108" w:type="dxa"/>
          <w:bottom w:w="0" w:type="dxa"/>
          <w:right w:w="108" w:type="dxa"/>
        </w:tblCellMar>
      </w:tblPr>
      <w:tblGrid>
        <w:gridCol w:w="3595"/>
        <w:gridCol w:w="481"/>
        <w:gridCol w:w="1263"/>
        <w:gridCol w:w="3856"/>
        <w:gridCol w:w="480"/>
        <w:gridCol w:w="757"/>
        <w:gridCol w:w="1263"/>
        <w:gridCol w:w="1082"/>
        <w:gridCol w:w="1799"/>
      </w:tblGrid>
      <w:tr>
        <w:tblPrEx>
          <w:tblCellMar>
            <w:top w:w="0" w:type="dxa"/>
            <w:left w:w="108" w:type="dxa"/>
            <w:bottom w:w="0" w:type="dxa"/>
            <w:right w:w="108" w:type="dxa"/>
          </w:tblCellMar>
        </w:tblPrEx>
        <w:trPr>
          <w:trHeight w:val="382" w:hRule="atLeast"/>
        </w:trPr>
        <w:tc>
          <w:tcPr>
            <w:tcW w:w="14515" w:type="dxa"/>
            <w:gridSpan w:val="9"/>
            <w:tcBorders>
              <w:top w:val="nil"/>
              <w:left w:val="nil"/>
              <w:bottom w:val="nil"/>
              <w:right w:val="nil"/>
            </w:tcBorders>
            <w:noWrap/>
            <w:vAlign w:val="bottom"/>
          </w:tcPr>
          <w:p>
            <w:pPr>
              <w:widowControl/>
              <w:rPr>
                <w:rFonts w:ascii="宋体" w:hAnsi="宋体" w:cs="宋体"/>
                <w:color w:val="000000"/>
                <w:kern w:val="0"/>
                <w:sz w:val="30"/>
                <w:szCs w:val="30"/>
              </w:rPr>
            </w:pPr>
          </w:p>
          <w:tbl>
            <w:tblPr>
              <w:tblStyle w:val="7"/>
              <w:tblW w:w="14310" w:type="dxa"/>
              <w:tblInd w:w="0" w:type="dxa"/>
              <w:tblLayout w:type="autofit"/>
              <w:tblCellMar>
                <w:top w:w="0" w:type="dxa"/>
                <w:left w:w="108" w:type="dxa"/>
                <w:bottom w:w="0" w:type="dxa"/>
                <w:right w:w="108" w:type="dxa"/>
              </w:tblCellMar>
            </w:tblPr>
            <w:tblGrid>
              <w:gridCol w:w="399"/>
              <w:gridCol w:w="316"/>
              <w:gridCol w:w="271"/>
              <w:gridCol w:w="4602"/>
              <w:gridCol w:w="1455"/>
              <w:gridCol w:w="1455"/>
              <w:gridCol w:w="1388"/>
              <w:gridCol w:w="1251"/>
              <w:gridCol w:w="1251"/>
              <w:gridCol w:w="1972"/>
            </w:tblGrid>
            <w:tr>
              <w:tblPrEx>
                <w:tblCellMar>
                  <w:top w:w="0" w:type="dxa"/>
                  <w:left w:w="108" w:type="dxa"/>
                  <w:bottom w:w="0" w:type="dxa"/>
                  <w:right w:w="108" w:type="dxa"/>
                </w:tblCellMar>
              </w:tblPrEx>
              <w:trPr>
                <w:trHeight w:val="333" w:hRule="atLeast"/>
              </w:trPr>
              <w:tc>
                <w:tcPr>
                  <w:tcW w:w="14310" w:type="dxa"/>
                  <w:gridSpan w:val="10"/>
                  <w:tcBorders>
                    <w:top w:val="nil"/>
                    <w:left w:val="nil"/>
                    <w:bottom w:val="nil"/>
                    <w:right w:val="nil"/>
                  </w:tcBorders>
                  <w:noWrap/>
                  <w:vAlign w:val="bottom"/>
                </w:tcPr>
                <w:p>
                  <w:pPr>
                    <w:widowControl/>
                    <w:jc w:val="center"/>
                    <w:rPr>
                      <w:rFonts w:ascii="宋体" w:hAnsi="宋体" w:cs="宋体"/>
                      <w:color w:val="000000"/>
                      <w:kern w:val="0"/>
                      <w:sz w:val="30"/>
                      <w:szCs w:val="30"/>
                    </w:rPr>
                  </w:pPr>
                  <w:r>
                    <w:rPr>
                      <w:rFonts w:hint="eastAsia" w:ascii="宋体" w:hAnsi="宋体" w:cs="宋体"/>
                      <w:color w:val="000000"/>
                      <w:kern w:val="0"/>
                      <w:sz w:val="30"/>
                      <w:szCs w:val="30"/>
                    </w:rPr>
                    <w:t>支出决算表</w:t>
                  </w:r>
                </w:p>
              </w:tc>
            </w:tr>
            <w:tr>
              <w:tblPrEx>
                <w:tblCellMar>
                  <w:top w:w="0" w:type="dxa"/>
                  <w:left w:w="108" w:type="dxa"/>
                  <w:bottom w:w="0" w:type="dxa"/>
                  <w:right w:w="108" w:type="dxa"/>
                </w:tblCellMar>
              </w:tblPrEx>
              <w:trPr>
                <w:trHeight w:val="218" w:hRule="atLeast"/>
              </w:trPr>
              <w:tc>
                <w:tcPr>
                  <w:tcW w:w="379" w:type="dxa"/>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300" w:type="dxa"/>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257" w:type="dxa"/>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4602" w:type="dxa"/>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1455" w:type="dxa"/>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1455" w:type="dxa"/>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1388" w:type="dxa"/>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1251" w:type="dxa"/>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1251" w:type="dxa"/>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1971" w:type="dxa"/>
                  <w:tcBorders>
                    <w:top w:val="nil"/>
                    <w:left w:val="nil"/>
                    <w:bottom w:val="nil"/>
                    <w:right w:val="nil"/>
                  </w:tcBorders>
                  <w:noWrap/>
                  <w:vAlign w:val="bottom"/>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公开03表</w:t>
                  </w:r>
                </w:p>
              </w:tc>
            </w:tr>
            <w:tr>
              <w:tblPrEx>
                <w:tblCellMar>
                  <w:top w:w="0" w:type="dxa"/>
                  <w:left w:w="108" w:type="dxa"/>
                  <w:bottom w:w="0" w:type="dxa"/>
                  <w:right w:w="108" w:type="dxa"/>
                </w:tblCellMar>
              </w:tblPrEx>
              <w:trPr>
                <w:trHeight w:val="218" w:hRule="atLeast"/>
              </w:trPr>
              <w:tc>
                <w:tcPr>
                  <w:tcW w:w="5538" w:type="dxa"/>
                  <w:gridSpan w:val="4"/>
                  <w:tcBorders>
                    <w:top w:val="nil"/>
                    <w:left w:val="nil"/>
                    <w:bottom w:val="nil"/>
                    <w:right w:val="nil"/>
                  </w:tcBorders>
                  <w:noWrap/>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部门：中国民主促进会许昌市委员会</w:t>
                  </w:r>
                </w:p>
              </w:tc>
              <w:tc>
                <w:tcPr>
                  <w:tcW w:w="1455" w:type="dxa"/>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1455" w:type="dxa"/>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1388" w:type="dxa"/>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1251" w:type="dxa"/>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1251" w:type="dxa"/>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1971" w:type="dxa"/>
                  <w:tcBorders>
                    <w:top w:val="nil"/>
                    <w:left w:val="nil"/>
                    <w:bottom w:val="nil"/>
                    <w:right w:val="nil"/>
                  </w:tcBorders>
                  <w:noWrap/>
                  <w:vAlign w:val="bottom"/>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263" w:hRule="atLeast"/>
              </w:trPr>
              <w:tc>
                <w:tcPr>
                  <w:tcW w:w="5538"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项目</w:t>
                  </w:r>
                </w:p>
              </w:tc>
              <w:tc>
                <w:tcPr>
                  <w:tcW w:w="1455" w:type="dxa"/>
                  <w:vMerge w:val="restart"/>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本年支出合计</w:t>
                  </w:r>
                </w:p>
              </w:tc>
              <w:tc>
                <w:tcPr>
                  <w:tcW w:w="1455" w:type="dxa"/>
                  <w:vMerge w:val="restart"/>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基本支出</w:t>
                  </w:r>
                </w:p>
              </w:tc>
              <w:tc>
                <w:tcPr>
                  <w:tcW w:w="1388" w:type="dxa"/>
                  <w:vMerge w:val="restart"/>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项目支出</w:t>
                  </w:r>
                </w:p>
              </w:tc>
              <w:tc>
                <w:tcPr>
                  <w:tcW w:w="1251" w:type="dxa"/>
                  <w:vMerge w:val="restart"/>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上缴上级支出</w:t>
                  </w:r>
                </w:p>
              </w:tc>
              <w:tc>
                <w:tcPr>
                  <w:tcW w:w="1251" w:type="dxa"/>
                  <w:vMerge w:val="restart"/>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经营支出</w:t>
                  </w:r>
                </w:p>
              </w:tc>
              <w:tc>
                <w:tcPr>
                  <w:tcW w:w="1971" w:type="dxa"/>
                  <w:vMerge w:val="restart"/>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对附属单位补助支出</w:t>
                  </w:r>
                </w:p>
              </w:tc>
            </w:tr>
            <w:tr>
              <w:tblPrEx>
                <w:tblCellMar>
                  <w:top w:w="0" w:type="dxa"/>
                  <w:left w:w="108" w:type="dxa"/>
                  <w:bottom w:w="0" w:type="dxa"/>
                  <w:right w:w="108" w:type="dxa"/>
                </w:tblCellMar>
              </w:tblPrEx>
              <w:trPr>
                <w:trHeight w:val="313" w:hRule="atLeast"/>
              </w:trPr>
              <w:tc>
                <w:tcPr>
                  <w:tcW w:w="936" w:type="dxa"/>
                  <w:gridSpan w:val="3"/>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功能分类科目编码</w:t>
                  </w:r>
                </w:p>
              </w:tc>
              <w:tc>
                <w:tcPr>
                  <w:tcW w:w="4602" w:type="dxa"/>
                  <w:vMerge w:val="restart"/>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科目名称</w:t>
                  </w:r>
                </w:p>
              </w:tc>
              <w:tc>
                <w:tcPr>
                  <w:tcW w:w="145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45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38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2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2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97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313" w:hRule="atLeast"/>
              </w:trPr>
              <w:tc>
                <w:tcPr>
                  <w:tcW w:w="93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4602" w:type="dxa"/>
                  <w:vMerge w:val="continue"/>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45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45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38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2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2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97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313" w:hRule="atLeast"/>
              </w:trPr>
              <w:tc>
                <w:tcPr>
                  <w:tcW w:w="93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4602" w:type="dxa"/>
                  <w:vMerge w:val="continue"/>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45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45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38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2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2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97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263" w:hRule="atLeast"/>
              </w:trPr>
              <w:tc>
                <w:tcPr>
                  <w:tcW w:w="5538" w:type="dxa"/>
                  <w:gridSpan w:val="4"/>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栏次</w:t>
                  </w:r>
                </w:p>
              </w:tc>
              <w:tc>
                <w:tcPr>
                  <w:tcW w:w="145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45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38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125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125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97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r>
            <w:tr>
              <w:tblPrEx>
                <w:tblCellMar>
                  <w:top w:w="0" w:type="dxa"/>
                  <w:left w:w="108" w:type="dxa"/>
                  <w:bottom w:w="0" w:type="dxa"/>
                  <w:right w:w="108" w:type="dxa"/>
                </w:tblCellMar>
              </w:tblPrEx>
              <w:trPr>
                <w:trHeight w:val="263" w:hRule="atLeast"/>
              </w:trPr>
              <w:tc>
                <w:tcPr>
                  <w:tcW w:w="5538" w:type="dxa"/>
                  <w:gridSpan w:val="4"/>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合计</w:t>
                  </w:r>
                </w:p>
              </w:tc>
              <w:tc>
                <w:tcPr>
                  <w:tcW w:w="1455" w:type="dxa"/>
                  <w:tcBorders>
                    <w:top w:val="nil"/>
                    <w:left w:val="nil"/>
                    <w:bottom w:val="single" w:color="000000" w:sz="4" w:space="0"/>
                    <w:right w:val="single" w:color="000000" w:sz="4" w:space="0"/>
                  </w:tcBorders>
                  <w:noWrap/>
                  <w:vAlign w:val="center"/>
                </w:tcPr>
                <w:p>
                  <w:pPr>
                    <w:widowControl/>
                    <w:jc w:val="right"/>
                    <w:rPr>
                      <w:rFonts w:ascii="宋体" w:hAnsi="宋体" w:cs="宋体"/>
                      <w:b/>
                      <w:bCs/>
                      <w:color w:val="000000"/>
                      <w:kern w:val="0"/>
                      <w:sz w:val="22"/>
                    </w:rPr>
                  </w:pPr>
                  <w:r>
                    <w:rPr>
                      <w:rFonts w:hint="eastAsia" w:ascii="宋体" w:hAnsi="宋体" w:cs="宋体"/>
                      <w:b/>
                      <w:bCs/>
                      <w:color w:val="000000"/>
                      <w:kern w:val="0"/>
                      <w:sz w:val="22"/>
                    </w:rPr>
                    <w:t>69.89</w:t>
                  </w:r>
                </w:p>
              </w:tc>
              <w:tc>
                <w:tcPr>
                  <w:tcW w:w="1455" w:type="dxa"/>
                  <w:tcBorders>
                    <w:top w:val="nil"/>
                    <w:left w:val="nil"/>
                    <w:bottom w:val="single" w:color="000000" w:sz="4" w:space="0"/>
                    <w:right w:val="single" w:color="000000" w:sz="4" w:space="0"/>
                  </w:tcBorders>
                  <w:noWrap/>
                  <w:vAlign w:val="center"/>
                </w:tcPr>
                <w:p>
                  <w:pPr>
                    <w:widowControl/>
                    <w:jc w:val="right"/>
                    <w:rPr>
                      <w:rFonts w:ascii="宋体" w:hAnsi="宋体" w:cs="宋体"/>
                      <w:b/>
                      <w:bCs/>
                      <w:color w:val="000000"/>
                      <w:kern w:val="0"/>
                      <w:sz w:val="22"/>
                    </w:rPr>
                  </w:pPr>
                  <w:r>
                    <w:rPr>
                      <w:rFonts w:hint="eastAsia" w:ascii="宋体" w:hAnsi="宋体" w:cs="宋体"/>
                      <w:b/>
                      <w:bCs/>
                      <w:color w:val="000000"/>
                      <w:kern w:val="0"/>
                      <w:sz w:val="22"/>
                    </w:rPr>
                    <w:t>60.57</w:t>
                  </w:r>
                </w:p>
              </w:tc>
              <w:tc>
                <w:tcPr>
                  <w:tcW w:w="1388" w:type="dxa"/>
                  <w:tcBorders>
                    <w:top w:val="nil"/>
                    <w:left w:val="nil"/>
                    <w:bottom w:val="single" w:color="000000" w:sz="4" w:space="0"/>
                    <w:right w:val="single" w:color="000000" w:sz="4" w:space="0"/>
                  </w:tcBorders>
                  <w:noWrap/>
                  <w:vAlign w:val="center"/>
                </w:tcPr>
                <w:p>
                  <w:pPr>
                    <w:widowControl/>
                    <w:jc w:val="right"/>
                    <w:rPr>
                      <w:rFonts w:ascii="宋体" w:hAnsi="宋体" w:cs="宋体"/>
                      <w:b/>
                      <w:bCs/>
                      <w:color w:val="000000"/>
                      <w:kern w:val="0"/>
                      <w:sz w:val="22"/>
                    </w:rPr>
                  </w:pPr>
                  <w:r>
                    <w:rPr>
                      <w:rFonts w:hint="eastAsia" w:ascii="宋体" w:hAnsi="宋体" w:cs="宋体"/>
                      <w:b/>
                      <w:bCs/>
                      <w:color w:val="000000"/>
                      <w:kern w:val="0"/>
                      <w:sz w:val="22"/>
                    </w:rPr>
                    <w:t>9.32</w:t>
                  </w:r>
                </w:p>
              </w:tc>
              <w:tc>
                <w:tcPr>
                  <w:tcW w:w="1251" w:type="dxa"/>
                  <w:tcBorders>
                    <w:top w:val="nil"/>
                    <w:left w:val="nil"/>
                    <w:bottom w:val="single" w:color="000000" w:sz="4" w:space="0"/>
                    <w:right w:val="single" w:color="000000" w:sz="4" w:space="0"/>
                  </w:tcBorders>
                  <w:noWrap/>
                  <w:vAlign w:val="center"/>
                </w:tcPr>
                <w:p>
                  <w:pPr>
                    <w:widowControl/>
                    <w:jc w:val="right"/>
                    <w:rPr>
                      <w:rFonts w:ascii="宋体" w:hAnsi="宋体" w:cs="宋体"/>
                      <w:b/>
                      <w:bCs/>
                      <w:color w:val="000000"/>
                      <w:kern w:val="0"/>
                      <w:sz w:val="22"/>
                    </w:rPr>
                  </w:pPr>
                  <w:r>
                    <w:rPr>
                      <w:rFonts w:hint="eastAsia" w:ascii="宋体" w:hAnsi="宋体" w:cs="宋体"/>
                      <w:b/>
                      <w:bCs/>
                      <w:color w:val="000000"/>
                      <w:kern w:val="0"/>
                      <w:sz w:val="22"/>
                    </w:rPr>
                    <w:t>　</w:t>
                  </w:r>
                </w:p>
              </w:tc>
              <w:tc>
                <w:tcPr>
                  <w:tcW w:w="1251" w:type="dxa"/>
                  <w:tcBorders>
                    <w:top w:val="nil"/>
                    <w:left w:val="nil"/>
                    <w:bottom w:val="single" w:color="000000" w:sz="4" w:space="0"/>
                    <w:right w:val="single" w:color="000000" w:sz="4" w:space="0"/>
                  </w:tcBorders>
                  <w:noWrap/>
                  <w:vAlign w:val="center"/>
                </w:tcPr>
                <w:p>
                  <w:pPr>
                    <w:widowControl/>
                    <w:jc w:val="right"/>
                    <w:rPr>
                      <w:rFonts w:ascii="宋体" w:hAnsi="宋体" w:cs="宋体"/>
                      <w:b/>
                      <w:bCs/>
                      <w:color w:val="000000"/>
                      <w:kern w:val="0"/>
                      <w:sz w:val="22"/>
                    </w:rPr>
                  </w:pPr>
                  <w:r>
                    <w:rPr>
                      <w:rFonts w:hint="eastAsia" w:ascii="宋体" w:hAnsi="宋体" w:cs="宋体"/>
                      <w:b/>
                      <w:bCs/>
                      <w:color w:val="000000"/>
                      <w:kern w:val="0"/>
                      <w:sz w:val="22"/>
                    </w:rPr>
                    <w:t>　</w:t>
                  </w:r>
                </w:p>
              </w:tc>
              <w:tc>
                <w:tcPr>
                  <w:tcW w:w="1971" w:type="dxa"/>
                  <w:tcBorders>
                    <w:top w:val="nil"/>
                    <w:left w:val="nil"/>
                    <w:bottom w:val="single" w:color="000000" w:sz="4" w:space="0"/>
                    <w:right w:val="single" w:color="000000" w:sz="4" w:space="0"/>
                  </w:tcBorders>
                  <w:noWrap/>
                  <w:vAlign w:val="center"/>
                </w:tcPr>
                <w:p>
                  <w:pPr>
                    <w:widowControl/>
                    <w:jc w:val="right"/>
                    <w:rPr>
                      <w:rFonts w:ascii="宋体" w:hAnsi="宋体" w:cs="宋体"/>
                      <w:b/>
                      <w:bCs/>
                      <w:color w:val="000000"/>
                      <w:kern w:val="0"/>
                      <w:sz w:val="22"/>
                    </w:rPr>
                  </w:pPr>
                  <w:r>
                    <w:rPr>
                      <w:rFonts w:hint="eastAsia" w:ascii="宋体" w:hAnsi="宋体" w:cs="宋体"/>
                      <w:b/>
                      <w:bCs/>
                      <w:color w:val="000000"/>
                      <w:kern w:val="0"/>
                      <w:sz w:val="22"/>
                    </w:rPr>
                    <w:t>　</w:t>
                  </w:r>
                </w:p>
              </w:tc>
            </w:tr>
            <w:tr>
              <w:tblPrEx>
                <w:tblCellMar>
                  <w:top w:w="0" w:type="dxa"/>
                  <w:left w:w="108" w:type="dxa"/>
                  <w:bottom w:w="0" w:type="dxa"/>
                  <w:right w:w="108" w:type="dxa"/>
                </w:tblCellMar>
              </w:tblPrEx>
              <w:trPr>
                <w:trHeight w:val="263" w:hRule="atLeast"/>
              </w:trPr>
              <w:tc>
                <w:tcPr>
                  <w:tcW w:w="93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201</w:t>
                  </w:r>
                </w:p>
              </w:tc>
              <w:tc>
                <w:tcPr>
                  <w:tcW w:w="4602"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一般公共服务支出</w:t>
                  </w:r>
                </w:p>
              </w:tc>
              <w:tc>
                <w:tcPr>
                  <w:tcW w:w="1455"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63.65</w:t>
                  </w:r>
                </w:p>
              </w:tc>
              <w:tc>
                <w:tcPr>
                  <w:tcW w:w="1455"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54.34</w:t>
                  </w:r>
                </w:p>
              </w:tc>
              <w:tc>
                <w:tcPr>
                  <w:tcW w:w="138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9.32</w:t>
                  </w:r>
                </w:p>
              </w:tc>
              <w:tc>
                <w:tcPr>
                  <w:tcW w:w="125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97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63" w:hRule="atLeast"/>
              </w:trPr>
              <w:tc>
                <w:tcPr>
                  <w:tcW w:w="93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20128</w:t>
                  </w:r>
                </w:p>
              </w:tc>
              <w:tc>
                <w:tcPr>
                  <w:tcW w:w="4602"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民主党派及工商联事务</w:t>
                  </w:r>
                </w:p>
              </w:tc>
              <w:tc>
                <w:tcPr>
                  <w:tcW w:w="1455"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59.47</w:t>
                  </w:r>
                </w:p>
              </w:tc>
              <w:tc>
                <w:tcPr>
                  <w:tcW w:w="1455"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50.16</w:t>
                  </w:r>
                </w:p>
              </w:tc>
              <w:tc>
                <w:tcPr>
                  <w:tcW w:w="138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9.32</w:t>
                  </w:r>
                </w:p>
              </w:tc>
              <w:tc>
                <w:tcPr>
                  <w:tcW w:w="125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97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63" w:hRule="atLeast"/>
              </w:trPr>
              <w:tc>
                <w:tcPr>
                  <w:tcW w:w="93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2012801</w:t>
                  </w:r>
                </w:p>
              </w:tc>
              <w:tc>
                <w:tcPr>
                  <w:tcW w:w="4602"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行政运行</w:t>
                  </w:r>
                </w:p>
              </w:tc>
              <w:tc>
                <w:tcPr>
                  <w:tcW w:w="1455"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50.16</w:t>
                  </w:r>
                </w:p>
              </w:tc>
              <w:tc>
                <w:tcPr>
                  <w:tcW w:w="1455"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50.16</w:t>
                  </w:r>
                </w:p>
              </w:tc>
              <w:tc>
                <w:tcPr>
                  <w:tcW w:w="138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97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63" w:hRule="atLeast"/>
              </w:trPr>
              <w:tc>
                <w:tcPr>
                  <w:tcW w:w="93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2012802</w:t>
                  </w:r>
                </w:p>
              </w:tc>
              <w:tc>
                <w:tcPr>
                  <w:tcW w:w="4602"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一般行政管理事务</w:t>
                  </w:r>
                </w:p>
              </w:tc>
              <w:tc>
                <w:tcPr>
                  <w:tcW w:w="1455"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9.32</w:t>
                  </w:r>
                </w:p>
              </w:tc>
              <w:tc>
                <w:tcPr>
                  <w:tcW w:w="1455"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38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9.32</w:t>
                  </w:r>
                </w:p>
              </w:tc>
              <w:tc>
                <w:tcPr>
                  <w:tcW w:w="125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97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63" w:hRule="atLeast"/>
              </w:trPr>
              <w:tc>
                <w:tcPr>
                  <w:tcW w:w="93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20129</w:t>
                  </w:r>
                </w:p>
              </w:tc>
              <w:tc>
                <w:tcPr>
                  <w:tcW w:w="4602"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群众团体事务</w:t>
                  </w:r>
                </w:p>
              </w:tc>
              <w:tc>
                <w:tcPr>
                  <w:tcW w:w="1455"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0.18</w:t>
                  </w:r>
                </w:p>
              </w:tc>
              <w:tc>
                <w:tcPr>
                  <w:tcW w:w="1455"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0.18</w:t>
                  </w:r>
                </w:p>
              </w:tc>
              <w:tc>
                <w:tcPr>
                  <w:tcW w:w="138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97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63" w:hRule="atLeast"/>
              </w:trPr>
              <w:tc>
                <w:tcPr>
                  <w:tcW w:w="93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2012906</w:t>
                  </w:r>
                </w:p>
              </w:tc>
              <w:tc>
                <w:tcPr>
                  <w:tcW w:w="4602"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工会事务</w:t>
                  </w:r>
                </w:p>
              </w:tc>
              <w:tc>
                <w:tcPr>
                  <w:tcW w:w="1455"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0.18</w:t>
                  </w:r>
                </w:p>
              </w:tc>
              <w:tc>
                <w:tcPr>
                  <w:tcW w:w="1455"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0.18</w:t>
                  </w:r>
                </w:p>
              </w:tc>
              <w:tc>
                <w:tcPr>
                  <w:tcW w:w="138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97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63" w:hRule="atLeast"/>
              </w:trPr>
              <w:tc>
                <w:tcPr>
                  <w:tcW w:w="93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20199</w:t>
                  </w:r>
                </w:p>
              </w:tc>
              <w:tc>
                <w:tcPr>
                  <w:tcW w:w="4602"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其他一般公共服务支出</w:t>
                  </w:r>
                </w:p>
              </w:tc>
              <w:tc>
                <w:tcPr>
                  <w:tcW w:w="1455"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4.00</w:t>
                  </w:r>
                </w:p>
              </w:tc>
              <w:tc>
                <w:tcPr>
                  <w:tcW w:w="1455"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4.00</w:t>
                  </w:r>
                </w:p>
              </w:tc>
              <w:tc>
                <w:tcPr>
                  <w:tcW w:w="138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97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63" w:hRule="atLeast"/>
              </w:trPr>
              <w:tc>
                <w:tcPr>
                  <w:tcW w:w="93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2019999</w:t>
                  </w:r>
                </w:p>
              </w:tc>
              <w:tc>
                <w:tcPr>
                  <w:tcW w:w="4602"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其他一般公共服务支出</w:t>
                  </w:r>
                </w:p>
              </w:tc>
              <w:tc>
                <w:tcPr>
                  <w:tcW w:w="1455"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4.00</w:t>
                  </w:r>
                </w:p>
              </w:tc>
              <w:tc>
                <w:tcPr>
                  <w:tcW w:w="1455"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4.00</w:t>
                  </w:r>
                </w:p>
              </w:tc>
              <w:tc>
                <w:tcPr>
                  <w:tcW w:w="138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97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63" w:hRule="atLeast"/>
              </w:trPr>
              <w:tc>
                <w:tcPr>
                  <w:tcW w:w="93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208</w:t>
                  </w:r>
                </w:p>
              </w:tc>
              <w:tc>
                <w:tcPr>
                  <w:tcW w:w="4602"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社会保障和就业支出</w:t>
                  </w:r>
                </w:p>
              </w:tc>
              <w:tc>
                <w:tcPr>
                  <w:tcW w:w="1455"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4.32</w:t>
                  </w:r>
                </w:p>
              </w:tc>
              <w:tc>
                <w:tcPr>
                  <w:tcW w:w="1455"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4.32</w:t>
                  </w:r>
                </w:p>
              </w:tc>
              <w:tc>
                <w:tcPr>
                  <w:tcW w:w="138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97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63" w:hRule="atLeast"/>
              </w:trPr>
              <w:tc>
                <w:tcPr>
                  <w:tcW w:w="93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20805</w:t>
                  </w:r>
                </w:p>
              </w:tc>
              <w:tc>
                <w:tcPr>
                  <w:tcW w:w="4602"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行政事业单位养老支出</w:t>
                  </w:r>
                </w:p>
              </w:tc>
              <w:tc>
                <w:tcPr>
                  <w:tcW w:w="1455"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4.32</w:t>
                  </w:r>
                </w:p>
              </w:tc>
              <w:tc>
                <w:tcPr>
                  <w:tcW w:w="1455"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4.32</w:t>
                  </w:r>
                </w:p>
              </w:tc>
              <w:tc>
                <w:tcPr>
                  <w:tcW w:w="138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97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63" w:hRule="atLeast"/>
              </w:trPr>
              <w:tc>
                <w:tcPr>
                  <w:tcW w:w="93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2080501</w:t>
                  </w:r>
                </w:p>
              </w:tc>
              <w:tc>
                <w:tcPr>
                  <w:tcW w:w="4602"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行政单位离退休</w:t>
                  </w:r>
                </w:p>
              </w:tc>
              <w:tc>
                <w:tcPr>
                  <w:tcW w:w="1455"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2.74</w:t>
                  </w:r>
                </w:p>
              </w:tc>
              <w:tc>
                <w:tcPr>
                  <w:tcW w:w="1455"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2.74</w:t>
                  </w:r>
                </w:p>
              </w:tc>
              <w:tc>
                <w:tcPr>
                  <w:tcW w:w="138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97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63" w:hRule="atLeast"/>
              </w:trPr>
              <w:tc>
                <w:tcPr>
                  <w:tcW w:w="93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2080505</w:t>
                  </w:r>
                </w:p>
              </w:tc>
              <w:tc>
                <w:tcPr>
                  <w:tcW w:w="4602"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机关事业单位基本养老保险缴费支出</w:t>
                  </w:r>
                </w:p>
              </w:tc>
              <w:tc>
                <w:tcPr>
                  <w:tcW w:w="1455"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1.58</w:t>
                  </w:r>
                </w:p>
              </w:tc>
              <w:tc>
                <w:tcPr>
                  <w:tcW w:w="1455"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1.58</w:t>
                  </w:r>
                </w:p>
              </w:tc>
              <w:tc>
                <w:tcPr>
                  <w:tcW w:w="138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97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63" w:hRule="atLeast"/>
              </w:trPr>
              <w:tc>
                <w:tcPr>
                  <w:tcW w:w="93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210</w:t>
                  </w:r>
                </w:p>
              </w:tc>
              <w:tc>
                <w:tcPr>
                  <w:tcW w:w="4602"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卫生健康支出</w:t>
                  </w:r>
                </w:p>
              </w:tc>
              <w:tc>
                <w:tcPr>
                  <w:tcW w:w="1455"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1.91</w:t>
                  </w:r>
                </w:p>
              </w:tc>
              <w:tc>
                <w:tcPr>
                  <w:tcW w:w="1455"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1.91</w:t>
                  </w:r>
                </w:p>
              </w:tc>
              <w:tc>
                <w:tcPr>
                  <w:tcW w:w="138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97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63" w:hRule="atLeast"/>
              </w:trPr>
              <w:tc>
                <w:tcPr>
                  <w:tcW w:w="93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21011</w:t>
                  </w:r>
                </w:p>
              </w:tc>
              <w:tc>
                <w:tcPr>
                  <w:tcW w:w="4602"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行政事业单位医疗</w:t>
                  </w:r>
                </w:p>
              </w:tc>
              <w:tc>
                <w:tcPr>
                  <w:tcW w:w="1455"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1.91</w:t>
                  </w:r>
                </w:p>
              </w:tc>
              <w:tc>
                <w:tcPr>
                  <w:tcW w:w="1455"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1.91</w:t>
                  </w:r>
                </w:p>
              </w:tc>
              <w:tc>
                <w:tcPr>
                  <w:tcW w:w="138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97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63" w:hRule="atLeast"/>
              </w:trPr>
              <w:tc>
                <w:tcPr>
                  <w:tcW w:w="93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2101101</w:t>
                  </w:r>
                </w:p>
              </w:tc>
              <w:tc>
                <w:tcPr>
                  <w:tcW w:w="4602"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行政单位医疗</w:t>
                  </w:r>
                </w:p>
              </w:tc>
              <w:tc>
                <w:tcPr>
                  <w:tcW w:w="1455"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1.01</w:t>
                  </w:r>
                </w:p>
              </w:tc>
              <w:tc>
                <w:tcPr>
                  <w:tcW w:w="1455"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1.01</w:t>
                  </w:r>
                </w:p>
              </w:tc>
              <w:tc>
                <w:tcPr>
                  <w:tcW w:w="138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97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63" w:hRule="atLeast"/>
              </w:trPr>
              <w:tc>
                <w:tcPr>
                  <w:tcW w:w="93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2101103</w:t>
                  </w:r>
                </w:p>
              </w:tc>
              <w:tc>
                <w:tcPr>
                  <w:tcW w:w="4602"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公务员医疗补助</w:t>
                  </w:r>
                </w:p>
              </w:tc>
              <w:tc>
                <w:tcPr>
                  <w:tcW w:w="1455"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0.91</w:t>
                  </w:r>
                </w:p>
              </w:tc>
              <w:tc>
                <w:tcPr>
                  <w:tcW w:w="1455"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0.91</w:t>
                  </w:r>
                </w:p>
              </w:tc>
              <w:tc>
                <w:tcPr>
                  <w:tcW w:w="138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97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63" w:hRule="atLeast"/>
              </w:trPr>
              <w:tc>
                <w:tcPr>
                  <w:tcW w:w="14310" w:type="dxa"/>
                  <w:gridSpan w:val="10"/>
                  <w:tcBorders>
                    <w:top w:val="nil"/>
                    <w:left w:val="nil"/>
                    <w:bottom w:val="nil"/>
                    <w:right w:val="nil"/>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注：本表反映部门本年度各项支出情况。本表金额转换为万元时，因四舍五入可能存在尾差。</w:t>
                  </w:r>
                </w:p>
              </w:tc>
            </w:tr>
          </w:tbl>
          <w:p>
            <w:pPr>
              <w:widowControl/>
              <w:rPr>
                <w:rFonts w:ascii="宋体" w:hAnsi="宋体" w:cs="宋体"/>
                <w:color w:val="000000"/>
                <w:kern w:val="0"/>
                <w:sz w:val="30"/>
                <w:szCs w:val="30"/>
              </w:rPr>
            </w:pPr>
          </w:p>
          <w:p>
            <w:pPr>
              <w:widowControl/>
              <w:jc w:val="center"/>
              <w:rPr>
                <w:rFonts w:ascii="宋体" w:hAnsi="宋体" w:cs="宋体"/>
                <w:color w:val="000000"/>
                <w:kern w:val="0"/>
                <w:sz w:val="30"/>
                <w:szCs w:val="30"/>
              </w:rPr>
            </w:pPr>
          </w:p>
          <w:p>
            <w:pPr>
              <w:widowControl/>
              <w:jc w:val="center"/>
              <w:rPr>
                <w:rFonts w:ascii="宋体" w:hAnsi="宋体" w:cs="宋体"/>
                <w:color w:val="000000"/>
                <w:kern w:val="0"/>
                <w:sz w:val="30"/>
                <w:szCs w:val="30"/>
              </w:rPr>
            </w:pPr>
          </w:p>
          <w:p>
            <w:pPr>
              <w:widowControl/>
              <w:jc w:val="center"/>
              <w:rPr>
                <w:rFonts w:ascii="宋体" w:hAnsi="宋体" w:cs="宋体"/>
                <w:color w:val="000000"/>
                <w:kern w:val="0"/>
                <w:sz w:val="30"/>
                <w:szCs w:val="30"/>
              </w:rPr>
            </w:pPr>
          </w:p>
          <w:p>
            <w:pPr>
              <w:widowControl/>
              <w:jc w:val="center"/>
              <w:rPr>
                <w:rFonts w:ascii="宋体" w:hAnsi="宋体" w:cs="宋体"/>
                <w:color w:val="000000"/>
                <w:kern w:val="0"/>
                <w:sz w:val="30"/>
                <w:szCs w:val="30"/>
              </w:rPr>
            </w:pPr>
          </w:p>
          <w:p>
            <w:pPr>
              <w:widowControl/>
              <w:jc w:val="center"/>
              <w:rPr>
                <w:rFonts w:ascii="宋体" w:hAnsi="宋体" w:cs="宋体"/>
                <w:color w:val="000000"/>
                <w:kern w:val="0"/>
                <w:sz w:val="30"/>
                <w:szCs w:val="30"/>
              </w:rPr>
            </w:pPr>
          </w:p>
          <w:p>
            <w:pPr>
              <w:widowControl/>
              <w:jc w:val="center"/>
              <w:rPr>
                <w:rFonts w:ascii="宋体" w:hAnsi="宋体" w:cs="宋体"/>
                <w:color w:val="000000"/>
                <w:kern w:val="0"/>
                <w:sz w:val="30"/>
                <w:szCs w:val="30"/>
              </w:rPr>
            </w:pPr>
            <w:r>
              <w:rPr>
                <w:rFonts w:hint="eastAsia" w:ascii="宋体" w:hAnsi="宋体" w:cs="宋体"/>
                <w:color w:val="000000"/>
                <w:kern w:val="0"/>
                <w:sz w:val="30"/>
                <w:szCs w:val="30"/>
              </w:rPr>
              <w:t>财政拨款收入支出决算总表</w:t>
            </w:r>
          </w:p>
        </w:tc>
      </w:tr>
      <w:tr>
        <w:tblPrEx>
          <w:tblCellMar>
            <w:top w:w="0" w:type="dxa"/>
            <w:left w:w="108" w:type="dxa"/>
            <w:bottom w:w="0" w:type="dxa"/>
            <w:right w:w="108" w:type="dxa"/>
          </w:tblCellMar>
        </w:tblPrEx>
        <w:trPr>
          <w:trHeight w:val="249" w:hRule="atLeast"/>
        </w:trPr>
        <w:tc>
          <w:tcPr>
            <w:tcW w:w="3580" w:type="dxa"/>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479" w:type="dxa"/>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1258" w:type="dxa"/>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3840" w:type="dxa"/>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478" w:type="dxa"/>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754" w:type="dxa"/>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1258" w:type="dxa"/>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1078" w:type="dxa"/>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1791" w:type="dxa"/>
            <w:tcBorders>
              <w:top w:val="nil"/>
              <w:left w:val="nil"/>
              <w:bottom w:val="nil"/>
              <w:right w:val="nil"/>
            </w:tcBorders>
            <w:noWrap/>
            <w:vAlign w:val="bottom"/>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公开04表</w:t>
            </w:r>
          </w:p>
        </w:tc>
      </w:tr>
      <w:tr>
        <w:tblPrEx>
          <w:tblCellMar>
            <w:top w:w="0" w:type="dxa"/>
            <w:left w:w="108" w:type="dxa"/>
            <w:bottom w:w="0" w:type="dxa"/>
            <w:right w:w="108" w:type="dxa"/>
          </w:tblCellMar>
        </w:tblPrEx>
        <w:trPr>
          <w:trHeight w:val="249" w:hRule="atLeast"/>
        </w:trPr>
        <w:tc>
          <w:tcPr>
            <w:tcW w:w="3580" w:type="dxa"/>
            <w:tcBorders>
              <w:top w:val="nil"/>
              <w:left w:val="nil"/>
              <w:bottom w:val="nil"/>
              <w:right w:val="nil"/>
            </w:tcBorders>
            <w:noWrap/>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部门：中国民主促进会许昌市委员会</w:t>
            </w:r>
          </w:p>
        </w:tc>
        <w:tc>
          <w:tcPr>
            <w:tcW w:w="479" w:type="dxa"/>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1258" w:type="dxa"/>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3840" w:type="dxa"/>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478" w:type="dxa"/>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754" w:type="dxa"/>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1258" w:type="dxa"/>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1078" w:type="dxa"/>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1791" w:type="dxa"/>
            <w:tcBorders>
              <w:top w:val="nil"/>
              <w:left w:val="nil"/>
              <w:bottom w:val="nil"/>
              <w:right w:val="nil"/>
            </w:tcBorders>
            <w:noWrap/>
            <w:vAlign w:val="bottom"/>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301" w:hRule="atLeast"/>
        </w:trPr>
        <w:tc>
          <w:tcPr>
            <w:tcW w:w="5316"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收     入</w:t>
            </w:r>
          </w:p>
        </w:tc>
        <w:tc>
          <w:tcPr>
            <w:tcW w:w="9198" w:type="dxa"/>
            <w:gridSpan w:val="6"/>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支     出</w:t>
            </w:r>
          </w:p>
        </w:tc>
      </w:tr>
      <w:tr>
        <w:tblPrEx>
          <w:tblCellMar>
            <w:top w:w="0" w:type="dxa"/>
            <w:left w:w="108" w:type="dxa"/>
            <w:bottom w:w="0" w:type="dxa"/>
            <w:right w:w="108" w:type="dxa"/>
          </w:tblCellMar>
        </w:tblPrEx>
        <w:trPr>
          <w:trHeight w:val="313" w:hRule="atLeast"/>
        </w:trPr>
        <w:tc>
          <w:tcPr>
            <w:tcW w:w="3580"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项目</w:t>
            </w:r>
          </w:p>
        </w:tc>
        <w:tc>
          <w:tcPr>
            <w:tcW w:w="479" w:type="dxa"/>
            <w:vMerge w:val="restart"/>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行次</w:t>
            </w:r>
          </w:p>
        </w:tc>
        <w:tc>
          <w:tcPr>
            <w:tcW w:w="1258" w:type="dxa"/>
            <w:vMerge w:val="restart"/>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金额</w:t>
            </w:r>
          </w:p>
        </w:tc>
        <w:tc>
          <w:tcPr>
            <w:tcW w:w="3840" w:type="dxa"/>
            <w:vMerge w:val="restart"/>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项目</w:t>
            </w:r>
          </w:p>
        </w:tc>
        <w:tc>
          <w:tcPr>
            <w:tcW w:w="478" w:type="dxa"/>
            <w:vMerge w:val="restart"/>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行次</w:t>
            </w:r>
          </w:p>
        </w:tc>
        <w:tc>
          <w:tcPr>
            <w:tcW w:w="754" w:type="dxa"/>
            <w:vMerge w:val="restart"/>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合计</w:t>
            </w:r>
          </w:p>
        </w:tc>
        <w:tc>
          <w:tcPr>
            <w:tcW w:w="1258" w:type="dxa"/>
            <w:vMerge w:val="restart"/>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一般公共预算财政拨款</w:t>
            </w:r>
          </w:p>
        </w:tc>
        <w:tc>
          <w:tcPr>
            <w:tcW w:w="1078" w:type="dxa"/>
            <w:vMerge w:val="restart"/>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政府性基金预算财政拨款</w:t>
            </w:r>
          </w:p>
        </w:tc>
        <w:tc>
          <w:tcPr>
            <w:tcW w:w="1791" w:type="dxa"/>
            <w:vMerge w:val="restart"/>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国有资本经营预算财政拨款</w:t>
            </w:r>
          </w:p>
        </w:tc>
      </w:tr>
      <w:tr>
        <w:tblPrEx>
          <w:tblCellMar>
            <w:top w:w="0" w:type="dxa"/>
            <w:left w:w="108" w:type="dxa"/>
            <w:bottom w:w="0" w:type="dxa"/>
            <w:right w:w="108" w:type="dxa"/>
          </w:tblCellMar>
        </w:tblPrEx>
        <w:trPr>
          <w:trHeight w:val="602" w:hRule="atLeast"/>
        </w:trPr>
        <w:tc>
          <w:tcPr>
            <w:tcW w:w="35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479" w:type="dxa"/>
            <w:vMerge w:val="continue"/>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258" w:type="dxa"/>
            <w:vMerge w:val="continue"/>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3840" w:type="dxa"/>
            <w:vMerge w:val="continue"/>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478" w:type="dxa"/>
            <w:vMerge w:val="continue"/>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754" w:type="dxa"/>
            <w:vMerge w:val="continue"/>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258" w:type="dxa"/>
            <w:vMerge w:val="continue"/>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078" w:type="dxa"/>
            <w:vMerge w:val="continue"/>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791" w:type="dxa"/>
            <w:vMerge w:val="continue"/>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301" w:hRule="atLeast"/>
        </w:trPr>
        <w:tc>
          <w:tcPr>
            <w:tcW w:w="3580" w:type="dxa"/>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栏次</w:t>
            </w:r>
          </w:p>
        </w:tc>
        <w:tc>
          <w:tcPr>
            <w:tcW w:w="479"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58"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3840"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栏次</w:t>
            </w:r>
          </w:p>
        </w:tc>
        <w:tc>
          <w:tcPr>
            <w:tcW w:w="478"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54"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258"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1078"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1791"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r>
      <w:tr>
        <w:tblPrEx>
          <w:tblCellMar>
            <w:top w:w="0" w:type="dxa"/>
            <w:left w:w="108" w:type="dxa"/>
            <w:bottom w:w="0" w:type="dxa"/>
            <w:right w:w="108" w:type="dxa"/>
          </w:tblCellMar>
        </w:tblPrEx>
        <w:trPr>
          <w:trHeight w:val="301" w:hRule="atLeast"/>
        </w:trPr>
        <w:tc>
          <w:tcPr>
            <w:tcW w:w="358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一、一般公共预算财政拨款</w:t>
            </w:r>
          </w:p>
        </w:tc>
        <w:tc>
          <w:tcPr>
            <w:tcW w:w="479"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50.91</w:t>
            </w:r>
          </w:p>
        </w:tc>
        <w:tc>
          <w:tcPr>
            <w:tcW w:w="3840"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一、一般公共服务支出</w:t>
            </w:r>
          </w:p>
        </w:tc>
        <w:tc>
          <w:tcPr>
            <w:tcW w:w="478"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33</w:t>
            </w:r>
          </w:p>
        </w:tc>
        <w:tc>
          <w:tcPr>
            <w:tcW w:w="75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63.65</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63.65</w:t>
            </w:r>
          </w:p>
        </w:tc>
        <w:tc>
          <w:tcPr>
            <w:tcW w:w="107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79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1" w:hRule="atLeast"/>
        </w:trPr>
        <w:tc>
          <w:tcPr>
            <w:tcW w:w="358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二、政府性基金预算财政拨款</w:t>
            </w:r>
          </w:p>
        </w:tc>
        <w:tc>
          <w:tcPr>
            <w:tcW w:w="479"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3840"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二、外交支出</w:t>
            </w:r>
          </w:p>
        </w:tc>
        <w:tc>
          <w:tcPr>
            <w:tcW w:w="478"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34</w:t>
            </w:r>
          </w:p>
        </w:tc>
        <w:tc>
          <w:tcPr>
            <w:tcW w:w="75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7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79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1" w:hRule="atLeast"/>
        </w:trPr>
        <w:tc>
          <w:tcPr>
            <w:tcW w:w="358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三、国有资本经营财政拨款</w:t>
            </w:r>
          </w:p>
        </w:tc>
        <w:tc>
          <w:tcPr>
            <w:tcW w:w="479"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3840"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三、国防支出</w:t>
            </w:r>
          </w:p>
        </w:tc>
        <w:tc>
          <w:tcPr>
            <w:tcW w:w="478"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35</w:t>
            </w:r>
          </w:p>
        </w:tc>
        <w:tc>
          <w:tcPr>
            <w:tcW w:w="75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7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79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1" w:hRule="atLeast"/>
        </w:trPr>
        <w:tc>
          <w:tcPr>
            <w:tcW w:w="358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479"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3840"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四、公共安全支出</w:t>
            </w:r>
          </w:p>
        </w:tc>
        <w:tc>
          <w:tcPr>
            <w:tcW w:w="478"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36</w:t>
            </w:r>
          </w:p>
        </w:tc>
        <w:tc>
          <w:tcPr>
            <w:tcW w:w="75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7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79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1" w:hRule="atLeast"/>
        </w:trPr>
        <w:tc>
          <w:tcPr>
            <w:tcW w:w="358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479"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3840"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五、教育支出</w:t>
            </w:r>
          </w:p>
        </w:tc>
        <w:tc>
          <w:tcPr>
            <w:tcW w:w="478"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37</w:t>
            </w:r>
          </w:p>
        </w:tc>
        <w:tc>
          <w:tcPr>
            <w:tcW w:w="75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7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79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1" w:hRule="atLeast"/>
        </w:trPr>
        <w:tc>
          <w:tcPr>
            <w:tcW w:w="358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479"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3840"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六、科学技术支出</w:t>
            </w:r>
          </w:p>
        </w:tc>
        <w:tc>
          <w:tcPr>
            <w:tcW w:w="478"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38</w:t>
            </w:r>
          </w:p>
        </w:tc>
        <w:tc>
          <w:tcPr>
            <w:tcW w:w="75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7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79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1" w:hRule="atLeast"/>
        </w:trPr>
        <w:tc>
          <w:tcPr>
            <w:tcW w:w="358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479"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3840"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七、文化旅游体育与传媒支出</w:t>
            </w:r>
          </w:p>
        </w:tc>
        <w:tc>
          <w:tcPr>
            <w:tcW w:w="478"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39</w:t>
            </w:r>
          </w:p>
        </w:tc>
        <w:tc>
          <w:tcPr>
            <w:tcW w:w="75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7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79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1" w:hRule="atLeast"/>
        </w:trPr>
        <w:tc>
          <w:tcPr>
            <w:tcW w:w="358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479"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3840"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八、社会保障和就业支出</w:t>
            </w:r>
          </w:p>
        </w:tc>
        <w:tc>
          <w:tcPr>
            <w:tcW w:w="478"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40</w:t>
            </w:r>
          </w:p>
        </w:tc>
        <w:tc>
          <w:tcPr>
            <w:tcW w:w="75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4.32</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4.32</w:t>
            </w:r>
          </w:p>
        </w:tc>
        <w:tc>
          <w:tcPr>
            <w:tcW w:w="107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79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1" w:hRule="atLeast"/>
        </w:trPr>
        <w:tc>
          <w:tcPr>
            <w:tcW w:w="358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479"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9</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3840"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九、卫生健康支出</w:t>
            </w:r>
          </w:p>
        </w:tc>
        <w:tc>
          <w:tcPr>
            <w:tcW w:w="478"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41</w:t>
            </w:r>
          </w:p>
        </w:tc>
        <w:tc>
          <w:tcPr>
            <w:tcW w:w="75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1.91</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1.91</w:t>
            </w:r>
          </w:p>
        </w:tc>
        <w:tc>
          <w:tcPr>
            <w:tcW w:w="107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79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1" w:hRule="atLeast"/>
        </w:trPr>
        <w:tc>
          <w:tcPr>
            <w:tcW w:w="358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479"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3840"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十、节能环保支出</w:t>
            </w:r>
          </w:p>
        </w:tc>
        <w:tc>
          <w:tcPr>
            <w:tcW w:w="478"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42</w:t>
            </w:r>
          </w:p>
        </w:tc>
        <w:tc>
          <w:tcPr>
            <w:tcW w:w="75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7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79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1" w:hRule="atLeast"/>
        </w:trPr>
        <w:tc>
          <w:tcPr>
            <w:tcW w:w="358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479"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11</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3840"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十一、城乡社区支出</w:t>
            </w:r>
          </w:p>
        </w:tc>
        <w:tc>
          <w:tcPr>
            <w:tcW w:w="478"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43</w:t>
            </w:r>
          </w:p>
        </w:tc>
        <w:tc>
          <w:tcPr>
            <w:tcW w:w="75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7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79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1" w:hRule="atLeast"/>
        </w:trPr>
        <w:tc>
          <w:tcPr>
            <w:tcW w:w="358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479"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3840"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十二、农林水支出</w:t>
            </w:r>
          </w:p>
        </w:tc>
        <w:tc>
          <w:tcPr>
            <w:tcW w:w="478"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44</w:t>
            </w:r>
          </w:p>
        </w:tc>
        <w:tc>
          <w:tcPr>
            <w:tcW w:w="75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7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79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1" w:hRule="atLeast"/>
        </w:trPr>
        <w:tc>
          <w:tcPr>
            <w:tcW w:w="358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479"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13</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3840"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十三、交通运输支出</w:t>
            </w:r>
          </w:p>
        </w:tc>
        <w:tc>
          <w:tcPr>
            <w:tcW w:w="478"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45</w:t>
            </w:r>
          </w:p>
        </w:tc>
        <w:tc>
          <w:tcPr>
            <w:tcW w:w="75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7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79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1" w:hRule="atLeast"/>
        </w:trPr>
        <w:tc>
          <w:tcPr>
            <w:tcW w:w="358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479"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14</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3840"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十四、资源勘探工业信息等支出</w:t>
            </w:r>
          </w:p>
        </w:tc>
        <w:tc>
          <w:tcPr>
            <w:tcW w:w="478"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46</w:t>
            </w:r>
          </w:p>
        </w:tc>
        <w:tc>
          <w:tcPr>
            <w:tcW w:w="75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7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79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1" w:hRule="atLeast"/>
        </w:trPr>
        <w:tc>
          <w:tcPr>
            <w:tcW w:w="358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479"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15</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3840"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十五、商业服务业等支出</w:t>
            </w:r>
          </w:p>
        </w:tc>
        <w:tc>
          <w:tcPr>
            <w:tcW w:w="478"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47</w:t>
            </w:r>
          </w:p>
        </w:tc>
        <w:tc>
          <w:tcPr>
            <w:tcW w:w="75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7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79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1" w:hRule="atLeast"/>
        </w:trPr>
        <w:tc>
          <w:tcPr>
            <w:tcW w:w="358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479"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16</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3840"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十六、金融支出</w:t>
            </w:r>
          </w:p>
        </w:tc>
        <w:tc>
          <w:tcPr>
            <w:tcW w:w="478"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48</w:t>
            </w:r>
          </w:p>
        </w:tc>
        <w:tc>
          <w:tcPr>
            <w:tcW w:w="75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7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79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1" w:hRule="atLeast"/>
        </w:trPr>
        <w:tc>
          <w:tcPr>
            <w:tcW w:w="358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479"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17</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3840"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十七、援助其他地区支出</w:t>
            </w:r>
          </w:p>
        </w:tc>
        <w:tc>
          <w:tcPr>
            <w:tcW w:w="478"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49</w:t>
            </w:r>
          </w:p>
        </w:tc>
        <w:tc>
          <w:tcPr>
            <w:tcW w:w="75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7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79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1" w:hRule="atLeast"/>
        </w:trPr>
        <w:tc>
          <w:tcPr>
            <w:tcW w:w="358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479"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18</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3840"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十八、自然资源海洋气象等支出</w:t>
            </w:r>
          </w:p>
        </w:tc>
        <w:tc>
          <w:tcPr>
            <w:tcW w:w="478"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50</w:t>
            </w:r>
          </w:p>
        </w:tc>
        <w:tc>
          <w:tcPr>
            <w:tcW w:w="75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7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79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1" w:hRule="atLeast"/>
        </w:trPr>
        <w:tc>
          <w:tcPr>
            <w:tcW w:w="358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479"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19</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3840"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十九、住房保障支出</w:t>
            </w:r>
          </w:p>
        </w:tc>
        <w:tc>
          <w:tcPr>
            <w:tcW w:w="478"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51</w:t>
            </w:r>
          </w:p>
        </w:tc>
        <w:tc>
          <w:tcPr>
            <w:tcW w:w="75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7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79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1" w:hRule="atLeast"/>
        </w:trPr>
        <w:tc>
          <w:tcPr>
            <w:tcW w:w="358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479"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20</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3840"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二十、粮油物资储备支出</w:t>
            </w:r>
          </w:p>
        </w:tc>
        <w:tc>
          <w:tcPr>
            <w:tcW w:w="478"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52</w:t>
            </w:r>
          </w:p>
        </w:tc>
        <w:tc>
          <w:tcPr>
            <w:tcW w:w="75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7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79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1" w:hRule="atLeast"/>
        </w:trPr>
        <w:tc>
          <w:tcPr>
            <w:tcW w:w="358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479"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21</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3840"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二十一、国有资本经营预算支出</w:t>
            </w:r>
          </w:p>
        </w:tc>
        <w:tc>
          <w:tcPr>
            <w:tcW w:w="478"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53</w:t>
            </w:r>
          </w:p>
        </w:tc>
        <w:tc>
          <w:tcPr>
            <w:tcW w:w="75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7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79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1" w:hRule="atLeast"/>
        </w:trPr>
        <w:tc>
          <w:tcPr>
            <w:tcW w:w="358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479"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22</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3840"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二十二、灾害防治及应急管理支出</w:t>
            </w:r>
          </w:p>
        </w:tc>
        <w:tc>
          <w:tcPr>
            <w:tcW w:w="478"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54</w:t>
            </w:r>
          </w:p>
        </w:tc>
        <w:tc>
          <w:tcPr>
            <w:tcW w:w="75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7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79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1" w:hRule="atLeast"/>
        </w:trPr>
        <w:tc>
          <w:tcPr>
            <w:tcW w:w="358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479"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23</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3840"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二十三、其他支出</w:t>
            </w:r>
          </w:p>
        </w:tc>
        <w:tc>
          <w:tcPr>
            <w:tcW w:w="478"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55</w:t>
            </w:r>
          </w:p>
        </w:tc>
        <w:tc>
          <w:tcPr>
            <w:tcW w:w="75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7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79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1" w:hRule="atLeast"/>
        </w:trPr>
        <w:tc>
          <w:tcPr>
            <w:tcW w:w="3580" w:type="dxa"/>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479"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24</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3840"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二十四、债务还本支出</w:t>
            </w:r>
          </w:p>
        </w:tc>
        <w:tc>
          <w:tcPr>
            <w:tcW w:w="478"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56</w:t>
            </w:r>
          </w:p>
        </w:tc>
        <w:tc>
          <w:tcPr>
            <w:tcW w:w="75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7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79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1" w:hRule="atLeast"/>
        </w:trPr>
        <w:tc>
          <w:tcPr>
            <w:tcW w:w="358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79"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25</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3840"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二十五、债务付息支出</w:t>
            </w:r>
          </w:p>
        </w:tc>
        <w:tc>
          <w:tcPr>
            <w:tcW w:w="478"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57</w:t>
            </w:r>
          </w:p>
        </w:tc>
        <w:tc>
          <w:tcPr>
            <w:tcW w:w="75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7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79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1" w:hRule="atLeast"/>
        </w:trPr>
        <w:tc>
          <w:tcPr>
            <w:tcW w:w="358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79"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26</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3840"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二十六、抗疫特别国债安排的支出</w:t>
            </w:r>
          </w:p>
        </w:tc>
        <w:tc>
          <w:tcPr>
            <w:tcW w:w="478"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58</w:t>
            </w:r>
          </w:p>
        </w:tc>
        <w:tc>
          <w:tcPr>
            <w:tcW w:w="75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7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79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1" w:hRule="atLeast"/>
        </w:trPr>
        <w:tc>
          <w:tcPr>
            <w:tcW w:w="3580" w:type="dxa"/>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本年收入合计</w:t>
            </w:r>
          </w:p>
        </w:tc>
        <w:tc>
          <w:tcPr>
            <w:tcW w:w="479"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27</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50.91</w:t>
            </w:r>
          </w:p>
        </w:tc>
        <w:tc>
          <w:tcPr>
            <w:tcW w:w="3840" w:type="dxa"/>
            <w:tcBorders>
              <w:top w:val="nil"/>
              <w:left w:val="nil"/>
              <w:bottom w:val="single" w:color="000000" w:sz="4" w:space="0"/>
              <w:right w:val="single" w:color="000000" w:sz="4" w:space="0"/>
            </w:tcBorders>
            <w:noWrap/>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本年支出合计</w:t>
            </w:r>
          </w:p>
        </w:tc>
        <w:tc>
          <w:tcPr>
            <w:tcW w:w="478"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59</w:t>
            </w:r>
          </w:p>
        </w:tc>
        <w:tc>
          <w:tcPr>
            <w:tcW w:w="75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69.89</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69.89</w:t>
            </w:r>
          </w:p>
        </w:tc>
        <w:tc>
          <w:tcPr>
            <w:tcW w:w="107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79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1" w:hRule="atLeast"/>
        </w:trPr>
        <w:tc>
          <w:tcPr>
            <w:tcW w:w="358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年初财政拨款结转和结余</w:t>
            </w:r>
          </w:p>
        </w:tc>
        <w:tc>
          <w:tcPr>
            <w:tcW w:w="479"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28</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18.98</w:t>
            </w:r>
          </w:p>
        </w:tc>
        <w:tc>
          <w:tcPr>
            <w:tcW w:w="3840"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年末财政拨款结转和结余</w:t>
            </w:r>
          </w:p>
        </w:tc>
        <w:tc>
          <w:tcPr>
            <w:tcW w:w="478"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60</w:t>
            </w:r>
          </w:p>
        </w:tc>
        <w:tc>
          <w:tcPr>
            <w:tcW w:w="75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7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79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1" w:hRule="atLeast"/>
        </w:trPr>
        <w:tc>
          <w:tcPr>
            <w:tcW w:w="358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一般公共预算财政拨款</w:t>
            </w:r>
          </w:p>
        </w:tc>
        <w:tc>
          <w:tcPr>
            <w:tcW w:w="479"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29</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18.98</w:t>
            </w:r>
          </w:p>
        </w:tc>
        <w:tc>
          <w:tcPr>
            <w:tcW w:w="3840"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478"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61</w:t>
            </w:r>
          </w:p>
        </w:tc>
        <w:tc>
          <w:tcPr>
            <w:tcW w:w="75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7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79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1" w:hRule="atLeast"/>
        </w:trPr>
        <w:tc>
          <w:tcPr>
            <w:tcW w:w="358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政府性基金预算财政拨款</w:t>
            </w:r>
          </w:p>
        </w:tc>
        <w:tc>
          <w:tcPr>
            <w:tcW w:w="479"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30</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3840"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478"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62</w:t>
            </w:r>
          </w:p>
        </w:tc>
        <w:tc>
          <w:tcPr>
            <w:tcW w:w="75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7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79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1" w:hRule="atLeast"/>
        </w:trPr>
        <w:tc>
          <w:tcPr>
            <w:tcW w:w="358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国有资本经营预算财政拨款</w:t>
            </w:r>
          </w:p>
        </w:tc>
        <w:tc>
          <w:tcPr>
            <w:tcW w:w="479"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31</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3840"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478"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63</w:t>
            </w:r>
          </w:p>
        </w:tc>
        <w:tc>
          <w:tcPr>
            <w:tcW w:w="75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7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79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1" w:hRule="atLeast"/>
        </w:trPr>
        <w:tc>
          <w:tcPr>
            <w:tcW w:w="3580" w:type="dxa"/>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总计</w:t>
            </w:r>
          </w:p>
        </w:tc>
        <w:tc>
          <w:tcPr>
            <w:tcW w:w="479" w:type="dxa"/>
            <w:tcBorders>
              <w:top w:val="nil"/>
              <w:left w:val="nil"/>
              <w:bottom w:val="single" w:color="000000" w:sz="8"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32</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69.89</w:t>
            </w:r>
          </w:p>
        </w:tc>
        <w:tc>
          <w:tcPr>
            <w:tcW w:w="3840" w:type="dxa"/>
            <w:tcBorders>
              <w:top w:val="nil"/>
              <w:left w:val="nil"/>
              <w:bottom w:val="single" w:color="000000" w:sz="4" w:space="0"/>
              <w:right w:val="single" w:color="000000" w:sz="4" w:space="0"/>
            </w:tcBorders>
            <w:noWrap/>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总计</w:t>
            </w:r>
          </w:p>
        </w:tc>
        <w:tc>
          <w:tcPr>
            <w:tcW w:w="478"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64</w:t>
            </w:r>
          </w:p>
        </w:tc>
        <w:tc>
          <w:tcPr>
            <w:tcW w:w="754"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69.89</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69.89</w:t>
            </w:r>
          </w:p>
        </w:tc>
        <w:tc>
          <w:tcPr>
            <w:tcW w:w="1078"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791"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573" w:hRule="atLeast"/>
        </w:trPr>
        <w:tc>
          <w:tcPr>
            <w:tcW w:w="14515" w:type="dxa"/>
            <w:gridSpan w:val="9"/>
            <w:tcBorders>
              <w:top w:val="nil"/>
              <w:left w:val="nil"/>
              <w:bottom w:val="nil"/>
              <w:right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tbl>
      <w:tblPr>
        <w:tblStyle w:val="7"/>
        <w:tblW w:w="13513" w:type="dxa"/>
        <w:tblInd w:w="70" w:type="dxa"/>
        <w:tblLayout w:type="autofit"/>
        <w:tblCellMar>
          <w:top w:w="0" w:type="dxa"/>
          <w:left w:w="108" w:type="dxa"/>
          <w:bottom w:w="0" w:type="dxa"/>
          <w:right w:w="108" w:type="dxa"/>
        </w:tblCellMar>
      </w:tblPr>
      <w:tblGrid>
        <w:gridCol w:w="429"/>
        <w:gridCol w:w="347"/>
        <w:gridCol w:w="299"/>
        <w:gridCol w:w="5535"/>
        <w:gridCol w:w="2097"/>
        <w:gridCol w:w="2097"/>
        <w:gridCol w:w="2709"/>
      </w:tblGrid>
      <w:tr>
        <w:tblPrEx>
          <w:tblCellMar>
            <w:top w:w="0" w:type="dxa"/>
            <w:left w:w="108" w:type="dxa"/>
            <w:bottom w:w="0" w:type="dxa"/>
            <w:right w:w="108" w:type="dxa"/>
          </w:tblCellMar>
        </w:tblPrEx>
        <w:trPr>
          <w:trHeight w:val="393" w:hRule="atLeast"/>
        </w:trPr>
        <w:tc>
          <w:tcPr>
            <w:tcW w:w="13511" w:type="dxa"/>
            <w:gridSpan w:val="7"/>
            <w:tcBorders>
              <w:top w:val="nil"/>
              <w:left w:val="nil"/>
              <w:bottom w:val="nil"/>
              <w:right w:val="nil"/>
            </w:tcBorders>
            <w:noWrap/>
            <w:vAlign w:val="bottom"/>
          </w:tcPr>
          <w:p>
            <w:pPr>
              <w:widowControl/>
              <w:jc w:val="center"/>
              <w:rPr>
                <w:rFonts w:ascii="宋体" w:hAnsi="宋体" w:cs="宋体"/>
                <w:color w:val="000000"/>
                <w:kern w:val="0"/>
                <w:sz w:val="30"/>
                <w:szCs w:val="30"/>
              </w:rPr>
            </w:pPr>
            <w:r>
              <w:rPr>
                <w:rFonts w:hint="eastAsia" w:ascii="宋体" w:hAnsi="宋体" w:cs="宋体"/>
                <w:color w:val="000000"/>
                <w:kern w:val="0"/>
                <w:sz w:val="30"/>
                <w:szCs w:val="30"/>
              </w:rPr>
              <w:t>一般公共预算财政拨款支出决算表</w:t>
            </w:r>
          </w:p>
        </w:tc>
      </w:tr>
      <w:tr>
        <w:tblPrEx>
          <w:tblCellMar>
            <w:top w:w="0" w:type="dxa"/>
            <w:left w:w="108" w:type="dxa"/>
            <w:bottom w:w="0" w:type="dxa"/>
            <w:right w:w="108" w:type="dxa"/>
          </w:tblCellMar>
        </w:tblPrEx>
        <w:trPr>
          <w:trHeight w:val="257" w:hRule="atLeast"/>
        </w:trPr>
        <w:tc>
          <w:tcPr>
            <w:tcW w:w="429" w:type="dxa"/>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347" w:type="dxa"/>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299" w:type="dxa"/>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5535" w:type="dxa"/>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2097" w:type="dxa"/>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2097" w:type="dxa"/>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2709" w:type="dxa"/>
            <w:tcBorders>
              <w:top w:val="nil"/>
              <w:left w:val="nil"/>
              <w:bottom w:val="nil"/>
              <w:right w:val="nil"/>
            </w:tcBorders>
            <w:noWrap/>
            <w:vAlign w:val="bottom"/>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公开05表</w:t>
            </w:r>
          </w:p>
        </w:tc>
      </w:tr>
      <w:tr>
        <w:tblPrEx>
          <w:tblCellMar>
            <w:top w:w="0" w:type="dxa"/>
            <w:left w:w="108" w:type="dxa"/>
            <w:bottom w:w="0" w:type="dxa"/>
            <w:right w:w="108" w:type="dxa"/>
          </w:tblCellMar>
        </w:tblPrEx>
        <w:trPr>
          <w:trHeight w:val="257" w:hRule="atLeast"/>
        </w:trPr>
        <w:tc>
          <w:tcPr>
            <w:tcW w:w="6609" w:type="dxa"/>
            <w:gridSpan w:val="4"/>
            <w:tcBorders>
              <w:top w:val="nil"/>
              <w:left w:val="nil"/>
              <w:bottom w:val="nil"/>
              <w:right w:val="nil"/>
            </w:tcBorders>
            <w:noWrap/>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部门：中国民主促进会许昌市委员会</w:t>
            </w:r>
          </w:p>
        </w:tc>
        <w:tc>
          <w:tcPr>
            <w:tcW w:w="2097" w:type="dxa"/>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2097" w:type="dxa"/>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2709" w:type="dxa"/>
            <w:tcBorders>
              <w:top w:val="nil"/>
              <w:left w:val="nil"/>
              <w:bottom w:val="nil"/>
              <w:right w:val="nil"/>
            </w:tcBorders>
            <w:noWrap/>
            <w:vAlign w:val="bottom"/>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311" w:hRule="atLeast"/>
        </w:trPr>
        <w:tc>
          <w:tcPr>
            <w:tcW w:w="6609"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项目</w:t>
            </w:r>
          </w:p>
        </w:tc>
        <w:tc>
          <w:tcPr>
            <w:tcW w:w="6902"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本年支出</w:t>
            </w:r>
          </w:p>
        </w:tc>
      </w:tr>
      <w:tr>
        <w:tblPrEx>
          <w:tblCellMar>
            <w:top w:w="0" w:type="dxa"/>
            <w:left w:w="108" w:type="dxa"/>
            <w:bottom w:w="0" w:type="dxa"/>
            <w:right w:w="108" w:type="dxa"/>
          </w:tblCellMar>
        </w:tblPrEx>
        <w:trPr>
          <w:trHeight w:val="315" w:hRule="atLeast"/>
        </w:trPr>
        <w:tc>
          <w:tcPr>
            <w:tcW w:w="1074" w:type="dxa"/>
            <w:gridSpan w:val="3"/>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功能分类科目编码</w:t>
            </w:r>
          </w:p>
        </w:tc>
        <w:tc>
          <w:tcPr>
            <w:tcW w:w="5535" w:type="dxa"/>
            <w:vMerge w:val="restart"/>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科目名称</w:t>
            </w:r>
          </w:p>
        </w:tc>
        <w:tc>
          <w:tcPr>
            <w:tcW w:w="2097" w:type="dxa"/>
            <w:vMerge w:val="restart"/>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小计</w:t>
            </w:r>
          </w:p>
        </w:tc>
        <w:tc>
          <w:tcPr>
            <w:tcW w:w="2097" w:type="dxa"/>
            <w:vMerge w:val="restart"/>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基本支出</w:t>
            </w:r>
          </w:p>
        </w:tc>
        <w:tc>
          <w:tcPr>
            <w:tcW w:w="2709" w:type="dxa"/>
            <w:vMerge w:val="restart"/>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项目支出</w:t>
            </w:r>
          </w:p>
        </w:tc>
      </w:tr>
      <w:tr>
        <w:tblPrEx>
          <w:tblCellMar>
            <w:top w:w="0" w:type="dxa"/>
            <w:left w:w="108" w:type="dxa"/>
            <w:bottom w:w="0" w:type="dxa"/>
            <w:right w:w="108" w:type="dxa"/>
          </w:tblCellMar>
        </w:tblPrEx>
        <w:trPr>
          <w:trHeight w:val="315" w:hRule="atLeast"/>
        </w:trPr>
        <w:tc>
          <w:tcPr>
            <w:tcW w:w="1074"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5535" w:type="dxa"/>
            <w:vMerge w:val="continue"/>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2097" w:type="dxa"/>
            <w:vMerge w:val="continue"/>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2097" w:type="dxa"/>
            <w:vMerge w:val="continue"/>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2709" w:type="dxa"/>
            <w:vMerge w:val="continue"/>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315" w:hRule="atLeast"/>
        </w:trPr>
        <w:tc>
          <w:tcPr>
            <w:tcW w:w="1074"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5535" w:type="dxa"/>
            <w:vMerge w:val="continue"/>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2097" w:type="dxa"/>
            <w:vMerge w:val="continue"/>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2097" w:type="dxa"/>
            <w:vMerge w:val="continue"/>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2709" w:type="dxa"/>
            <w:vMerge w:val="continue"/>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311" w:hRule="atLeast"/>
        </w:trPr>
        <w:tc>
          <w:tcPr>
            <w:tcW w:w="6609" w:type="dxa"/>
            <w:gridSpan w:val="4"/>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栏次</w:t>
            </w:r>
          </w:p>
        </w:tc>
        <w:tc>
          <w:tcPr>
            <w:tcW w:w="2097"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2097"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2709" w:type="dxa"/>
            <w:tcBorders>
              <w:top w:val="nil"/>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r>
      <w:tr>
        <w:tblPrEx>
          <w:tblCellMar>
            <w:top w:w="0" w:type="dxa"/>
            <w:left w:w="108" w:type="dxa"/>
            <w:bottom w:w="0" w:type="dxa"/>
            <w:right w:w="108" w:type="dxa"/>
          </w:tblCellMar>
        </w:tblPrEx>
        <w:trPr>
          <w:trHeight w:val="311" w:hRule="atLeast"/>
        </w:trPr>
        <w:tc>
          <w:tcPr>
            <w:tcW w:w="6609" w:type="dxa"/>
            <w:gridSpan w:val="4"/>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合计</w:t>
            </w:r>
          </w:p>
        </w:tc>
        <w:tc>
          <w:tcPr>
            <w:tcW w:w="2097" w:type="dxa"/>
            <w:tcBorders>
              <w:top w:val="nil"/>
              <w:left w:val="nil"/>
              <w:bottom w:val="single" w:color="000000" w:sz="4" w:space="0"/>
              <w:right w:val="single" w:color="000000" w:sz="4" w:space="0"/>
            </w:tcBorders>
            <w:noWrap/>
            <w:vAlign w:val="center"/>
          </w:tcPr>
          <w:p>
            <w:pPr>
              <w:widowControl/>
              <w:jc w:val="right"/>
              <w:rPr>
                <w:rFonts w:ascii="宋体" w:hAnsi="宋体" w:cs="宋体"/>
                <w:b/>
                <w:bCs/>
                <w:color w:val="000000"/>
                <w:kern w:val="0"/>
                <w:sz w:val="22"/>
              </w:rPr>
            </w:pPr>
            <w:r>
              <w:rPr>
                <w:rFonts w:hint="eastAsia" w:ascii="宋体" w:hAnsi="宋体" w:cs="宋体"/>
                <w:b/>
                <w:bCs/>
                <w:color w:val="000000"/>
                <w:kern w:val="0"/>
                <w:sz w:val="22"/>
              </w:rPr>
              <w:t>69.89</w:t>
            </w:r>
          </w:p>
        </w:tc>
        <w:tc>
          <w:tcPr>
            <w:tcW w:w="2097" w:type="dxa"/>
            <w:tcBorders>
              <w:top w:val="nil"/>
              <w:left w:val="nil"/>
              <w:bottom w:val="single" w:color="000000" w:sz="4" w:space="0"/>
              <w:right w:val="single" w:color="000000" w:sz="4" w:space="0"/>
            </w:tcBorders>
            <w:noWrap/>
            <w:vAlign w:val="center"/>
          </w:tcPr>
          <w:p>
            <w:pPr>
              <w:widowControl/>
              <w:jc w:val="right"/>
              <w:rPr>
                <w:rFonts w:ascii="宋体" w:hAnsi="宋体" w:cs="宋体"/>
                <w:b/>
                <w:bCs/>
                <w:color w:val="000000"/>
                <w:kern w:val="0"/>
                <w:sz w:val="22"/>
              </w:rPr>
            </w:pPr>
            <w:r>
              <w:rPr>
                <w:rFonts w:hint="eastAsia" w:ascii="宋体" w:hAnsi="宋体" w:cs="宋体"/>
                <w:b/>
                <w:bCs/>
                <w:color w:val="000000"/>
                <w:kern w:val="0"/>
                <w:sz w:val="22"/>
              </w:rPr>
              <w:t>60.57</w:t>
            </w:r>
          </w:p>
        </w:tc>
        <w:tc>
          <w:tcPr>
            <w:tcW w:w="2709" w:type="dxa"/>
            <w:tcBorders>
              <w:top w:val="nil"/>
              <w:left w:val="nil"/>
              <w:bottom w:val="single" w:color="000000" w:sz="4" w:space="0"/>
              <w:right w:val="single" w:color="000000" w:sz="4" w:space="0"/>
            </w:tcBorders>
            <w:noWrap/>
            <w:vAlign w:val="center"/>
          </w:tcPr>
          <w:p>
            <w:pPr>
              <w:widowControl/>
              <w:jc w:val="right"/>
              <w:rPr>
                <w:rFonts w:ascii="宋体" w:hAnsi="宋体" w:cs="宋体"/>
                <w:b/>
                <w:bCs/>
                <w:color w:val="000000"/>
                <w:kern w:val="0"/>
                <w:sz w:val="22"/>
              </w:rPr>
            </w:pPr>
            <w:r>
              <w:rPr>
                <w:rFonts w:hint="eastAsia" w:ascii="宋体" w:hAnsi="宋体" w:cs="宋体"/>
                <w:b/>
                <w:bCs/>
                <w:color w:val="000000"/>
                <w:kern w:val="0"/>
                <w:sz w:val="22"/>
              </w:rPr>
              <w:t>9.32</w:t>
            </w:r>
          </w:p>
        </w:tc>
      </w:tr>
      <w:tr>
        <w:tblPrEx>
          <w:tblCellMar>
            <w:top w:w="0" w:type="dxa"/>
            <w:left w:w="108" w:type="dxa"/>
            <w:bottom w:w="0" w:type="dxa"/>
            <w:right w:w="108" w:type="dxa"/>
          </w:tblCellMar>
        </w:tblPrEx>
        <w:trPr>
          <w:trHeight w:val="311" w:hRule="atLeast"/>
        </w:trPr>
        <w:tc>
          <w:tcPr>
            <w:tcW w:w="1074"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201</w:t>
            </w:r>
          </w:p>
        </w:tc>
        <w:tc>
          <w:tcPr>
            <w:tcW w:w="5535"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一般公共服务支出</w:t>
            </w:r>
          </w:p>
        </w:tc>
        <w:tc>
          <w:tcPr>
            <w:tcW w:w="2097"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63.65</w:t>
            </w:r>
          </w:p>
        </w:tc>
        <w:tc>
          <w:tcPr>
            <w:tcW w:w="2097"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54.34</w:t>
            </w:r>
          </w:p>
        </w:tc>
        <w:tc>
          <w:tcPr>
            <w:tcW w:w="2709"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9.32</w:t>
            </w:r>
          </w:p>
        </w:tc>
      </w:tr>
      <w:tr>
        <w:tblPrEx>
          <w:tblCellMar>
            <w:top w:w="0" w:type="dxa"/>
            <w:left w:w="108" w:type="dxa"/>
            <w:bottom w:w="0" w:type="dxa"/>
            <w:right w:w="108" w:type="dxa"/>
          </w:tblCellMar>
        </w:tblPrEx>
        <w:trPr>
          <w:trHeight w:val="311" w:hRule="atLeast"/>
        </w:trPr>
        <w:tc>
          <w:tcPr>
            <w:tcW w:w="1074"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20128</w:t>
            </w:r>
          </w:p>
        </w:tc>
        <w:tc>
          <w:tcPr>
            <w:tcW w:w="5535"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民主党派及工商联事务</w:t>
            </w:r>
          </w:p>
        </w:tc>
        <w:tc>
          <w:tcPr>
            <w:tcW w:w="2097"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59.47</w:t>
            </w:r>
          </w:p>
        </w:tc>
        <w:tc>
          <w:tcPr>
            <w:tcW w:w="2097"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50.16</w:t>
            </w:r>
          </w:p>
        </w:tc>
        <w:tc>
          <w:tcPr>
            <w:tcW w:w="2709"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9.32</w:t>
            </w:r>
          </w:p>
        </w:tc>
      </w:tr>
      <w:tr>
        <w:tblPrEx>
          <w:tblCellMar>
            <w:top w:w="0" w:type="dxa"/>
            <w:left w:w="108" w:type="dxa"/>
            <w:bottom w:w="0" w:type="dxa"/>
            <w:right w:w="108" w:type="dxa"/>
          </w:tblCellMar>
        </w:tblPrEx>
        <w:trPr>
          <w:trHeight w:val="311" w:hRule="atLeast"/>
        </w:trPr>
        <w:tc>
          <w:tcPr>
            <w:tcW w:w="1074"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2012801</w:t>
            </w:r>
          </w:p>
        </w:tc>
        <w:tc>
          <w:tcPr>
            <w:tcW w:w="5535"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行政运行</w:t>
            </w:r>
          </w:p>
        </w:tc>
        <w:tc>
          <w:tcPr>
            <w:tcW w:w="2097"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50.16</w:t>
            </w:r>
          </w:p>
        </w:tc>
        <w:tc>
          <w:tcPr>
            <w:tcW w:w="2097"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50.16</w:t>
            </w:r>
          </w:p>
        </w:tc>
        <w:tc>
          <w:tcPr>
            <w:tcW w:w="2709"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11" w:hRule="atLeast"/>
        </w:trPr>
        <w:tc>
          <w:tcPr>
            <w:tcW w:w="1074"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2012802</w:t>
            </w:r>
          </w:p>
        </w:tc>
        <w:tc>
          <w:tcPr>
            <w:tcW w:w="5535"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一般行政管理事务</w:t>
            </w:r>
          </w:p>
        </w:tc>
        <w:tc>
          <w:tcPr>
            <w:tcW w:w="2097"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9.32</w:t>
            </w:r>
          </w:p>
        </w:tc>
        <w:tc>
          <w:tcPr>
            <w:tcW w:w="2097"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2709"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9.32</w:t>
            </w:r>
          </w:p>
        </w:tc>
      </w:tr>
      <w:tr>
        <w:tblPrEx>
          <w:tblCellMar>
            <w:top w:w="0" w:type="dxa"/>
            <w:left w:w="108" w:type="dxa"/>
            <w:bottom w:w="0" w:type="dxa"/>
            <w:right w:w="108" w:type="dxa"/>
          </w:tblCellMar>
        </w:tblPrEx>
        <w:trPr>
          <w:trHeight w:val="311" w:hRule="atLeast"/>
        </w:trPr>
        <w:tc>
          <w:tcPr>
            <w:tcW w:w="1074"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20129</w:t>
            </w:r>
          </w:p>
        </w:tc>
        <w:tc>
          <w:tcPr>
            <w:tcW w:w="5535"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群众团体事务</w:t>
            </w:r>
          </w:p>
        </w:tc>
        <w:tc>
          <w:tcPr>
            <w:tcW w:w="2097"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0.18</w:t>
            </w:r>
          </w:p>
        </w:tc>
        <w:tc>
          <w:tcPr>
            <w:tcW w:w="2097"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0.18</w:t>
            </w:r>
          </w:p>
        </w:tc>
        <w:tc>
          <w:tcPr>
            <w:tcW w:w="2709"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11" w:hRule="atLeast"/>
        </w:trPr>
        <w:tc>
          <w:tcPr>
            <w:tcW w:w="1074"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2012906</w:t>
            </w:r>
          </w:p>
        </w:tc>
        <w:tc>
          <w:tcPr>
            <w:tcW w:w="5535"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工会事务</w:t>
            </w:r>
          </w:p>
        </w:tc>
        <w:tc>
          <w:tcPr>
            <w:tcW w:w="2097"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0.18</w:t>
            </w:r>
          </w:p>
        </w:tc>
        <w:tc>
          <w:tcPr>
            <w:tcW w:w="2097"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0.18</w:t>
            </w:r>
          </w:p>
        </w:tc>
        <w:tc>
          <w:tcPr>
            <w:tcW w:w="2709"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11" w:hRule="atLeast"/>
        </w:trPr>
        <w:tc>
          <w:tcPr>
            <w:tcW w:w="1074"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20199</w:t>
            </w:r>
          </w:p>
        </w:tc>
        <w:tc>
          <w:tcPr>
            <w:tcW w:w="5535"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其他一般公共服务支出</w:t>
            </w:r>
          </w:p>
        </w:tc>
        <w:tc>
          <w:tcPr>
            <w:tcW w:w="2097"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4.00</w:t>
            </w:r>
          </w:p>
        </w:tc>
        <w:tc>
          <w:tcPr>
            <w:tcW w:w="2097"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4.00</w:t>
            </w:r>
          </w:p>
        </w:tc>
        <w:tc>
          <w:tcPr>
            <w:tcW w:w="2709"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11" w:hRule="atLeast"/>
        </w:trPr>
        <w:tc>
          <w:tcPr>
            <w:tcW w:w="1074"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2019999</w:t>
            </w:r>
          </w:p>
        </w:tc>
        <w:tc>
          <w:tcPr>
            <w:tcW w:w="5535"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其他一般公共服务支出</w:t>
            </w:r>
          </w:p>
        </w:tc>
        <w:tc>
          <w:tcPr>
            <w:tcW w:w="2097"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4.00</w:t>
            </w:r>
          </w:p>
        </w:tc>
        <w:tc>
          <w:tcPr>
            <w:tcW w:w="2097"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4.00</w:t>
            </w:r>
          </w:p>
        </w:tc>
        <w:tc>
          <w:tcPr>
            <w:tcW w:w="2709"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11" w:hRule="atLeast"/>
        </w:trPr>
        <w:tc>
          <w:tcPr>
            <w:tcW w:w="1074"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208</w:t>
            </w:r>
          </w:p>
        </w:tc>
        <w:tc>
          <w:tcPr>
            <w:tcW w:w="5535"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社会保障和就业支出</w:t>
            </w:r>
          </w:p>
        </w:tc>
        <w:tc>
          <w:tcPr>
            <w:tcW w:w="2097"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4.32</w:t>
            </w:r>
          </w:p>
        </w:tc>
        <w:tc>
          <w:tcPr>
            <w:tcW w:w="2097"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4.32</w:t>
            </w:r>
          </w:p>
        </w:tc>
        <w:tc>
          <w:tcPr>
            <w:tcW w:w="2709"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11" w:hRule="atLeast"/>
        </w:trPr>
        <w:tc>
          <w:tcPr>
            <w:tcW w:w="1074"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20805</w:t>
            </w:r>
          </w:p>
        </w:tc>
        <w:tc>
          <w:tcPr>
            <w:tcW w:w="5535"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行政事业单位养老支出</w:t>
            </w:r>
          </w:p>
        </w:tc>
        <w:tc>
          <w:tcPr>
            <w:tcW w:w="2097"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4.32</w:t>
            </w:r>
          </w:p>
        </w:tc>
        <w:tc>
          <w:tcPr>
            <w:tcW w:w="2097"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4.32</w:t>
            </w:r>
          </w:p>
        </w:tc>
        <w:tc>
          <w:tcPr>
            <w:tcW w:w="2709"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11" w:hRule="atLeast"/>
        </w:trPr>
        <w:tc>
          <w:tcPr>
            <w:tcW w:w="1074"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2080501</w:t>
            </w:r>
          </w:p>
        </w:tc>
        <w:tc>
          <w:tcPr>
            <w:tcW w:w="5535"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行政单位离退休</w:t>
            </w:r>
          </w:p>
        </w:tc>
        <w:tc>
          <w:tcPr>
            <w:tcW w:w="2097"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2.74</w:t>
            </w:r>
          </w:p>
        </w:tc>
        <w:tc>
          <w:tcPr>
            <w:tcW w:w="2097"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2.74</w:t>
            </w:r>
          </w:p>
        </w:tc>
        <w:tc>
          <w:tcPr>
            <w:tcW w:w="2709"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11" w:hRule="atLeast"/>
        </w:trPr>
        <w:tc>
          <w:tcPr>
            <w:tcW w:w="1074"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2080505</w:t>
            </w:r>
          </w:p>
        </w:tc>
        <w:tc>
          <w:tcPr>
            <w:tcW w:w="5535"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机关事业单位基本养老保险缴费支出</w:t>
            </w:r>
          </w:p>
        </w:tc>
        <w:tc>
          <w:tcPr>
            <w:tcW w:w="2097"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1.58</w:t>
            </w:r>
          </w:p>
        </w:tc>
        <w:tc>
          <w:tcPr>
            <w:tcW w:w="2097"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1.58</w:t>
            </w:r>
          </w:p>
        </w:tc>
        <w:tc>
          <w:tcPr>
            <w:tcW w:w="2709"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11" w:hRule="atLeast"/>
        </w:trPr>
        <w:tc>
          <w:tcPr>
            <w:tcW w:w="1074"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210</w:t>
            </w:r>
          </w:p>
        </w:tc>
        <w:tc>
          <w:tcPr>
            <w:tcW w:w="5535"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卫生健康支出</w:t>
            </w:r>
          </w:p>
        </w:tc>
        <w:tc>
          <w:tcPr>
            <w:tcW w:w="2097"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1.91</w:t>
            </w:r>
          </w:p>
        </w:tc>
        <w:tc>
          <w:tcPr>
            <w:tcW w:w="2097"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1.91</w:t>
            </w:r>
          </w:p>
        </w:tc>
        <w:tc>
          <w:tcPr>
            <w:tcW w:w="2709"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11" w:hRule="atLeast"/>
        </w:trPr>
        <w:tc>
          <w:tcPr>
            <w:tcW w:w="1074"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21011</w:t>
            </w:r>
          </w:p>
        </w:tc>
        <w:tc>
          <w:tcPr>
            <w:tcW w:w="5535"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行政事业单位医疗</w:t>
            </w:r>
          </w:p>
        </w:tc>
        <w:tc>
          <w:tcPr>
            <w:tcW w:w="2097"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1.91</w:t>
            </w:r>
          </w:p>
        </w:tc>
        <w:tc>
          <w:tcPr>
            <w:tcW w:w="2097"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1.91</w:t>
            </w:r>
          </w:p>
        </w:tc>
        <w:tc>
          <w:tcPr>
            <w:tcW w:w="2709"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11" w:hRule="atLeast"/>
        </w:trPr>
        <w:tc>
          <w:tcPr>
            <w:tcW w:w="1074"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2101101</w:t>
            </w:r>
          </w:p>
        </w:tc>
        <w:tc>
          <w:tcPr>
            <w:tcW w:w="5535"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行政单位医疗</w:t>
            </w:r>
          </w:p>
        </w:tc>
        <w:tc>
          <w:tcPr>
            <w:tcW w:w="2097"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1.01</w:t>
            </w:r>
          </w:p>
        </w:tc>
        <w:tc>
          <w:tcPr>
            <w:tcW w:w="2097"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1.01</w:t>
            </w:r>
          </w:p>
        </w:tc>
        <w:tc>
          <w:tcPr>
            <w:tcW w:w="2709"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11" w:hRule="atLeast"/>
        </w:trPr>
        <w:tc>
          <w:tcPr>
            <w:tcW w:w="1074"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2101103</w:t>
            </w:r>
          </w:p>
        </w:tc>
        <w:tc>
          <w:tcPr>
            <w:tcW w:w="5535" w:type="dxa"/>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公务员医疗补助</w:t>
            </w:r>
          </w:p>
        </w:tc>
        <w:tc>
          <w:tcPr>
            <w:tcW w:w="2097"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0.91</w:t>
            </w:r>
          </w:p>
        </w:tc>
        <w:tc>
          <w:tcPr>
            <w:tcW w:w="2097"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0.91</w:t>
            </w:r>
          </w:p>
        </w:tc>
        <w:tc>
          <w:tcPr>
            <w:tcW w:w="2709" w:type="dxa"/>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11" w:hRule="atLeast"/>
        </w:trPr>
        <w:tc>
          <w:tcPr>
            <w:tcW w:w="13511" w:type="dxa"/>
            <w:gridSpan w:val="7"/>
            <w:tcBorders>
              <w:top w:val="nil"/>
              <w:left w:val="nil"/>
              <w:bottom w:val="nil"/>
              <w:right w:val="nil"/>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注：本表反映部门本年度一般公共预算财政拨款支出情况。本套报表金额单位转换时可能存在尾数误差。</w:t>
            </w:r>
          </w:p>
        </w:tc>
      </w:tr>
    </w:tbl>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tbl>
      <w:tblPr>
        <w:tblStyle w:val="7"/>
        <w:tblW w:w="13830" w:type="dxa"/>
        <w:tblInd w:w="70" w:type="dxa"/>
        <w:tblLayout w:type="autofit"/>
        <w:tblCellMar>
          <w:top w:w="0" w:type="dxa"/>
          <w:left w:w="108" w:type="dxa"/>
          <w:bottom w:w="0" w:type="dxa"/>
          <w:right w:w="108" w:type="dxa"/>
        </w:tblCellMar>
      </w:tblPr>
      <w:tblGrid>
        <w:gridCol w:w="10"/>
        <w:gridCol w:w="13"/>
        <w:gridCol w:w="322"/>
        <w:gridCol w:w="437"/>
        <w:gridCol w:w="392"/>
        <w:gridCol w:w="1149"/>
        <w:gridCol w:w="948"/>
        <w:gridCol w:w="270"/>
        <w:gridCol w:w="997"/>
        <w:gridCol w:w="85"/>
        <w:gridCol w:w="681"/>
        <w:gridCol w:w="470"/>
        <w:gridCol w:w="1150"/>
        <w:gridCol w:w="337"/>
        <w:gridCol w:w="814"/>
        <w:gridCol w:w="453"/>
        <w:gridCol w:w="698"/>
        <w:gridCol w:w="68"/>
        <w:gridCol w:w="1083"/>
        <w:gridCol w:w="197"/>
        <w:gridCol w:w="954"/>
        <w:gridCol w:w="947"/>
        <w:gridCol w:w="204"/>
        <w:gridCol w:w="1063"/>
        <w:gridCol w:w="88"/>
      </w:tblGrid>
      <w:tr>
        <w:tblPrEx>
          <w:tblCellMar>
            <w:top w:w="0" w:type="dxa"/>
            <w:left w:w="108" w:type="dxa"/>
            <w:bottom w:w="0" w:type="dxa"/>
            <w:right w:w="108" w:type="dxa"/>
          </w:tblCellMar>
        </w:tblPrEx>
        <w:trPr>
          <w:gridBefore w:val="1"/>
          <w:gridAfter w:val="5"/>
          <w:wBefore w:w="10" w:type="dxa"/>
          <w:wAfter w:w="3256" w:type="dxa"/>
          <w:trHeight w:val="169" w:hRule="atLeast"/>
        </w:trPr>
        <w:tc>
          <w:tcPr>
            <w:tcW w:w="10564" w:type="dxa"/>
            <w:gridSpan w:val="19"/>
            <w:tcBorders>
              <w:top w:val="nil"/>
              <w:left w:val="nil"/>
              <w:bottom w:val="nil"/>
              <w:right w:val="nil"/>
            </w:tcBorders>
            <w:noWrap/>
            <w:vAlign w:val="bottom"/>
          </w:tcPr>
          <w:p>
            <w:pPr>
              <w:jc w:val="center"/>
              <w:rPr>
                <w:rFonts w:ascii="宋体" w:hAnsi="宋体" w:cs="宋体"/>
                <w:color w:val="000000"/>
                <w:sz w:val="30"/>
                <w:szCs w:val="30"/>
              </w:rPr>
            </w:pPr>
            <w:r>
              <w:rPr>
                <w:rFonts w:hint="eastAsia" w:ascii="宋体" w:hAnsi="宋体" w:cs="宋体"/>
                <w:color w:val="000000"/>
                <w:sz w:val="30"/>
                <w:szCs w:val="30"/>
              </w:rPr>
              <w:t xml:space="preserve">                      一般公共预算财政拨款基本支出决算明细表</w:t>
            </w:r>
          </w:p>
        </w:tc>
      </w:tr>
      <w:tr>
        <w:tblPrEx>
          <w:tblCellMar>
            <w:top w:w="0" w:type="dxa"/>
            <w:left w:w="108" w:type="dxa"/>
            <w:bottom w:w="0" w:type="dxa"/>
            <w:right w:w="108" w:type="dxa"/>
          </w:tblCellMar>
        </w:tblPrEx>
        <w:trPr>
          <w:gridAfter w:val="1"/>
          <w:wAfter w:w="88" w:type="dxa"/>
          <w:trHeight w:val="111" w:hRule="atLeast"/>
        </w:trPr>
        <w:tc>
          <w:tcPr>
            <w:tcW w:w="782" w:type="dxa"/>
            <w:gridSpan w:val="4"/>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2489" w:type="dxa"/>
            <w:gridSpan w:val="3"/>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1267" w:type="dxa"/>
            <w:gridSpan w:val="2"/>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766" w:type="dxa"/>
            <w:gridSpan w:val="2"/>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1957" w:type="dxa"/>
            <w:gridSpan w:val="3"/>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1267" w:type="dxa"/>
            <w:gridSpan w:val="2"/>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766" w:type="dxa"/>
            <w:gridSpan w:val="2"/>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3181" w:type="dxa"/>
            <w:gridSpan w:val="4"/>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1267" w:type="dxa"/>
            <w:gridSpan w:val="2"/>
            <w:tcBorders>
              <w:top w:val="nil"/>
              <w:left w:val="nil"/>
              <w:bottom w:val="nil"/>
              <w:right w:val="nil"/>
            </w:tcBorders>
            <w:noWrap/>
            <w:vAlign w:val="bottom"/>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公开06表</w:t>
            </w:r>
          </w:p>
        </w:tc>
      </w:tr>
      <w:tr>
        <w:tblPrEx>
          <w:tblCellMar>
            <w:top w:w="0" w:type="dxa"/>
            <w:left w:w="108" w:type="dxa"/>
            <w:bottom w:w="0" w:type="dxa"/>
            <w:right w:w="108" w:type="dxa"/>
          </w:tblCellMar>
        </w:tblPrEx>
        <w:trPr>
          <w:gridAfter w:val="1"/>
          <w:wAfter w:w="88" w:type="dxa"/>
          <w:trHeight w:val="111" w:hRule="atLeast"/>
        </w:trPr>
        <w:tc>
          <w:tcPr>
            <w:tcW w:w="4538" w:type="dxa"/>
            <w:gridSpan w:val="9"/>
            <w:tcBorders>
              <w:top w:val="nil"/>
              <w:left w:val="nil"/>
              <w:bottom w:val="nil"/>
              <w:right w:val="nil"/>
            </w:tcBorders>
            <w:noWrap/>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部门：中国民主促进会许昌市委员会</w:t>
            </w:r>
          </w:p>
        </w:tc>
        <w:tc>
          <w:tcPr>
            <w:tcW w:w="766" w:type="dxa"/>
            <w:gridSpan w:val="2"/>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1957" w:type="dxa"/>
            <w:gridSpan w:val="3"/>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1267" w:type="dxa"/>
            <w:gridSpan w:val="2"/>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766" w:type="dxa"/>
            <w:gridSpan w:val="2"/>
            <w:tcBorders>
              <w:top w:val="nil"/>
              <w:left w:val="nil"/>
              <w:bottom w:val="nil"/>
              <w:right w:val="nil"/>
            </w:tcBorders>
            <w:noWrap/>
            <w:vAlign w:val="bottom"/>
          </w:tcPr>
          <w:p>
            <w:pPr>
              <w:widowControl/>
              <w:jc w:val="left"/>
              <w:rPr>
                <w:rFonts w:ascii="宋体" w:hAnsi="宋体" w:cs="宋体"/>
                <w:color w:val="000000"/>
                <w:kern w:val="0"/>
                <w:sz w:val="20"/>
                <w:szCs w:val="20"/>
              </w:rPr>
            </w:pPr>
          </w:p>
        </w:tc>
        <w:tc>
          <w:tcPr>
            <w:tcW w:w="4448" w:type="dxa"/>
            <w:gridSpan w:val="6"/>
            <w:tcBorders>
              <w:top w:val="nil"/>
              <w:left w:val="nil"/>
              <w:bottom w:val="nil"/>
              <w:right w:val="nil"/>
            </w:tcBorders>
            <w:noWrap/>
            <w:vAlign w:val="bottom"/>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金额单位：万元</w:t>
            </w:r>
          </w:p>
        </w:tc>
      </w:tr>
      <w:tr>
        <w:tblPrEx>
          <w:tblCellMar>
            <w:top w:w="0" w:type="dxa"/>
            <w:left w:w="108" w:type="dxa"/>
            <w:bottom w:w="0" w:type="dxa"/>
            <w:right w:w="108" w:type="dxa"/>
          </w:tblCellMar>
        </w:tblPrEx>
        <w:trPr>
          <w:gridAfter w:val="1"/>
          <w:wAfter w:w="88" w:type="dxa"/>
          <w:trHeight w:val="134" w:hRule="atLeast"/>
        </w:trPr>
        <w:tc>
          <w:tcPr>
            <w:tcW w:w="4538" w:type="dxa"/>
            <w:gridSpan w:val="9"/>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人员经费</w:t>
            </w:r>
          </w:p>
        </w:tc>
        <w:tc>
          <w:tcPr>
            <w:tcW w:w="9204" w:type="dxa"/>
            <w:gridSpan w:val="15"/>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公用经费</w:t>
            </w:r>
          </w:p>
        </w:tc>
      </w:tr>
      <w:tr>
        <w:tblPrEx>
          <w:tblCellMar>
            <w:top w:w="0" w:type="dxa"/>
            <w:left w:w="108" w:type="dxa"/>
            <w:bottom w:w="0" w:type="dxa"/>
            <w:right w:w="108" w:type="dxa"/>
          </w:tblCellMar>
        </w:tblPrEx>
        <w:trPr>
          <w:gridAfter w:val="1"/>
          <w:wAfter w:w="88" w:type="dxa"/>
          <w:trHeight w:val="312" w:hRule="atLeast"/>
        </w:trPr>
        <w:tc>
          <w:tcPr>
            <w:tcW w:w="782" w:type="dxa"/>
            <w:gridSpan w:val="4"/>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科目编码</w:t>
            </w:r>
          </w:p>
        </w:tc>
        <w:tc>
          <w:tcPr>
            <w:tcW w:w="2489" w:type="dxa"/>
            <w:gridSpan w:val="3"/>
            <w:vMerge w:val="restart"/>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科目名称</w:t>
            </w:r>
          </w:p>
        </w:tc>
        <w:tc>
          <w:tcPr>
            <w:tcW w:w="1267" w:type="dxa"/>
            <w:gridSpan w:val="2"/>
            <w:vMerge w:val="restart"/>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决算数</w:t>
            </w:r>
          </w:p>
        </w:tc>
        <w:tc>
          <w:tcPr>
            <w:tcW w:w="766" w:type="dxa"/>
            <w:gridSpan w:val="2"/>
            <w:vMerge w:val="restart"/>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科目编码</w:t>
            </w:r>
          </w:p>
        </w:tc>
        <w:tc>
          <w:tcPr>
            <w:tcW w:w="1957" w:type="dxa"/>
            <w:gridSpan w:val="3"/>
            <w:vMerge w:val="restart"/>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科目名称</w:t>
            </w:r>
          </w:p>
        </w:tc>
        <w:tc>
          <w:tcPr>
            <w:tcW w:w="1267" w:type="dxa"/>
            <w:gridSpan w:val="2"/>
            <w:vMerge w:val="restart"/>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决算数</w:t>
            </w:r>
          </w:p>
        </w:tc>
        <w:tc>
          <w:tcPr>
            <w:tcW w:w="766" w:type="dxa"/>
            <w:gridSpan w:val="2"/>
            <w:vMerge w:val="restart"/>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科目编码</w:t>
            </w:r>
          </w:p>
        </w:tc>
        <w:tc>
          <w:tcPr>
            <w:tcW w:w="3181" w:type="dxa"/>
            <w:gridSpan w:val="4"/>
            <w:vMerge w:val="restart"/>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科目名称</w:t>
            </w:r>
          </w:p>
        </w:tc>
        <w:tc>
          <w:tcPr>
            <w:tcW w:w="1267" w:type="dxa"/>
            <w:gridSpan w:val="2"/>
            <w:vMerge w:val="restart"/>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决算数</w:t>
            </w:r>
          </w:p>
        </w:tc>
      </w:tr>
      <w:tr>
        <w:tblPrEx>
          <w:tblCellMar>
            <w:top w:w="0" w:type="dxa"/>
            <w:left w:w="108" w:type="dxa"/>
            <w:bottom w:w="0" w:type="dxa"/>
            <w:right w:w="108" w:type="dxa"/>
          </w:tblCellMar>
        </w:tblPrEx>
        <w:trPr>
          <w:gridAfter w:val="1"/>
          <w:wAfter w:w="88" w:type="dxa"/>
          <w:trHeight w:val="312" w:hRule="atLeast"/>
        </w:trPr>
        <w:tc>
          <w:tcPr>
            <w:tcW w:w="782" w:type="dxa"/>
            <w:gridSpan w:val="4"/>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2489"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267"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766"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957"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267"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766"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3181"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267"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gridAfter w:val="1"/>
          <w:wAfter w:w="88" w:type="dxa"/>
          <w:trHeight w:val="134" w:hRule="atLeast"/>
        </w:trPr>
        <w:tc>
          <w:tcPr>
            <w:tcW w:w="782"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301</w:t>
            </w:r>
          </w:p>
        </w:tc>
        <w:tc>
          <w:tcPr>
            <w:tcW w:w="2489"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工资福利支出</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40.88</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302</w:t>
            </w:r>
          </w:p>
        </w:tc>
        <w:tc>
          <w:tcPr>
            <w:tcW w:w="1957"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商品和服务支出</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14.08</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307</w:t>
            </w:r>
          </w:p>
        </w:tc>
        <w:tc>
          <w:tcPr>
            <w:tcW w:w="3181" w:type="dxa"/>
            <w:gridSpan w:val="4"/>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债务利息及费用支出</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8" w:type="dxa"/>
          <w:trHeight w:val="134" w:hRule="atLeast"/>
        </w:trPr>
        <w:tc>
          <w:tcPr>
            <w:tcW w:w="782"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30101</w:t>
            </w:r>
          </w:p>
        </w:tc>
        <w:tc>
          <w:tcPr>
            <w:tcW w:w="2489"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基本工资</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9.43</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30201</w:t>
            </w:r>
          </w:p>
        </w:tc>
        <w:tc>
          <w:tcPr>
            <w:tcW w:w="1957"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办公费</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4.40</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30701</w:t>
            </w:r>
          </w:p>
        </w:tc>
        <w:tc>
          <w:tcPr>
            <w:tcW w:w="3181" w:type="dxa"/>
            <w:gridSpan w:val="4"/>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国内债务付息</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8" w:type="dxa"/>
          <w:trHeight w:val="134" w:hRule="atLeast"/>
        </w:trPr>
        <w:tc>
          <w:tcPr>
            <w:tcW w:w="782"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30102</w:t>
            </w:r>
          </w:p>
        </w:tc>
        <w:tc>
          <w:tcPr>
            <w:tcW w:w="2489"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津贴补贴</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9.12</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30202</w:t>
            </w:r>
          </w:p>
        </w:tc>
        <w:tc>
          <w:tcPr>
            <w:tcW w:w="1957"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印刷费</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30702</w:t>
            </w:r>
          </w:p>
        </w:tc>
        <w:tc>
          <w:tcPr>
            <w:tcW w:w="3181" w:type="dxa"/>
            <w:gridSpan w:val="4"/>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国外债务付息</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8" w:type="dxa"/>
          <w:trHeight w:val="134" w:hRule="atLeast"/>
        </w:trPr>
        <w:tc>
          <w:tcPr>
            <w:tcW w:w="782"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30103</w:t>
            </w:r>
          </w:p>
        </w:tc>
        <w:tc>
          <w:tcPr>
            <w:tcW w:w="2489"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奖金</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11.92</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30203</w:t>
            </w:r>
          </w:p>
        </w:tc>
        <w:tc>
          <w:tcPr>
            <w:tcW w:w="1957"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咨询费</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310</w:t>
            </w:r>
          </w:p>
        </w:tc>
        <w:tc>
          <w:tcPr>
            <w:tcW w:w="3181" w:type="dxa"/>
            <w:gridSpan w:val="4"/>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资本性支出</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1.53</w:t>
            </w:r>
          </w:p>
        </w:tc>
      </w:tr>
      <w:tr>
        <w:tblPrEx>
          <w:tblCellMar>
            <w:top w:w="0" w:type="dxa"/>
            <w:left w:w="108" w:type="dxa"/>
            <w:bottom w:w="0" w:type="dxa"/>
            <w:right w:w="108" w:type="dxa"/>
          </w:tblCellMar>
        </w:tblPrEx>
        <w:trPr>
          <w:gridAfter w:val="1"/>
          <w:wAfter w:w="88" w:type="dxa"/>
          <w:trHeight w:val="134" w:hRule="atLeast"/>
        </w:trPr>
        <w:tc>
          <w:tcPr>
            <w:tcW w:w="782"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30106</w:t>
            </w:r>
          </w:p>
        </w:tc>
        <w:tc>
          <w:tcPr>
            <w:tcW w:w="2489"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伙食补助费</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30204</w:t>
            </w:r>
          </w:p>
        </w:tc>
        <w:tc>
          <w:tcPr>
            <w:tcW w:w="1957"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手续费</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31001</w:t>
            </w:r>
          </w:p>
        </w:tc>
        <w:tc>
          <w:tcPr>
            <w:tcW w:w="3181" w:type="dxa"/>
            <w:gridSpan w:val="4"/>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房屋建筑物购建</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8" w:type="dxa"/>
          <w:trHeight w:val="134" w:hRule="atLeast"/>
        </w:trPr>
        <w:tc>
          <w:tcPr>
            <w:tcW w:w="782"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30107</w:t>
            </w:r>
          </w:p>
        </w:tc>
        <w:tc>
          <w:tcPr>
            <w:tcW w:w="2489"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绩效工资</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30205</w:t>
            </w:r>
          </w:p>
        </w:tc>
        <w:tc>
          <w:tcPr>
            <w:tcW w:w="1957"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水费</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31002</w:t>
            </w:r>
          </w:p>
        </w:tc>
        <w:tc>
          <w:tcPr>
            <w:tcW w:w="3181" w:type="dxa"/>
            <w:gridSpan w:val="4"/>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办公设备购置</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1.53</w:t>
            </w:r>
          </w:p>
        </w:tc>
      </w:tr>
      <w:tr>
        <w:tblPrEx>
          <w:tblCellMar>
            <w:top w:w="0" w:type="dxa"/>
            <w:left w:w="108" w:type="dxa"/>
            <w:bottom w:w="0" w:type="dxa"/>
            <w:right w:w="108" w:type="dxa"/>
          </w:tblCellMar>
        </w:tblPrEx>
        <w:trPr>
          <w:gridAfter w:val="1"/>
          <w:wAfter w:w="88" w:type="dxa"/>
          <w:trHeight w:val="134" w:hRule="atLeast"/>
        </w:trPr>
        <w:tc>
          <w:tcPr>
            <w:tcW w:w="782"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30108</w:t>
            </w:r>
          </w:p>
        </w:tc>
        <w:tc>
          <w:tcPr>
            <w:tcW w:w="2489"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机关事业单位基本养老保险缴费</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2.29</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30206</w:t>
            </w:r>
          </w:p>
        </w:tc>
        <w:tc>
          <w:tcPr>
            <w:tcW w:w="1957"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电费</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31003</w:t>
            </w:r>
          </w:p>
        </w:tc>
        <w:tc>
          <w:tcPr>
            <w:tcW w:w="3181" w:type="dxa"/>
            <w:gridSpan w:val="4"/>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专用设备购置</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8" w:type="dxa"/>
          <w:trHeight w:val="134" w:hRule="atLeast"/>
        </w:trPr>
        <w:tc>
          <w:tcPr>
            <w:tcW w:w="782"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30109</w:t>
            </w:r>
          </w:p>
        </w:tc>
        <w:tc>
          <w:tcPr>
            <w:tcW w:w="2489"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职业年金缴费</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30207</w:t>
            </w:r>
          </w:p>
        </w:tc>
        <w:tc>
          <w:tcPr>
            <w:tcW w:w="1957"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邮电费</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0.35</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31005</w:t>
            </w:r>
          </w:p>
        </w:tc>
        <w:tc>
          <w:tcPr>
            <w:tcW w:w="3181" w:type="dxa"/>
            <w:gridSpan w:val="4"/>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基础设施建设</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8" w:type="dxa"/>
          <w:trHeight w:val="134" w:hRule="atLeast"/>
        </w:trPr>
        <w:tc>
          <w:tcPr>
            <w:tcW w:w="782"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30110</w:t>
            </w:r>
          </w:p>
        </w:tc>
        <w:tc>
          <w:tcPr>
            <w:tcW w:w="2489"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职工基本医疗保险缴费</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1.33</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30208</w:t>
            </w:r>
          </w:p>
        </w:tc>
        <w:tc>
          <w:tcPr>
            <w:tcW w:w="1957"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取暖费</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31006</w:t>
            </w:r>
          </w:p>
        </w:tc>
        <w:tc>
          <w:tcPr>
            <w:tcW w:w="3181" w:type="dxa"/>
            <w:gridSpan w:val="4"/>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大型修缮</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8" w:type="dxa"/>
          <w:trHeight w:val="134" w:hRule="atLeast"/>
        </w:trPr>
        <w:tc>
          <w:tcPr>
            <w:tcW w:w="782"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30111</w:t>
            </w:r>
          </w:p>
        </w:tc>
        <w:tc>
          <w:tcPr>
            <w:tcW w:w="2489"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公务员医疗补助缴费</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1.15</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30209</w:t>
            </w:r>
          </w:p>
        </w:tc>
        <w:tc>
          <w:tcPr>
            <w:tcW w:w="1957"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物业管理费</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31007</w:t>
            </w:r>
          </w:p>
        </w:tc>
        <w:tc>
          <w:tcPr>
            <w:tcW w:w="3181" w:type="dxa"/>
            <w:gridSpan w:val="4"/>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信息网络及软件购置更新</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8" w:type="dxa"/>
          <w:trHeight w:val="134" w:hRule="atLeast"/>
        </w:trPr>
        <w:tc>
          <w:tcPr>
            <w:tcW w:w="782"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30112</w:t>
            </w:r>
          </w:p>
        </w:tc>
        <w:tc>
          <w:tcPr>
            <w:tcW w:w="2489"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其他社会保障缴费</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0.20</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30211</w:t>
            </w:r>
          </w:p>
        </w:tc>
        <w:tc>
          <w:tcPr>
            <w:tcW w:w="1957"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差旅费</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0.82</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31008</w:t>
            </w:r>
          </w:p>
        </w:tc>
        <w:tc>
          <w:tcPr>
            <w:tcW w:w="3181" w:type="dxa"/>
            <w:gridSpan w:val="4"/>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物资储备</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8" w:type="dxa"/>
          <w:trHeight w:val="134" w:hRule="atLeast"/>
        </w:trPr>
        <w:tc>
          <w:tcPr>
            <w:tcW w:w="782"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30113</w:t>
            </w:r>
          </w:p>
        </w:tc>
        <w:tc>
          <w:tcPr>
            <w:tcW w:w="2489"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住房公积金</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2.75</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30212</w:t>
            </w:r>
          </w:p>
        </w:tc>
        <w:tc>
          <w:tcPr>
            <w:tcW w:w="1957"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因公出国（境）费用</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31009</w:t>
            </w:r>
          </w:p>
        </w:tc>
        <w:tc>
          <w:tcPr>
            <w:tcW w:w="3181" w:type="dxa"/>
            <w:gridSpan w:val="4"/>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土地补偿</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8" w:type="dxa"/>
          <w:trHeight w:val="134" w:hRule="atLeast"/>
        </w:trPr>
        <w:tc>
          <w:tcPr>
            <w:tcW w:w="782"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30114</w:t>
            </w:r>
          </w:p>
        </w:tc>
        <w:tc>
          <w:tcPr>
            <w:tcW w:w="2489"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医疗费</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30213</w:t>
            </w:r>
          </w:p>
        </w:tc>
        <w:tc>
          <w:tcPr>
            <w:tcW w:w="1957"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维修（护）费</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31010</w:t>
            </w:r>
          </w:p>
        </w:tc>
        <w:tc>
          <w:tcPr>
            <w:tcW w:w="3181" w:type="dxa"/>
            <w:gridSpan w:val="4"/>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安置补助</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8" w:type="dxa"/>
          <w:trHeight w:val="134" w:hRule="atLeast"/>
        </w:trPr>
        <w:tc>
          <w:tcPr>
            <w:tcW w:w="782"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30199</w:t>
            </w:r>
          </w:p>
        </w:tc>
        <w:tc>
          <w:tcPr>
            <w:tcW w:w="2489"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其他工资福利支出</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2.69</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30214</w:t>
            </w:r>
          </w:p>
        </w:tc>
        <w:tc>
          <w:tcPr>
            <w:tcW w:w="1957"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租赁费</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0.07</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31011</w:t>
            </w:r>
          </w:p>
        </w:tc>
        <w:tc>
          <w:tcPr>
            <w:tcW w:w="3181" w:type="dxa"/>
            <w:gridSpan w:val="4"/>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地上附着物和青苗补偿</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8" w:type="dxa"/>
          <w:trHeight w:val="134" w:hRule="atLeast"/>
        </w:trPr>
        <w:tc>
          <w:tcPr>
            <w:tcW w:w="782"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303</w:t>
            </w:r>
          </w:p>
        </w:tc>
        <w:tc>
          <w:tcPr>
            <w:tcW w:w="2489"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对个人和家庭的补助</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4.09</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30215</w:t>
            </w:r>
          </w:p>
        </w:tc>
        <w:tc>
          <w:tcPr>
            <w:tcW w:w="1957"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会议费</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2.05</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31012</w:t>
            </w:r>
          </w:p>
        </w:tc>
        <w:tc>
          <w:tcPr>
            <w:tcW w:w="3181" w:type="dxa"/>
            <w:gridSpan w:val="4"/>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拆迁补偿</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8" w:type="dxa"/>
          <w:trHeight w:val="134" w:hRule="atLeast"/>
        </w:trPr>
        <w:tc>
          <w:tcPr>
            <w:tcW w:w="782"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30301</w:t>
            </w:r>
          </w:p>
        </w:tc>
        <w:tc>
          <w:tcPr>
            <w:tcW w:w="2489"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离休费</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30216</w:t>
            </w:r>
          </w:p>
        </w:tc>
        <w:tc>
          <w:tcPr>
            <w:tcW w:w="1957"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培训费</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31013</w:t>
            </w:r>
          </w:p>
        </w:tc>
        <w:tc>
          <w:tcPr>
            <w:tcW w:w="3181" w:type="dxa"/>
            <w:gridSpan w:val="4"/>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公务用车购置</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8" w:type="dxa"/>
          <w:trHeight w:val="134" w:hRule="atLeast"/>
        </w:trPr>
        <w:tc>
          <w:tcPr>
            <w:tcW w:w="782"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30302</w:t>
            </w:r>
          </w:p>
        </w:tc>
        <w:tc>
          <w:tcPr>
            <w:tcW w:w="2489"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退休费</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4.09</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30217</w:t>
            </w:r>
          </w:p>
        </w:tc>
        <w:tc>
          <w:tcPr>
            <w:tcW w:w="1957"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公务接待费</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0.04</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31019</w:t>
            </w:r>
          </w:p>
        </w:tc>
        <w:tc>
          <w:tcPr>
            <w:tcW w:w="3181" w:type="dxa"/>
            <w:gridSpan w:val="4"/>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其他交通工具购置</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8" w:type="dxa"/>
          <w:trHeight w:val="134" w:hRule="atLeast"/>
        </w:trPr>
        <w:tc>
          <w:tcPr>
            <w:tcW w:w="782"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30303</w:t>
            </w:r>
          </w:p>
        </w:tc>
        <w:tc>
          <w:tcPr>
            <w:tcW w:w="2489"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退职（役）费</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30218</w:t>
            </w:r>
          </w:p>
        </w:tc>
        <w:tc>
          <w:tcPr>
            <w:tcW w:w="1957"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专用材料费</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31021</w:t>
            </w:r>
          </w:p>
        </w:tc>
        <w:tc>
          <w:tcPr>
            <w:tcW w:w="3181" w:type="dxa"/>
            <w:gridSpan w:val="4"/>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文物和陈列品购置</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8" w:type="dxa"/>
          <w:trHeight w:val="134" w:hRule="atLeast"/>
        </w:trPr>
        <w:tc>
          <w:tcPr>
            <w:tcW w:w="782"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30304</w:t>
            </w:r>
          </w:p>
        </w:tc>
        <w:tc>
          <w:tcPr>
            <w:tcW w:w="2489"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抚恤金</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30224</w:t>
            </w:r>
          </w:p>
        </w:tc>
        <w:tc>
          <w:tcPr>
            <w:tcW w:w="1957"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被装购置费</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31022</w:t>
            </w:r>
          </w:p>
        </w:tc>
        <w:tc>
          <w:tcPr>
            <w:tcW w:w="3181" w:type="dxa"/>
            <w:gridSpan w:val="4"/>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无形资产购置</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8" w:type="dxa"/>
          <w:trHeight w:val="134" w:hRule="atLeast"/>
        </w:trPr>
        <w:tc>
          <w:tcPr>
            <w:tcW w:w="782"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30305</w:t>
            </w:r>
          </w:p>
        </w:tc>
        <w:tc>
          <w:tcPr>
            <w:tcW w:w="2489"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生活补助</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30225</w:t>
            </w:r>
          </w:p>
        </w:tc>
        <w:tc>
          <w:tcPr>
            <w:tcW w:w="1957"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专用燃料费</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31099</w:t>
            </w:r>
          </w:p>
        </w:tc>
        <w:tc>
          <w:tcPr>
            <w:tcW w:w="3181" w:type="dxa"/>
            <w:gridSpan w:val="4"/>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其他资本性支出</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8" w:type="dxa"/>
          <w:trHeight w:val="134" w:hRule="atLeast"/>
        </w:trPr>
        <w:tc>
          <w:tcPr>
            <w:tcW w:w="782"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30306</w:t>
            </w:r>
          </w:p>
        </w:tc>
        <w:tc>
          <w:tcPr>
            <w:tcW w:w="2489"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救济费</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30226</w:t>
            </w:r>
          </w:p>
        </w:tc>
        <w:tc>
          <w:tcPr>
            <w:tcW w:w="1957"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劳务费</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0.82</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399</w:t>
            </w:r>
          </w:p>
        </w:tc>
        <w:tc>
          <w:tcPr>
            <w:tcW w:w="3181" w:type="dxa"/>
            <w:gridSpan w:val="4"/>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其他支出</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8" w:type="dxa"/>
          <w:trHeight w:val="134" w:hRule="atLeast"/>
        </w:trPr>
        <w:tc>
          <w:tcPr>
            <w:tcW w:w="782"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30307</w:t>
            </w:r>
          </w:p>
        </w:tc>
        <w:tc>
          <w:tcPr>
            <w:tcW w:w="2489"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医疗费补助</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30227</w:t>
            </w:r>
          </w:p>
        </w:tc>
        <w:tc>
          <w:tcPr>
            <w:tcW w:w="1957"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委托业务费</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0.05</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39906</w:t>
            </w:r>
          </w:p>
        </w:tc>
        <w:tc>
          <w:tcPr>
            <w:tcW w:w="3181" w:type="dxa"/>
            <w:gridSpan w:val="4"/>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赠与</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8" w:type="dxa"/>
          <w:trHeight w:val="134" w:hRule="atLeast"/>
        </w:trPr>
        <w:tc>
          <w:tcPr>
            <w:tcW w:w="782"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30308</w:t>
            </w:r>
          </w:p>
        </w:tc>
        <w:tc>
          <w:tcPr>
            <w:tcW w:w="2489"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助学金</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30228</w:t>
            </w:r>
          </w:p>
        </w:tc>
        <w:tc>
          <w:tcPr>
            <w:tcW w:w="1957"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工会经费</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0.18</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39907</w:t>
            </w:r>
          </w:p>
        </w:tc>
        <w:tc>
          <w:tcPr>
            <w:tcW w:w="3181" w:type="dxa"/>
            <w:gridSpan w:val="4"/>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国家赔偿费用支出</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8" w:type="dxa"/>
          <w:trHeight w:val="134" w:hRule="atLeast"/>
        </w:trPr>
        <w:tc>
          <w:tcPr>
            <w:tcW w:w="782"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30309</w:t>
            </w:r>
          </w:p>
        </w:tc>
        <w:tc>
          <w:tcPr>
            <w:tcW w:w="2489"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奖励金</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30229</w:t>
            </w:r>
          </w:p>
        </w:tc>
        <w:tc>
          <w:tcPr>
            <w:tcW w:w="1957"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福利费</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0.40</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39908</w:t>
            </w:r>
          </w:p>
        </w:tc>
        <w:tc>
          <w:tcPr>
            <w:tcW w:w="3181" w:type="dxa"/>
            <w:gridSpan w:val="4"/>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对民间非营利组织和群众性自治组织补贴</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8" w:type="dxa"/>
          <w:trHeight w:val="134" w:hRule="atLeast"/>
        </w:trPr>
        <w:tc>
          <w:tcPr>
            <w:tcW w:w="782"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30310</w:t>
            </w:r>
          </w:p>
        </w:tc>
        <w:tc>
          <w:tcPr>
            <w:tcW w:w="2489"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个人农业生产补贴</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30231</w:t>
            </w:r>
          </w:p>
        </w:tc>
        <w:tc>
          <w:tcPr>
            <w:tcW w:w="1957"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公务用车运行维护费</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39999</w:t>
            </w:r>
          </w:p>
        </w:tc>
        <w:tc>
          <w:tcPr>
            <w:tcW w:w="3181" w:type="dxa"/>
            <w:gridSpan w:val="4"/>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其他支出</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8" w:type="dxa"/>
          <w:trHeight w:val="134" w:hRule="atLeast"/>
        </w:trPr>
        <w:tc>
          <w:tcPr>
            <w:tcW w:w="782"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30311</w:t>
            </w:r>
          </w:p>
        </w:tc>
        <w:tc>
          <w:tcPr>
            <w:tcW w:w="2489"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代缴社会保险费</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30239</w:t>
            </w:r>
          </w:p>
        </w:tc>
        <w:tc>
          <w:tcPr>
            <w:tcW w:w="1957"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其他交通费用</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2.20</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81" w:type="dxa"/>
            <w:gridSpan w:val="4"/>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8" w:type="dxa"/>
          <w:trHeight w:val="134" w:hRule="atLeast"/>
        </w:trPr>
        <w:tc>
          <w:tcPr>
            <w:tcW w:w="782"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30399</w:t>
            </w:r>
          </w:p>
        </w:tc>
        <w:tc>
          <w:tcPr>
            <w:tcW w:w="2489"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其他对个人和家庭的补助</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30240</w:t>
            </w:r>
          </w:p>
        </w:tc>
        <w:tc>
          <w:tcPr>
            <w:tcW w:w="1957"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税金及附加费用</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81" w:type="dxa"/>
            <w:gridSpan w:val="4"/>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8" w:type="dxa"/>
          <w:trHeight w:val="134" w:hRule="atLeast"/>
        </w:trPr>
        <w:tc>
          <w:tcPr>
            <w:tcW w:w="782"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489"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30299</w:t>
            </w:r>
          </w:p>
        </w:tc>
        <w:tc>
          <w:tcPr>
            <w:tcW w:w="1957" w:type="dxa"/>
            <w:gridSpan w:val="3"/>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其他商品和服务支出</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2.69</w:t>
            </w:r>
          </w:p>
        </w:tc>
        <w:tc>
          <w:tcPr>
            <w:tcW w:w="766" w:type="dxa"/>
            <w:gridSpan w:val="2"/>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81" w:type="dxa"/>
            <w:gridSpan w:val="4"/>
            <w:tcBorders>
              <w:top w:val="nil"/>
              <w:left w:val="nil"/>
              <w:bottom w:val="single" w:color="000000" w:sz="4" w:space="0"/>
              <w:right w:val="single" w:color="000000"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8" w:type="dxa"/>
          <w:trHeight w:val="134" w:hRule="atLeast"/>
        </w:trPr>
        <w:tc>
          <w:tcPr>
            <w:tcW w:w="3271" w:type="dxa"/>
            <w:gridSpan w:val="7"/>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人员经费合计</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44.96</w:t>
            </w:r>
          </w:p>
        </w:tc>
        <w:tc>
          <w:tcPr>
            <w:tcW w:w="7937" w:type="dxa"/>
            <w:gridSpan w:val="13"/>
            <w:tcBorders>
              <w:top w:val="nil"/>
              <w:left w:val="nil"/>
              <w:bottom w:val="single" w:color="000000" w:sz="4" w:space="0"/>
              <w:right w:val="single" w:color="000000" w:sz="4" w:space="0"/>
            </w:tcBorders>
            <w:noWrap/>
            <w:vAlign w:val="center"/>
          </w:tcPr>
          <w:p>
            <w:pPr>
              <w:widowControl/>
              <w:ind w:right="420" w:rightChars="200"/>
              <w:jc w:val="center"/>
              <w:rPr>
                <w:rFonts w:ascii="宋体" w:hAnsi="宋体" w:cs="宋体"/>
                <w:color w:val="000000"/>
                <w:kern w:val="0"/>
                <w:sz w:val="22"/>
              </w:rPr>
            </w:pPr>
            <w:r>
              <w:rPr>
                <w:rFonts w:hint="eastAsia" w:ascii="宋体" w:hAnsi="宋体" w:cs="宋体"/>
                <w:color w:val="000000"/>
                <w:kern w:val="0"/>
                <w:sz w:val="22"/>
              </w:rPr>
              <w:t>公用经费合计</w:t>
            </w:r>
          </w:p>
        </w:tc>
        <w:tc>
          <w:tcPr>
            <w:tcW w:w="1267" w:type="dxa"/>
            <w:gridSpan w:val="2"/>
            <w:tcBorders>
              <w:top w:val="nil"/>
              <w:left w:val="nil"/>
              <w:bottom w:val="single" w:color="000000" w:sz="4" w:space="0"/>
              <w:right w:val="single" w:color="000000" w:sz="4" w:space="0"/>
            </w:tcBorders>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15.61</w:t>
            </w:r>
          </w:p>
        </w:tc>
      </w:tr>
      <w:tr>
        <w:tblPrEx>
          <w:tblCellMar>
            <w:top w:w="0" w:type="dxa"/>
            <w:left w:w="108" w:type="dxa"/>
            <w:bottom w:w="0" w:type="dxa"/>
            <w:right w:w="108" w:type="dxa"/>
          </w:tblCellMar>
        </w:tblPrEx>
        <w:trPr>
          <w:gridAfter w:val="1"/>
          <w:wAfter w:w="88" w:type="dxa"/>
          <w:trHeight w:val="134" w:hRule="atLeast"/>
        </w:trPr>
        <w:tc>
          <w:tcPr>
            <w:tcW w:w="13742" w:type="dxa"/>
            <w:gridSpan w:val="24"/>
            <w:tcBorders>
              <w:top w:val="nil"/>
              <w:left w:val="nil"/>
              <w:bottom w:val="nil"/>
              <w:right w:val="nil"/>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注：本表反映部门本年度一般公共预算财政拨款基本支出明细情况。本表金额转换为万元时，因四舍五入可能存在尾差。</w:t>
            </w:r>
          </w:p>
        </w:tc>
      </w:tr>
      <w:tr>
        <w:tblPrEx>
          <w:tblCellMar>
            <w:top w:w="0" w:type="dxa"/>
            <w:left w:w="108" w:type="dxa"/>
            <w:bottom w:w="0" w:type="dxa"/>
            <w:right w:w="108" w:type="dxa"/>
          </w:tblCellMar>
        </w:tblPrEx>
        <w:trPr>
          <w:gridBefore w:val="1"/>
          <w:gridAfter w:val="5"/>
          <w:wBefore w:w="10" w:type="dxa"/>
          <w:wAfter w:w="3256" w:type="dxa"/>
          <w:trHeight w:val="169" w:hRule="atLeast"/>
        </w:trPr>
        <w:tc>
          <w:tcPr>
            <w:tcW w:w="10564" w:type="dxa"/>
            <w:gridSpan w:val="19"/>
            <w:tcBorders>
              <w:top w:val="nil"/>
              <w:left w:val="nil"/>
              <w:bottom w:val="nil"/>
              <w:right w:val="nil"/>
            </w:tcBorders>
            <w:noWrap/>
            <w:vAlign w:val="bottom"/>
          </w:tcPr>
          <w:p>
            <w:pPr>
              <w:rPr>
                <w:rFonts w:ascii="宋体" w:hAnsi="宋体" w:cs="宋体"/>
                <w:color w:val="000000"/>
                <w:sz w:val="30"/>
                <w:szCs w:val="30"/>
              </w:rPr>
            </w:pPr>
          </w:p>
          <w:p>
            <w:pPr>
              <w:jc w:val="center"/>
              <w:rPr>
                <w:rFonts w:ascii="宋体" w:hAnsi="宋体" w:cs="宋体"/>
                <w:color w:val="000000"/>
                <w:sz w:val="30"/>
                <w:szCs w:val="30"/>
              </w:rPr>
            </w:pPr>
          </w:p>
          <w:p>
            <w:pPr>
              <w:jc w:val="center"/>
              <w:rPr>
                <w:rFonts w:ascii="宋体" w:hAnsi="宋体" w:cs="宋体"/>
                <w:color w:val="000000"/>
                <w:sz w:val="30"/>
                <w:szCs w:val="30"/>
              </w:rPr>
            </w:pPr>
          </w:p>
          <w:p>
            <w:pPr>
              <w:jc w:val="center"/>
              <w:rPr>
                <w:rFonts w:ascii="宋体" w:hAnsi="宋体" w:cs="宋体"/>
                <w:color w:val="000000"/>
                <w:sz w:val="30"/>
                <w:szCs w:val="30"/>
              </w:rPr>
            </w:pPr>
          </w:p>
          <w:p>
            <w:pPr>
              <w:jc w:val="center"/>
              <w:rPr>
                <w:rFonts w:ascii="宋体" w:hAnsi="宋体" w:cs="宋体"/>
                <w:color w:val="000000"/>
                <w:sz w:val="30"/>
                <w:szCs w:val="30"/>
              </w:rPr>
            </w:pPr>
          </w:p>
          <w:p>
            <w:pPr>
              <w:jc w:val="center"/>
              <w:rPr>
                <w:rFonts w:ascii="宋体" w:hAnsi="宋体" w:cs="宋体"/>
                <w:color w:val="000000"/>
                <w:sz w:val="30"/>
                <w:szCs w:val="30"/>
              </w:rPr>
            </w:pPr>
          </w:p>
          <w:p>
            <w:pPr>
              <w:jc w:val="center"/>
              <w:rPr>
                <w:rFonts w:ascii="宋体" w:hAnsi="宋体" w:cs="宋体"/>
                <w:color w:val="000000"/>
                <w:sz w:val="30"/>
                <w:szCs w:val="30"/>
              </w:rPr>
            </w:pPr>
          </w:p>
          <w:p>
            <w:pPr>
              <w:jc w:val="center"/>
              <w:rPr>
                <w:rFonts w:ascii="宋体" w:hAnsi="宋体" w:cs="宋体"/>
                <w:color w:val="000000"/>
                <w:sz w:val="30"/>
                <w:szCs w:val="30"/>
              </w:rPr>
            </w:pPr>
          </w:p>
        </w:tc>
      </w:tr>
      <w:tr>
        <w:tblPrEx>
          <w:tblCellMar>
            <w:top w:w="0" w:type="dxa"/>
            <w:left w:w="108" w:type="dxa"/>
            <w:bottom w:w="0" w:type="dxa"/>
            <w:right w:w="108" w:type="dxa"/>
          </w:tblCellMar>
        </w:tblPrEx>
        <w:trPr>
          <w:gridBefore w:val="1"/>
          <w:gridAfter w:val="22"/>
          <w:wBefore w:w="10" w:type="dxa"/>
          <w:wAfter w:w="13485" w:type="dxa"/>
          <w:trHeight w:val="110" w:hRule="atLeast"/>
        </w:trPr>
        <w:tc>
          <w:tcPr>
            <w:tcW w:w="335" w:type="dxa"/>
            <w:gridSpan w:val="2"/>
            <w:tcBorders>
              <w:top w:val="nil"/>
              <w:left w:val="nil"/>
              <w:bottom w:val="nil"/>
              <w:right w:val="nil"/>
            </w:tcBorders>
            <w:noWrap/>
            <w:vAlign w:val="bottom"/>
          </w:tcPr>
          <w:p>
            <w:pPr>
              <w:rPr>
                <w:rFonts w:ascii="宋体" w:hAnsi="宋体" w:cs="宋体"/>
                <w:color w:val="000000"/>
                <w:sz w:val="20"/>
                <w:szCs w:val="20"/>
              </w:rPr>
            </w:pPr>
          </w:p>
        </w:tc>
      </w:tr>
      <w:tr>
        <w:tblPrEx>
          <w:tblCellMar>
            <w:top w:w="0" w:type="dxa"/>
            <w:left w:w="0" w:type="dxa"/>
            <w:bottom w:w="0" w:type="dxa"/>
            <w:right w:w="0" w:type="dxa"/>
          </w:tblCellMar>
        </w:tblPrEx>
        <w:trPr>
          <w:gridBefore w:val="2"/>
          <w:wBefore w:w="23" w:type="dxa"/>
          <w:trHeight w:val="600" w:hRule="atLeast"/>
        </w:trPr>
        <w:tc>
          <w:tcPr>
            <w:tcW w:w="13807" w:type="dxa"/>
            <w:gridSpan w:val="23"/>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2"/>
                <w:szCs w:val="32"/>
              </w:rPr>
            </w:pPr>
            <w:r>
              <w:rPr>
                <w:rFonts w:hint="eastAsia" w:ascii="宋体" w:hAnsi="宋体" w:cs="宋体"/>
                <w:color w:val="000000"/>
                <w:kern w:val="0"/>
                <w:sz w:val="32"/>
                <w:szCs w:val="32"/>
              </w:rPr>
              <w:t>一般公共预算财政拨款“三公”经费支出决算表</w:t>
            </w:r>
          </w:p>
        </w:tc>
      </w:tr>
      <w:tr>
        <w:tblPrEx>
          <w:tblCellMar>
            <w:top w:w="0" w:type="dxa"/>
            <w:left w:w="0" w:type="dxa"/>
            <w:bottom w:w="0" w:type="dxa"/>
            <w:right w:w="0" w:type="dxa"/>
          </w:tblCellMar>
        </w:tblPrEx>
        <w:trPr>
          <w:gridBefore w:val="2"/>
          <w:wBefore w:w="23" w:type="dxa"/>
          <w:trHeight w:val="222" w:hRule="atLeast"/>
        </w:trPr>
        <w:tc>
          <w:tcPr>
            <w:tcW w:w="1151" w:type="dxa"/>
            <w:gridSpan w:val="3"/>
            <w:tcBorders>
              <w:top w:val="nil"/>
              <w:left w:val="nil"/>
              <w:bottom w:val="nil"/>
              <w:right w:val="nil"/>
            </w:tcBorders>
            <w:tcMar>
              <w:top w:w="15" w:type="dxa"/>
              <w:left w:w="15" w:type="dxa"/>
              <w:right w:w="15" w:type="dxa"/>
            </w:tcMar>
            <w:vAlign w:val="center"/>
          </w:tcPr>
          <w:p>
            <w:pPr>
              <w:rPr>
                <w:rFonts w:ascii="宋体" w:hAnsi="宋体" w:cs="宋体"/>
                <w:color w:val="000000"/>
                <w:sz w:val="20"/>
                <w:szCs w:val="20"/>
              </w:rPr>
            </w:pPr>
          </w:p>
        </w:tc>
        <w:tc>
          <w:tcPr>
            <w:tcW w:w="1149" w:type="dxa"/>
            <w:tcBorders>
              <w:top w:val="nil"/>
              <w:left w:val="nil"/>
              <w:bottom w:val="nil"/>
              <w:right w:val="nil"/>
            </w:tcBorders>
            <w:tcMar>
              <w:top w:w="15" w:type="dxa"/>
              <w:left w:w="15" w:type="dxa"/>
              <w:right w:w="15" w:type="dxa"/>
            </w:tcMar>
            <w:vAlign w:val="center"/>
          </w:tcPr>
          <w:p>
            <w:pPr>
              <w:rPr>
                <w:rFonts w:ascii="宋体" w:hAnsi="宋体" w:cs="宋体"/>
                <w:color w:val="000000"/>
                <w:sz w:val="20"/>
                <w:szCs w:val="20"/>
              </w:rPr>
            </w:pPr>
          </w:p>
        </w:tc>
        <w:tc>
          <w:tcPr>
            <w:tcW w:w="1218" w:type="dxa"/>
            <w:gridSpan w:val="2"/>
            <w:tcBorders>
              <w:top w:val="nil"/>
              <w:left w:val="nil"/>
              <w:bottom w:val="nil"/>
              <w:right w:val="nil"/>
            </w:tcBorders>
            <w:tcMar>
              <w:top w:w="15" w:type="dxa"/>
              <w:left w:w="15" w:type="dxa"/>
              <w:right w:w="15" w:type="dxa"/>
            </w:tcMar>
            <w:vAlign w:val="center"/>
          </w:tcPr>
          <w:p>
            <w:pPr>
              <w:rPr>
                <w:rFonts w:ascii="宋体" w:hAnsi="宋体" w:cs="宋体"/>
                <w:color w:val="000000"/>
                <w:sz w:val="20"/>
                <w:szCs w:val="20"/>
              </w:rPr>
            </w:pPr>
          </w:p>
        </w:tc>
        <w:tc>
          <w:tcPr>
            <w:tcW w:w="1082" w:type="dxa"/>
            <w:gridSpan w:val="2"/>
            <w:tcBorders>
              <w:top w:val="nil"/>
              <w:left w:val="nil"/>
              <w:bottom w:val="nil"/>
              <w:right w:val="nil"/>
            </w:tcBorders>
            <w:tcMar>
              <w:top w:w="15" w:type="dxa"/>
              <w:left w:w="15" w:type="dxa"/>
              <w:right w:w="15" w:type="dxa"/>
            </w:tcMar>
            <w:vAlign w:val="center"/>
          </w:tcPr>
          <w:p>
            <w:pPr>
              <w:rPr>
                <w:rFonts w:ascii="宋体" w:hAnsi="宋体" w:cs="宋体"/>
                <w:color w:val="000000"/>
                <w:sz w:val="20"/>
                <w:szCs w:val="20"/>
              </w:rPr>
            </w:pPr>
          </w:p>
        </w:tc>
        <w:tc>
          <w:tcPr>
            <w:tcW w:w="1151" w:type="dxa"/>
            <w:gridSpan w:val="2"/>
            <w:tcBorders>
              <w:top w:val="nil"/>
              <w:left w:val="nil"/>
              <w:bottom w:val="nil"/>
              <w:right w:val="nil"/>
            </w:tcBorders>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nil"/>
              <w:right w:val="nil"/>
            </w:tcBorders>
            <w:tcMar>
              <w:top w:w="15" w:type="dxa"/>
              <w:left w:w="15" w:type="dxa"/>
              <w:right w:w="15" w:type="dxa"/>
            </w:tcMar>
            <w:vAlign w:val="center"/>
          </w:tcPr>
          <w:p>
            <w:pPr>
              <w:rPr>
                <w:rFonts w:ascii="宋体" w:hAnsi="宋体" w:cs="宋体"/>
                <w:color w:val="000000"/>
                <w:sz w:val="20"/>
                <w:szCs w:val="20"/>
              </w:rPr>
            </w:pPr>
          </w:p>
        </w:tc>
        <w:tc>
          <w:tcPr>
            <w:tcW w:w="1151" w:type="dxa"/>
            <w:gridSpan w:val="2"/>
            <w:tcBorders>
              <w:top w:val="nil"/>
              <w:left w:val="nil"/>
              <w:bottom w:val="nil"/>
              <w:right w:val="nil"/>
            </w:tcBorders>
            <w:tcMar>
              <w:top w:w="15" w:type="dxa"/>
              <w:left w:w="15" w:type="dxa"/>
              <w:right w:w="15" w:type="dxa"/>
            </w:tcMar>
            <w:vAlign w:val="center"/>
          </w:tcPr>
          <w:p>
            <w:pPr>
              <w:rPr>
                <w:rFonts w:ascii="宋体" w:hAnsi="宋体" w:cs="宋体"/>
                <w:color w:val="000000"/>
                <w:sz w:val="20"/>
                <w:szCs w:val="20"/>
              </w:rPr>
            </w:pPr>
          </w:p>
        </w:tc>
        <w:tc>
          <w:tcPr>
            <w:tcW w:w="1151" w:type="dxa"/>
            <w:gridSpan w:val="2"/>
            <w:tcBorders>
              <w:top w:val="nil"/>
              <w:left w:val="nil"/>
              <w:bottom w:val="nil"/>
              <w:right w:val="nil"/>
            </w:tcBorders>
            <w:tcMar>
              <w:top w:w="15" w:type="dxa"/>
              <w:left w:w="15" w:type="dxa"/>
              <w:right w:w="15" w:type="dxa"/>
            </w:tcMar>
            <w:vAlign w:val="center"/>
          </w:tcPr>
          <w:p>
            <w:pPr>
              <w:rPr>
                <w:rFonts w:ascii="宋体" w:hAnsi="宋体" w:cs="宋体"/>
                <w:color w:val="000000"/>
                <w:sz w:val="20"/>
                <w:szCs w:val="20"/>
              </w:rPr>
            </w:pPr>
          </w:p>
        </w:tc>
        <w:tc>
          <w:tcPr>
            <w:tcW w:w="1151" w:type="dxa"/>
            <w:gridSpan w:val="2"/>
            <w:tcBorders>
              <w:top w:val="nil"/>
              <w:left w:val="nil"/>
              <w:bottom w:val="nil"/>
              <w:right w:val="nil"/>
            </w:tcBorders>
            <w:tcMar>
              <w:top w:w="15" w:type="dxa"/>
              <w:left w:w="15" w:type="dxa"/>
              <w:right w:w="15" w:type="dxa"/>
            </w:tcMar>
            <w:vAlign w:val="center"/>
          </w:tcPr>
          <w:p>
            <w:pPr>
              <w:rPr>
                <w:rFonts w:ascii="宋体" w:hAnsi="宋体" w:cs="宋体"/>
                <w:color w:val="000000"/>
                <w:sz w:val="20"/>
                <w:szCs w:val="20"/>
              </w:rPr>
            </w:pPr>
          </w:p>
        </w:tc>
        <w:tc>
          <w:tcPr>
            <w:tcW w:w="1151" w:type="dxa"/>
            <w:gridSpan w:val="2"/>
            <w:tcBorders>
              <w:top w:val="nil"/>
              <w:left w:val="nil"/>
              <w:bottom w:val="nil"/>
              <w:right w:val="nil"/>
            </w:tcBorders>
            <w:tcMar>
              <w:top w:w="15" w:type="dxa"/>
              <w:left w:w="15" w:type="dxa"/>
              <w:right w:w="15" w:type="dxa"/>
            </w:tcMar>
            <w:vAlign w:val="center"/>
          </w:tcPr>
          <w:p>
            <w:pPr>
              <w:rPr>
                <w:rFonts w:ascii="宋体" w:hAnsi="宋体" w:cs="宋体"/>
                <w:color w:val="000000"/>
                <w:sz w:val="20"/>
                <w:szCs w:val="20"/>
              </w:rPr>
            </w:pPr>
          </w:p>
        </w:tc>
        <w:tc>
          <w:tcPr>
            <w:tcW w:w="1151" w:type="dxa"/>
            <w:gridSpan w:val="2"/>
            <w:tcBorders>
              <w:top w:val="nil"/>
              <w:left w:val="nil"/>
              <w:bottom w:val="nil"/>
              <w:right w:val="nil"/>
            </w:tcBorders>
            <w:tcMar>
              <w:top w:w="15" w:type="dxa"/>
              <w:left w:w="15" w:type="dxa"/>
              <w:right w:w="15" w:type="dxa"/>
            </w:tcMar>
            <w:vAlign w:val="center"/>
          </w:tcPr>
          <w:p>
            <w:pPr>
              <w:ind w:firstLine="200" w:firstLineChars="100"/>
              <w:rPr>
                <w:rFonts w:ascii="宋体" w:hAnsi="宋体" w:cs="宋体"/>
                <w:color w:val="000000"/>
                <w:sz w:val="20"/>
                <w:szCs w:val="20"/>
              </w:rPr>
            </w:pPr>
            <w:r>
              <w:rPr>
                <w:rFonts w:hint="eastAsia" w:ascii="宋体" w:hAnsi="宋体" w:cs="宋体"/>
                <w:color w:val="000000"/>
                <w:kern w:val="0"/>
                <w:sz w:val="20"/>
                <w:szCs w:val="20"/>
              </w:rPr>
              <w:t>公开07表</w:t>
            </w:r>
          </w:p>
        </w:tc>
        <w:tc>
          <w:tcPr>
            <w:tcW w:w="1151" w:type="dxa"/>
            <w:gridSpan w:val="2"/>
            <w:tcBorders>
              <w:top w:val="nil"/>
              <w:left w:val="nil"/>
              <w:bottom w:val="nil"/>
              <w:right w:val="nil"/>
            </w:tcBorders>
            <w:noWrap/>
            <w:tcMar>
              <w:top w:w="15" w:type="dxa"/>
              <w:left w:w="15" w:type="dxa"/>
              <w:right w:w="15" w:type="dxa"/>
            </w:tcMar>
            <w:vAlign w:val="center"/>
          </w:tcPr>
          <w:p>
            <w:pPr>
              <w:widowControl/>
              <w:jc w:val="right"/>
              <w:textAlignment w:val="center"/>
              <w:rPr>
                <w:rFonts w:ascii="宋体" w:hAnsi="宋体" w:cs="宋体"/>
                <w:color w:val="000000"/>
                <w:sz w:val="20"/>
                <w:szCs w:val="20"/>
              </w:rPr>
            </w:pPr>
          </w:p>
        </w:tc>
      </w:tr>
      <w:tr>
        <w:tblPrEx>
          <w:tblCellMar>
            <w:top w:w="0" w:type="dxa"/>
            <w:left w:w="0" w:type="dxa"/>
            <w:bottom w:w="0" w:type="dxa"/>
            <w:right w:w="0" w:type="dxa"/>
          </w:tblCellMar>
        </w:tblPrEx>
        <w:trPr>
          <w:gridBefore w:val="2"/>
          <w:wBefore w:w="23" w:type="dxa"/>
          <w:trHeight w:val="300" w:hRule="atLeast"/>
        </w:trPr>
        <w:tc>
          <w:tcPr>
            <w:tcW w:w="3518" w:type="dxa"/>
            <w:gridSpan w:val="6"/>
            <w:tcBorders>
              <w:top w:val="nil"/>
              <w:left w:val="nil"/>
              <w:bottom w:val="nil"/>
              <w:right w:val="nil"/>
            </w:tcBorders>
            <w:noWrap/>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kern w:val="0"/>
                <w:sz w:val="20"/>
                <w:szCs w:val="20"/>
              </w:rPr>
              <w:t>部门：中国民主促进会许昌市委员会</w:t>
            </w:r>
          </w:p>
        </w:tc>
        <w:tc>
          <w:tcPr>
            <w:tcW w:w="1082" w:type="dxa"/>
            <w:gridSpan w:val="2"/>
            <w:tcBorders>
              <w:top w:val="nil"/>
              <w:left w:val="nil"/>
              <w:bottom w:val="single" w:color="000000" w:sz="8" w:space="0"/>
              <w:right w:val="nil"/>
            </w:tcBorders>
            <w:tcMar>
              <w:top w:w="15" w:type="dxa"/>
              <w:left w:w="15" w:type="dxa"/>
              <w:right w:w="15" w:type="dxa"/>
            </w:tcMar>
            <w:vAlign w:val="center"/>
          </w:tcPr>
          <w:p>
            <w:pPr>
              <w:rPr>
                <w:rFonts w:ascii="宋体" w:hAnsi="宋体" w:cs="宋体"/>
                <w:color w:val="000000"/>
                <w:sz w:val="20"/>
                <w:szCs w:val="20"/>
              </w:rPr>
            </w:pPr>
          </w:p>
        </w:tc>
        <w:tc>
          <w:tcPr>
            <w:tcW w:w="1151" w:type="dxa"/>
            <w:gridSpan w:val="2"/>
            <w:tcBorders>
              <w:top w:val="nil"/>
              <w:left w:val="nil"/>
              <w:bottom w:val="single" w:color="000000" w:sz="8" w:space="0"/>
              <w:right w:val="nil"/>
            </w:tcBorders>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single" w:color="000000" w:sz="8" w:space="0"/>
              <w:right w:val="nil"/>
            </w:tcBorders>
            <w:tcMar>
              <w:top w:w="15" w:type="dxa"/>
              <w:left w:w="15" w:type="dxa"/>
              <w:right w:w="15" w:type="dxa"/>
            </w:tcMar>
            <w:vAlign w:val="center"/>
          </w:tcPr>
          <w:p>
            <w:pPr>
              <w:rPr>
                <w:rFonts w:ascii="宋体" w:hAnsi="宋体" w:cs="宋体"/>
                <w:color w:val="000000"/>
                <w:sz w:val="20"/>
                <w:szCs w:val="20"/>
              </w:rPr>
            </w:pPr>
          </w:p>
        </w:tc>
        <w:tc>
          <w:tcPr>
            <w:tcW w:w="1151" w:type="dxa"/>
            <w:gridSpan w:val="2"/>
            <w:tcBorders>
              <w:top w:val="nil"/>
              <w:left w:val="nil"/>
              <w:bottom w:val="single" w:color="000000" w:sz="8" w:space="0"/>
              <w:right w:val="nil"/>
            </w:tcBorders>
            <w:tcMar>
              <w:top w:w="15" w:type="dxa"/>
              <w:left w:w="15" w:type="dxa"/>
              <w:right w:w="15" w:type="dxa"/>
            </w:tcMar>
            <w:vAlign w:val="center"/>
          </w:tcPr>
          <w:p>
            <w:pPr>
              <w:rPr>
                <w:rFonts w:ascii="宋体" w:hAnsi="宋体" w:cs="宋体"/>
                <w:color w:val="000000"/>
                <w:sz w:val="20"/>
                <w:szCs w:val="20"/>
              </w:rPr>
            </w:pPr>
          </w:p>
        </w:tc>
        <w:tc>
          <w:tcPr>
            <w:tcW w:w="1151" w:type="dxa"/>
            <w:gridSpan w:val="2"/>
            <w:tcBorders>
              <w:top w:val="nil"/>
              <w:left w:val="nil"/>
              <w:bottom w:val="single" w:color="000000" w:sz="8" w:space="0"/>
              <w:right w:val="nil"/>
            </w:tcBorders>
            <w:tcMar>
              <w:top w:w="15" w:type="dxa"/>
              <w:left w:w="15" w:type="dxa"/>
              <w:right w:w="15" w:type="dxa"/>
            </w:tcMar>
            <w:vAlign w:val="center"/>
          </w:tcPr>
          <w:p>
            <w:pPr>
              <w:rPr>
                <w:rFonts w:ascii="宋体" w:hAnsi="宋体" w:cs="宋体"/>
                <w:color w:val="000000"/>
                <w:sz w:val="20"/>
                <w:szCs w:val="20"/>
              </w:rPr>
            </w:pPr>
          </w:p>
        </w:tc>
        <w:tc>
          <w:tcPr>
            <w:tcW w:w="1151" w:type="dxa"/>
            <w:gridSpan w:val="2"/>
            <w:tcBorders>
              <w:top w:val="nil"/>
              <w:left w:val="nil"/>
              <w:bottom w:val="single" w:color="000000" w:sz="8" w:space="0"/>
              <w:right w:val="nil"/>
            </w:tcBorders>
            <w:tcMar>
              <w:top w:w="15" w:type="dxa"/>
              <w:left w:w="15" w:type="dxa"/>
              <w:right w:w="15" w:type="dxa"/>
            </w:tcMar>
            <w:vAlign w:val="center"/>
          </w:tcPr>
          <w:p>
            <w:pPr>
              <w:rPr>
                <w:rFonts w:ascii="宋体" w:hAnsi="宋体" w:cs="宋体"/>
                <w:color w:val="000000"/>
                <w:sz w:val="20"/>
                <w:szCs w:val="20"/>
              </w:rPr>
            </w:pPr>
          </w:p>
        </w:tc>
        <w:tc>
          <w:tcPr>
            <w:tcW w:w="1151" w:type="dxa"/>
            <w:gridSpan w:val="2"/>
            <w:tcBorders>
              <w:top w:val="nil"/>
              <w:left w:val="nil"/>
              <w:bottom w:val="single" w:color="000000" w:sz="8" w:space="0"/>
              <w:right w:val="nil"/>
            </w:tcBorders>
            <w:tcMar>
              <w:top w:w="15" w:type="dxa"/>
              <w:left w:w="15" w:type="dxa"/>
              <w:right w:w="15" w:type="dxa"/>
            </w:tcMar>
            <w:vAlign w:val="center"/>
          </w:tcPr>
          <w:p>
            <w:pPr>
              <w:rPr>
                <w:rFonts w:ascii="宋体" w:hAnsi="宋体" w:cs="宋体"/>
                <w:color w:val="000000"/>
                <w:sz w:val="20"/>
                <w:szCs w:val="20"/>
              </w:rPr>
            </w:pPr>
          </w:p>
        </w:tc>
        <w:tc>
          <w:tcPr>
            <w:tcW w:w="1151" w:type="dxa"/>
            <w:gridSpan w:val="2"/>
            <w:tcBorders>
              <w:top w:val="nil"/>
              <w:left w:val="nil"/>
              <w:bottom w:val="nil"/>
              <w:right w:val="nil"/>
            </w:tcBorders>
            <w:tcMar>
              <w:top w:w="15" w:type="dxa"/>
              <w:left w:w="15" w:type="dxa"/>
              <w:right w:w="15" w:type="dxa"/>
            </w:tcMar>
            <w:vAlign w:val="center"/>
          </w:tcPr>
          <w:p>
            <w:pPr>
              <w:ind w:firstLine="200" w:firstLineChars="100"/>
              <w:rPr>
                <w:rFonts w:ascii="宋体" w:hAnsi="宋体" w:cs="宋体"/>
                <w:color w:val="000000"/>
                <w:sz w:val="20"/>
                <w:szCs w:val="20"/>
              </w:rPr>
            </w:pPr>
            <w:r>
              <w:rPr>
                <w:rFonts w:hint="eastAsia" w:ascii="宋体" w:hAnsi="宋体" w:cs="宋体"/>
                <w:color w:val="000000"/>
                <w:kern w:val="0"/>
                <w:sz w:val="20"/>
                <w:szCs w:val="20"/>
              </w:rPr>
              <w:t>金额单位：</w:t>
            </w:r>
          </w:p>
        </w:tc>
        <w:tc>
          <w:tcPr>
            <w:tcW w:w="1151" w:type="dxa"/>
            <w:gridSpan w:val="2"/>
            <w:tcBorders>
              <w:top w:val="nil"/>
              <w:left w:val="nil"/>
              <w:bottom w:val="nil"/>
              <w:right w:val="nil"/>
            </w:tcBorders>
            <w:noWrap/>
            <w:tcMar>
              <w:top w:w="15" w:type="dxa"/>
              <w:left w:w="15" w:type="dxa"/>
              <w:right w:w="15" w:type="dxa"/>
            </w:tcMar>
            <w:vAlign w:val="center"/>
          </w:tcPr>
          <w:p>
            <w:pPr>
              <w:widowControl/>
              <w:ind w:right="700"/>
              <w:jc w:val="right"/>
              <w:textAlignment w:val="center"/>
              <w:rPr>
                <w:rFonts w:ascii="宋体" w:hAnsi="宋体" w:cs="宋体"/>
                <w:color w:val="000000"/>
                <w:sz w:val="20"/>
                <w:szCs w:val="20"/>
              </w:rPr>
            </w:pPr>
            <w:r>
              <w:rPr>
                <w:rFonts w:hint="eastAsia" w:ascii="宋体" w:hAnsi="宋体" w:cs="宋体"/>
                <w:color w:val="000000"/>
                <w:kern w:val="0"/>
                <w:sz w:val="20"/>
                <w:szCs w:val="20"/>
              </w:rPr>
              <w:t>万元</w:t>
            </w:r>
          </w:p>
        </w:tc>
      </w:tr>
      <w:tr>
        <w:tblPrEx>
          <w:tblCellMar>
            <w:top w:w="0" w:type="dxa"/>
            <w:left w:w="0" w:type="dxa"/>
            <w:bottom w:w="0" w:type="dxa"/>
            <w:right w:w="0" w:type="dxa"/>
          </w:tblCellMar>
        </w:tblPrEx>
        <w:trPr>
          <w:gridBefore w:val="2"/>
          <w:wBefore w:w="23" w:type="dxa"/>
          <w:trHeight w:val="559" w:hRule="atLeast"/>
        </w:trPr>
        <w:tc>
          <w:tcPr>
            <w:tcW w:w="6901" w:type="dxa"/>
            <w:gridSpan w:val="11"/>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预算数</w:t>
            </w:r>
          </w:p>
        </w:tc>
        <w:tc>
          <w:tcPr>
            <w:tcW w:w="6906" w:type="dxa"/>
            <w:gridSpan w:val="12"/>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r>
      <w:tr>
        <w:tblPrEx>
          <w:tblCellMar>
            <w:top w:w="0" w:type="dxa"/>
            <w:left w:w="0" w:type="dxa"/>
            <w:bottom w:w="0" w:type="dxa"/>
            <w:right w:w="0" w:type="dxa"/>
          </w:tblCellMar>
        </w:tblPrEx>
        <w:trPr>
          <w:gridBefore w:val="2"/>
          <w:wBefore w:w="23" w:type="dxa"/>
          <w:trHeight w:val="600" w:hRule="atLeast"/>
        </w:trPr>
        <w:tc>
          <w:tcPr>
            <w:tcW w:w="1151" w:type="dxa"/>
            <w:gridSpan w:val="3"/>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因公出国（境）费</w:t>
            </w:r>
          </w:p>
        </w:tc>
        <w:tc>
          <w:tcPr>
            <w:tcW w:w="3451"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公务接待费</w:t>
            </w:r>
          </w:p>
        </w:tc>
        <w:tc>
          <w:tcPr>
            <w:tcW w:w="1151" w:type="dxa"/>
            <w:gridSpan w:val="2"/>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151"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因公出国（境）费</w:t>
            </w:r>
          </w:p>
        </w:tc>
        <w:tc>
          <w:tcPr>
            <w:tcW w:w="3453"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公务用车购置及运行费</w:t>
            </w:r>
          </w:p>
        </w:tc>
        <w:tc>
          <w:tcPr>
            <w:tcW w:w="1151" w:type="dxa"/>
            <w:gridSpan w:val="2"/>
            <w:vMerge w:val="restart"/>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公务接待费</w:t>
            </w:r>
          </w:p>
        </w:tc>
      </w:tr>
      <w:tr>
        <w:tblPrEx>
          <w:tblCellMar>
            <w:top w:w="0" w:type="dxa"/>
            <w:left w:w="0" w:type="dxa"/>
            <w:bottom w:w="0" w:type="dxa"/>
            <w:right w:w="0" w:type="dxa"/>
          </w:tblCellMar>
        </w:tblPrEx>
        <w:trPr>
          <w:gridBefore w:val="2"/>
          <w:wBefore w:w="23" w:type="dxa"/>
          <w:trHeight w:val="600" w:hRule="atLeast"/>
        </w:trPr>
        <w:tc>
          <w:tcPr>
            <w:tcW w:w="1151" w:type="dxa"/>
            <w:gridSpan w:val="3"/>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18"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108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公务用车</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购置费</w:t>
            </w:r>
          </w:p>
        </w:tc>
        <w:tc>
          <w:tcPr>
            <w:tcW w:w="1151"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公务用车</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运行费</w:t>
            </w:r>
          </w:p>
        </w:tc>
        <w:tc>
          <w:tcPr>
            <w:tcW w:w="11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1"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1"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1"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1151"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公务用车</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购置费</w:t>
            </w:r>
          </w:p>
        </w:tc>
        <w:tc>
          <w:tcPr>
            <w:tcW w:w="1151"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公务用车</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运行费</w:t>
            </w:r>
          </w:p>
        </w:tc>
        <w:tc>
          <w:tcPr>
            <w:tcW w:w="1151" w:type="dxa"/>
            <w:gridSpan w:val="2"/>
            <w:vMerge w:val="continue"/>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gridBefore w:val="2"/>
          <w:wBefore w:w="23" w:type="dxa"/>
          <w:trHeight w:val="559" w:hRule="atLeast"/>
        </w:trPr>
        <w:tc>
          <w:tcPr>
            <w:tcW w:w="1151"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21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08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15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115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15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w:t>
            </w:r>
          </w:p>
        </w:tc>
        <w:tc>
          <w:tcPr>
            <w:tcW w:w="115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w:t>
            </w:r>
          </w:p>
        </w:tc>
        <w:tc>
          <w:tcPr>
            <w:tcW w:w="115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115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1151"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w:t>
            </w:r>
          </w:p>
        </w:tc>
      </w:tr>
      <w:tr>
        <w:tblPrEx>
          <w:tblCellMar>
            <w:top w:w="0" w:type="dxa"/>
            <w:left w:w="0" w:type="dxa"/>
            <w:bottom w:w="0" w:type="dxa"/>
            <w:right w:w="0" w:type="dxa"/>
          </w:tblCellMar>
        </w:tblPrEx>
        <w:trPr>
          <w:gridBefore w:val="2"/>
          <w:wBefore w:w="23" w:type="dxa"/>
          <w:trHeight w:val="855" w:hRule="atLeast"/>
        </w:trPr>
        <w:tc>
          <w:tcPr>
            <w:tcW w:w="1151" w:type="dxa"/>
            <w:gridSpan w:val="3"/>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0.04</w:t>
            </w:r>
          </w:p>
        </w:tc>
        <w:tc>
          <w:tcPr>
            <w:tcW w:w="11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218"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0.04</w:t>
            </w:r>
          </w:p>
        </w:tc>
        <w:tc>
          <w:tcPr>
            <w:tcW w:w="108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15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0.04</w:t>
            </w:r>
          </w:p>
        </w:tc>
        <w:tc>
          <w:tcPr>
            <w:tcW w:w="115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0.04</w:t>
            </w:r>
          </w:p>
        </w:tc>
        <w:tc>
          <w:tcPr>
            <w:tcW w:w="115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15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15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151" w:type="dxa"/>
            <w:gridSpan w:val="2"/>
            <w:tcBorders>
              <w:top w:val="single" w:color="000000" w:sz="4" w:space="0"/>
              <w:left w:val="single" w:color="000000" w:sz="4" w:space="0"/>
              <w:bottom w:val="single" w:color="000000" w:sz="8" w:space="0"/>
              <w:right w:val="nil"/>
            </w:tcBorders>
            <w:tcMar>
              <w:top w:w="15" w:type="dxa"/>
              <w:left w:w="15" w:type="dxa"/>
              <w:right w:w="15" w:type="dxa"/>
            </w:tcMar>
            <w:vAlign w:val="center"/>
          </w:tcPr>
          <w:p>
            <w:pPr>
              <w:rPr>
                <w:rFonts w:ascii="宋体" w:hAnsi="宋体" w:cs="宋体"/>
                <w:color w:val="000000"/>
                <w:sz w:val="20"/>
                <w:szCs w:val="20"/>
              </w:rPr>
            </w:pPr>
          </w:p>
        </w:tc>
        <w:tc>
          <w:tcPr>
            <w:tcW w:w="1151"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0.04</w:t>
            </w:r>
          </w:p>
        </w:tc>
      </w:tr>
      <w:tr>
        <w:tblPrEx>
          <w:tblCellMar>
            <w:top w:w="0" w:type="dxa"/>
            <w:left w:w="0" w:type="dxa"/>
            <w:bottom w:w="0" w:type="dxa"/>
            <w:right w:w="0" w:type="dxa"/>
          </w:tblCellMar>
        </w:tblPrEx>
        <w:trPr>
          <w:gridBefore w:val="2"/>
          <w:wBefore w:w="23" w:type="dxa"/>
          <w:trHeight w:val="900" w:hRule="atLeast"/>
        </w:trPr>
        <w:tc>
          <w:tcPr>
            <w:tcW w:w="13807" w:type="dxa"/>
            <w:gridSpan w:val="23"/>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ascii="宋体" w:hAnsi="宋体" w:cs="宋体"/>
          <w:sz w:val="32"/>
          <w:szCs w:val="32"/>
        </w:rPr>
        <w:sectPr>
          <w:pgSz w:w="16838" w:h="11906" w:orient="landscape"/>
          <w:pgMar w:top="567" w:right="1474" w:bottom="510" w:left="1588" w:header="720" w:footer="720" w:gutter="0"/>
          <w:pgNumType w:fmt="numberInDash"/>
          <w:cols w:space="720" w:num="1"/>
          <w:docGrid w:type="lines" w:linePitch="312" w:charSpace="0"/>
        </w:sectPr>
      </w:pPr>
    </w:p>
    <w:tbl>
      <w:tblPr>
        <w:tblStyle w:val="7"/>
        <w:tblW w:w="14018" w:type="dxa"/>
        <w:tblInd w:w="0" w:type="dxa"/>
        <w:tblLayout w:type="fixed"/>
        <w:tblCellMar>
          <w:top w:w="0" w:type="dxa"/>
          <w:left w:w="0" w:type="dxa"/>
          <w:bottom w:w="0" w:type="dxa"/>
          <w:right w:w="0" w:type="dxa"/>
        </w:tblCellMar>
      </w:tblPr>
      <w:tblGrid>
        <w:gridCol w:w="612"/>
        <w:gridCol w:w="536"/>
        <w:gridCol w:w="1276"/>
        <w:gridCol w:w="1926"/>
        <w:gridCol w:w="30"/>
        <w:gridCol w:w="189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After w:w="30" w:type="dxa"/>
          <w:trHeight w:val="90" w:hRule="atLeast"/>
        </w:trPr>
        <w:tc>
          <w:tcPr>
            <w:tcW w:w="13988" w:type="dxa"/>
            <w:gridSpan w:val="14"/>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32"/>
                <w:szCs w:val="32"/>
              </w:rPr>
            </w:pPr>
            <w:r>
              <w:rPr>
                <w:rFonts w:hint="eastAsia" w:ascii="宋体" w:hAnsi="宋体" w:cs="宋体"/>
                <w:color w:val="000000"/>
                <w:kern w:val="0"/>
                <w:sz w:val="32"/>
                <w:szCs w:val="32"/>
              </w:rPr>
              <w:t>政府性基金预算财政拨款收入支出决算表</w:t>
            </w:r>
          </w:p>
        </w:tc>
      </w:tr>
      <w:tr>
        <w:tblPrEx>
          <w:tblCellMar>
            <w:top w:w="0" w:type="dxa"/>
            <w:left w:w="0" w:type="dxa"/>
            <w:bottom w:w="0" w:type="dxa"/>
            <w:right w:w="0" w:type="dxa"/>
          </w:tblCellMar>
        </w:tblPrEx>
        <w:trPr>
          <w:gridAfter w:val="1"/>
          <w:wAfter w:w="30" w:type="dxa"/>
          <w:trHeight w:val="90" w:hRule="atLeast"/>
        </w:trPr>
        <w:tc>
          <w:tcPr>
            <w:tcW w:w="612"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536"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7"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ind w:firstLine="1000" w:firstLineChars="500"/>
              <w:textAlignment w:val="center"/>
              <w:rPr>
                <w:rFonts w:ascii="宋体" w:hAnsi="宋体" w:cs="宋体"/>
                <w:color w:val="000000"/>
                <w:sz w:val="20"/>
                <w:szCs w:val="20"/>
              </w:rPr>
            </w:pPr>
            <w:r>
              <w:rPr>
                <w:rFonts w:hint="eastAsia" w:ascii="宋体" w:hAnsi="宋体" w:cs="宋体"/>
                <w:color w:val="000000"/>
                <w:kern w:val="0"/>
                <w:sz w:val="20"/>
                <w:szCs w:val="20"/>
              </w:rPr>
              <w:t>公开08表</w:t>
            </w:r>
          </w:p>
        </w:tc>
      </w:tr>
      <w:tr>
        <w:tblPrEx>
          <w:tblCellMar>
            <w:top w:w="0" w:type="dxa"/>
            <w:left w:w="0" w:type="dxa"/>
            <w:bottom w:w="0" w:type="dxa"/>
            <w:right w:w="0" w:type="dxa"/>
          </w:tblCellMar>
        </w:tblPrEx>
        <w:trPr>
          <w:trHeight w:val="402" w:hRule="atLeast"/>
        </w:trPr>
        <w:tc>
          <w:tcPr>
            <w:tcW w:w="4380" w:type="dxa"/>
            <w:gridSpan w:val="5"/>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部门：中国民主促进会许昌市委员会</w:t>
            </w:r>
          </w:p>
        </w:tc>
        <w:tc>
          <w:tcPr>
            <w:tcW w:w="1926"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7"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    目</w:t>
            </w:r>
          </w:p>
        </w:tc>
        <w:tc>
          <w:tcPr>
            <w:tcW w:w="1926" w:type="dxa"/>
            <w:vMerge w:val="restart"/>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年初结转和结余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本年收入</w:t>
            </w:r>
          </w:p>
        </w:tc>
        <w:tc>
          <w:tcPr>
            <w:tcW w:w="5779" w:type="dxa"/>
            <w:gridSpan w:val="6"/>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功能分类</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1927"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基本支出</w:t>
            </w:r>
          </w:p>
        </w:tc>
        <w:tc>
          <w:tcPr>
            <w:tcW w:w="1926" w:type="dxa"/>
            <w:gridSpan w:val="2"/>
            <w:vMerge w:val="restart"/>
            <w:tcBorders>
              <w:top w:val="nil"/>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7"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7"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645" w:hRule="atLeast"/>
        </w:trPr>
        <w:tc>
          <w:tcPr>
            <w:tcW w:w="13988" w:type="dxa"/>
            <w:gridSpan w:val="14"/>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注：本表反映部门本年度政府性基金预算财政拨款收入、支出及结转和结余情况。</w:t>
            </w:r>
          </w:p>
          <w:p>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说明：我部门没有政府性基金收入，也没有使用政府性基金安排的支出，故本表无数据。</w:t>
            </w:r>
          </w:p>
          <w:p>
            <w:pPr>
              <w:widowControl/>
              <w:jc w:val="left"/>
              <w:textAlignment w:val="center"/>
              <w:rPr>
                <w:rFonts w:ascii="宋体" w:hAnsi="宋体" w:cs="宋体"/>
                <w:color w:val="000000"/>
                <w:sz w:val="20"/>
                <w:szCs w:val="20"/>
              </w:rPr>
            </w:pPr>
          </w:p>
          <w:p>
            <w:pPr>
              <w:widowControl/>
              <w:jc w:val="center"/>
              <w:textAlignment w:val="center"/>
              <w:rPr>
                <w:rFonts w:ascii="宋体" w:hAnsi="宋体" w:cs="宋体"/>
                <w:color w:val="000000"/>
                <w:sz w:val="20"/>
                <w:szCs w:val="20"/>
              </w:rPr>
            </w:pPr>
          </w:p>
        </w:tc>
      </w:tr>
    </w:tbl>
    <w:p>
      <w:pPr>
        <w:widowControl/>
        <w:spacing w:line="590" w:lineRule="exact"/>
        <w:jc w:val="left"/>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2021年度部门决算情况说明</w:t>
      </w:r>
    </w:p>
    <w:p>
      <w:pPr>
        <w:widowControl/>
        <w:jc w:val="left"/>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2021年度收、支总计均为69.89万元。与上年度相比，收、支总计各增加7.51万元，增长12.04%。主要原因是年中追加换届项目经费。</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2021年度收入合计50.91万元，其中：财政拨款收入50.91万元，占100%；上级补助收入0万元；事业收入0万元；经营收入0万元；附属单位上缴收入0万元；其他收入0万元。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2021年度支出合计69.89万元，其中：基本支出60.57万元，占86.67%；项目支出9.32万元，占13.33%；上缴上级支出0万</w:t>
      </w:r>
      <w:r>
        <w:rPr>
          <w:rFonts w:hint="eastAsia" w:ascii="仿宋_GB2312" w:hAnsi="仿宋_GB2312" w:eastAsia="仿宋_GB2312" w:cs="仿宋_GB2312"/>
          <w:sz w:val="32"/>
          <w:szCs w:val="32"/>
          <w:lang w:val="en-US" w:eastAsia="zh-CN"/>
        </w:rPr>
        <w:t>元</w:t>
      </w:r>
      <w:r>
        <w:rPr>
          <w:rFonts w:hint="eastAsia" w:ascii="仿宋_GB2312" w:hAnsi="仿宋_GB2312" w:eastAsia="仿宋_GB2312" w:cs="仿宋_GB2312"/>
          <w:sz w:val="32"/>
          <w:szCs w:val="32"/>
        </w:rPr>
        <w:t>；经营支出0万元；对附属单位补助支出0万元。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2021年度财政拨款收、支总计均为69.89万元。与上年度相比，财政拨款收、支总计各增加7.51万元，增长12.04%。主要原因是年中追加换届项目经费。</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2021年度一般公共预算财政拨款支出69.89万元，占支出合计的100%。与上年度相比，一般公共预算财政拨款支出增加7.51万元，增长12.04%。主要原因是年中追加换届项目经费。</w:t>
      </w:r>
    </w:p>
    <w:p>
      <w:pPr>
        <w:widowControl/>
        <w:spacing w:line="590" w:lineRule="exact"/>
        <w:ind w:firstLine="642" w:firstLineChars="200"/>
        <w:rPr>
          <w:rFonts w:ascii="黑体" w:hAnsi="黑体" w:eastAsia="黑体" w:cs="楷体_GB2312"/>
          <w:b/>
          <w:bCs/>
          <w:sz w:val="32"/>
          <w:szCs w:val="32"/>
        </w:rPr>
      </w:pPr>
      <w:r>
        <w:rPr>
          <w:rFonts w:hint="eastAsia" w:ascii="黑体" w:hAnsi="黑体" w:eastAsia="黑体" w:cs="楷体_GB2312"/>
          <w:b/>
          <w:bCs/>
          <w:sz w:val="32"/>
          <w:szCs w:val="32"/>
        </w:rPr>
        <w:t>（二）结构情况。</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2021年度一般公共预算财政拨款支出69.89万元，主要用于以下方面：一般公共服务（类）支出63.65万元，占91.07%；社会保障和就业（类）支出4.32万元，占6.18%；卫生健康（类）支出1.91万元，占2.75%。</w:t>
      </w:r>
    </w:p>
    <w:p>
      <w:pPr>
        <w:widowControl/>
        <w:spacing w:line="590" w:lineRule="exact"/>
        <w:ind w:firstLine="642" w:firstLineChars="200"/>
        <w:rPr>
          <w:rFonts w:ascii="黑体" w:hAnsi="黑体" w:eastAsia="黑体" w:cs="楷体_GB2312"/>
          <w:b/>
          <w:bCs/>
          <w:sz w:val="32"/>
          <w:szCs w:val="32"/>
        </w:rPr>
      </w:pPr>
      <w:r>
        <w:rPr>
          <w:rFonts w:hint="eastAsia" w:ascii="黑体" w:hAnsi="黑体" w:eastAsia="黑体" w:cs="楷体_GB2312"/>
          <w:b/>
          <w:bCs/>
          <w:sz w:val="32"/>
          <w:szCs w:val="32"/>
        </w:rPr>
        <w:t>（三）具体情况。</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2021年度一般公共预算财政拨款支出年初预算为49.66万元，支出决算为69.89万元，完成年初预算的140.74%。其中：</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1.一般公共服务支出（类）民主党派及工商联事务（款）行政运行（项）。</w:t>
      </w:r>
      <w:r>
        <w:rPr>
          <w:rFonts w:hint="eastAsia" w:ascii="仿宋_GB2312" w:hAnsi="仿宋_GB2312" w:eastAsia="仿宋_GB2312" w:cs="仿宋_GB2312"/>
          <w:sz w:val="32"/>
          <w:szCs w:val="32"/>
        </w:rPr>
        <w:t>年初预算为43.24万元，支出决算为50.16万元，完成年初预算的116</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%，决算数与年初预算数存在差异的主要原因是在职调资追加人员经费和根据规定继续使用上年结转资金支付的相关业务支出。</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2.一般公共服务支出（类）民主党派及工商联事务（款）一般行政管理事务（项）。</w:t>
      </w:r>
      <w:r>
        <w:rPr>
          <w:rFonts w:hint="eastAsia" w:ascii="仿宋_GB2312" w:hAnsi="仿宋_GB2312" w:eastAsia="仿宋_GB2312" w:cs="仿宋_GB2312"/>
          <w:sz w:val="32"/>
          <w:szCs w:val="32"/>
        </w:rPr>
        <w:t>年初预算为0万元，支出决算为9.32万元，决算数与年初预算数存在差异的主要原因是年中追加换届项目支出。</w:t>
      </w:r>
    </w:p>
    <w:p>
      <w:pPr>
        <w:widowControl/>
        <w:spacing w:line="590" w:lineRule="exact"/>
        <w:ind w:firstLine="642" w:firstLineChars="200"/>
        <w:rPr>
          <w:rFonts w:ascii="仿宋" w:hAnsi="仿宋" w:eastAsia="仿宋_GB2312" w:cs="仿宋_GB2312"/>
          <w:sz w:val="32"/>
          <w:szCs w:val="32"/>
        </w:rPr>
      </w:pPr>
      <w:r>
        <w:rPr>
          <w:rFonts w:hint="eastAsia" w:ascii="仿宋_GB2312" w:hAnsi="仿宋_GB2312" w:eastAsia="仿宋_GB2312" w:cs="仿宋_GB2312"/>
          <w:b/>
          <w:bCs/>
          <w:sz w:val="32"/>
          <w:szCs w:val="32"/>
        </w:rPr>
        <w:t>3．一般公共服务支出（类）群众团体事务（款）工会事务（项）。</w:t>
      </w:r>
      <w:r>
        <w:rPr>
          <w:rFonts w:hint="eastAsia" w:ascii="仿宋_GB2312" w:hAnsi="仿宋_GB2312" w:eastAsia="仿宋_GB2312" w:cs="仿宋_GB2312"/>
          <w:sz w:val="32"/>
          <w:szCs w:val="32"/>
        </w:rPr>
        <w:t>年初预算为0.18万元，支出决算为0.18万元，完成年初预算的100%。决算数与年初预算数不存在差异。</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4.一般公共服务支出（类 ）其他一般公共服务支出（款）其他一般公共服务支出（项）。</w:t>
      </w:r>
      <w:r>
        <w:rPr>
          <w:rFonts w:hint="eastAsia" w:ascii="仿宋_GB2312" w:hAnsi="仿宋_GB2312" w:eastAsia="仿宋_GB2312" w:cs="仿宋_GB2312"/>
          <w:sz w:val="32"/>
          <w:szCs w:val="32"/>
        </w:rPr>
        <w:t>年初预算为0万元，支出决算为4万元，决算数与年初预算数存在差异的主要原因是据规定继续使用上年结转资金支付的相关业务支出。</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5.社会保障和就业支出（类）行政事业部门养老支出（款）行政单位离退休（项）。</w:t>
      </w:r>
      <w:r>
        <w:rPr>
          <w:rFonts w:hint="eastAsia" w:ascii="仿宋_GB2312" w:hAnsi="仿宋_GB2312" w:eastAsia="仿宋_GB2312" w:cs="仿宋_GB2312"/>
          <w:sz w:val="32"/>
          <w:szCs w:val="32"/>
        </w:rPr>
        <w:t>年初预算2.74万元，支出决算为2.74万元，完成年初预算的100%，决算数与年初预算数不存在差异。</w:t>
      </w:r>
    </w:p>
    <w:p>
      <w:pPr>
        <w:widowControl/>
        <w:spacing w:line="590" w:lineRule="exact"/>
        <w:ind w:firstLine="642" w:firstLineChars="200"/>
        <w:rPr>
          <w:rFonts w:ascii="仿宋" w:hAnsi="仿宋" w:eastAsia="仿宋_GB2312" w:cs="仿宋_GB2312"/>
          <w:sz w:val="32"/>
          <w:szCs w:val="32"/>
        </w:rPr>
      </w:pPr>
      <w:r>
        <w:rPr>
          <w:rFonts w:hint="eastAsia" w:ascii="仿宋_GB2312" w:hAnsi="仿宋_GB2312" w:eastAsia="仿宋_GB2312" w:cs="仿宋_GB2312"/>
          <w:b/>
          <w:bCs/>
          <w:sz w:val="32"/>
          <w:szCs w:val="32"/>
        </w:rPr>
        <w:t>6．社会保障和就业支出（类）行政事业部门养老支出（款）  机关事业部门基本养老保险缴费支出（项）。</w:t>
      </w:r>
      <w:r>
        <w:rPr>
          <w:rFonts w:hint="eastAsia" w:ascii="仿宋_GB2312" w:hAnsi="仿宋_GB2312" w:eastAsia="仿宋_GB2312" w:cs="仿宋_GB2312"/>
          <w:sz w:val="32"/>
          <w:szCs w:val="32"/>
        </w:rPr>
        <w:t xml:space="preserve">年初预算为1.58万元，支出决算为1.58万元，完成年初预算的100%，决算数与年初预算数不存在差异。                          </w:t>
      </w:r>
      <w:r>
        <w:rPr>
          <w:rFonts w:hint="eastAsia" w:ascii="仿宋" w:hAnsi="仿宋" w:eastAsia="仿宋_GB2312" w:cs="仿宋_GB2312"/>
          <w:sz w:val="32"/>
          <w:szCs w:val="32"/>
        </w:rPr>
        <w:t xml:space="preserve">                                                                                                                                                                                                                                                                                                                                                                                                                                                                                                                                                                                                                                                                                                                                                                                                                                                                                                                                                                                                                                                                                                                                                                                                                                                                                                                                                                                                                                                                                                                                                                                                                                                                                                                                                                                                                                                                                                                                                                                                                                                                                                                                              </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7．卫生健康支出（类）行政事业单位医疗（款）行政单位医疗（项）。</w:t>
      </w:r>
      <w:r>
        <w:rPr>
          <w:rFonts w:hint="eastAsia" w:ascii="仿宋_GB2312" w:hAnsi="仿宋_GB2312" w:eastAsia="仿宋_GB2312" w:cs="仿宋_GB2312"/>
          <w:sz w:val="32"/>
          <w:szCs w:val="32"/>
        </w:rPr>
        <w:t>年初预算为1.01万元，支出决算为1.01万元，完成年初预算的100%。决算数与年初预算数不存在差异。</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8．卫生健康支出（类）行政事业单位医疗（款）公务员医疗补助（项）。</w:t>
      </w:r>
      <w:r>
        <w:rPr>
          <w:rFonts w:hint="eastAsia" w:ascii="仿宋_GB2312" w:hAnsi="仿宋_GB2312" w:eastAsia="仿宋_GB2312" w:cs="仿宋_GB2312"/>
          <w:sz w:val="32"/>
          <w:szCs w:val="32"/>
        </w:rPr>
        <w:t>年初预算为0.91万元，支出决算为0.91万元，完成年初预算的100%。决算数与年初预算数不存在差异。</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一般公共预算财政拨款基本支出60.57万元。其中：人员经费44.96万元，主要包括：基本工资、津贴补贴、奖金、机关事业部门基本养老保险缴费、职工基本医疗保险缴费、公务员医疗补助缴费、其他社会保障缴费、住房公积金、其他工资福利支出、退休费；公用经费15.61万元，主要包括：办公费、邮电费、差旅费、租赁费、会议费、公务接待费、委托业务费、办公设备购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福利费、劳务费、工会经费、其他交通费用、其他商品和服务支出。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2021年度“三公”经费财政拨款支出预算为0.04万元，支出决算为0.04万元，完成预算的100%。2021年度“三公”经费支出决算数与预算数不存在差异。</w:t>
      </w:r>
    </w:p>
    <w:p>
      <w:pPr>
        <w:widowControl/>
        <w:spacing w:line="590" w:lineRule="exact"/>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2021年度“三公”经费财政拨款支出决算中，因公出国（境）费支出决算0万元；公务用车购置及运行费支出决算0万元；公务接待费支出决算0.04万元，完成预算的100%，占100%。具体情况如下：</w:t>
      </w:r>
    </w:p>
    <w:p>
      <w:pPr>
        <w:spacing w:line="590" w:lineRule="exact"/>
        <w:ind w:firstLine="640"/>
        <w:rPr>
          <w:rFonts w:ascii="仿宋_GB2312" w:hAnsi="仿宋_GB2312" w:eastAsia="仿宋_GB2312" w:cs="仿宋_GB2312"/>
          <w:sz w:val="32"/>
          <w:szCs w:val="32"/>
        </w:rPr>
      </w:pPr>
      <w:r>
        <w:rPr>
          <w:rFonts w:hint="eastAsia" w:ascii="仿宋_GB2312" w:hAnsi="仿宋_GB2312" w:eastAsia="仿宋_GB2312"/>
          <w:b/>
          <w:sz w:val="32"/>
          <w:szCs w:val="24"/>
        </w:rPr>
        <w:t>1．因公出国（境）费</w:t>
      </w:r>
      <w:r>
        <w:rPr>
          <w:rFonts w:hint="eastAsia" w:ascii="仿宋_GB2312" w:hAnsi="仿宋_GB2312" w:eastAsia="仿宋_GB2312" w:cs="仿宋_GB2312"/>
          <w:sz w:val="32"/>
          <w:szCs w:val="24"/>
        </w:rPr>
        <w:t>预</w:t>
      </w:r>
      <w:r>
        <w:rPr>
          <w:rFonts w:hint="eastAsia" w:ascii="仿宋_GB2312" w:hAnsi="仿宋_GB2312" w:eastAsia="仿宋_GB2312" w:cs="仿宋_GB2312"/>
          <w:sz w:val="32"/>
          <w:szCs w:val="32"/>
        </w:rPr>
        <w:t>算为0万元，支出决算为0万元。决算数与预算数不存在差异。因公出国（境）团组数0个，因公出国（境）人次数0人。</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预算为0万元，支出决算为0万元。2021年度“三公”经费支出决算数与预算数不存在差异。其中：</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为0万元，购置车辆0台。</w:t>
      </w:r>
    </w:p>
    <w:p>
      <w:pPr>
        <w:widowControl/>
        <w:spacing w:line="590" w:lineRule="exact"/>
        <w:ind w:firstLine="642" w:firstLineChars="200"/>
        <w:rPr>
          <w:rFonts w:ascii="仿宋_GB2312" w:hAnsi="仿宋_GB2312" w:eastAsia="仿宋_GB2312"/>
          <w:sz w:val="32"/>
          <w:szCs w:val="24"/>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0</w:t>
      </w:r>
      <w:r>
        <w:rPr>
          <w:rFonts w:hint="eastAsia" w:ascii="仿宋_GB2312" w:hAnsi="仿宋_GB2312" w:eastAsia="仿宋_GB2312"/>
          <w:sz w:val="32"/>
          <w:szCs w:val="24"/>
        </w:rPr>
        <w:t>万元。主要用于公车</w:t>
      </w:r>
      <w:r>
        <w:rPr>
          <w:rFonts w:ascii="仿宋_GB2312" w:hAnsi="仿宋_GB2312" w:eastAsia="仿宋_GB2312"/>
          <w:sz w:val="32"/>
          <w:szCs w:val="24"/>
        </w:rPr>
        <w:t>运行支出</w:t>
      </w:r>
      <w:r>
        <w:rPr>
          <w:rFonts w:hint="eastAsia" w:ascii="仿宋_GB2312" w:hAnsi="仿宋_GB2312" w:eastAsia="仿宋_GB2312"/>
          <w:sz w:val="32"/>
          <w:szCs w:val="24"/>
        </w:rPr>
        <w:t>。</w:t>
      </w:r>
      <w:r>
        <w:rPr>
          <w:rFonts w:ascii="仿宋_GB2312" w:hAnsi="仿宋_GB2312" w:eastAsia="仿宋_GB2312"/>
          <w:sz w:val="32"/>
          <w:szCs w:val="24"/>
        </w:rPr>
        <w:t>2021</w:t>
      </w:r>
      <w:r>
        <w:rPr>
          <w:rFonts w:hint="eastAsia" w:ascii="仿宋_GB2312" w:hAnsi="仿宋_GB2312" w:eastAsia="仿宋_GB2312"/>
          <w:sz w:val="32"/>
          <w:szCs w:val="24"/>
        </w:rPr>
        <w:t>年期末，2021年期末，部门开支财政拨款的公务用车保有量为0辆。</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预算为0.04万元，支出决算为0.04万元，完成预算的100%。决算数与预算数不存在差异。其中：</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eastAsia="黑体" w:cs="仿宋_GB2312" w:asciiTheme="minorEastAsia" w:hAnsiTheme="minorEastAsia"/>
          <w:sz w:val="32"/>
          <w:szCs w:val="32"/>
        </w:rPr>
        <w:t>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个、来访外宾</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人次（不包括陪同人员）</w:t>
      </w:r>
      <w:r>
        <w:rPr>
          <w:rFonts w:hint="eastAsia" w:eastAsia="黑体" w:cs="仿宋_GB2312" w:asciiTheme="minorEastAsia" w:hAnsiTheme="minorEastAsia"/>
          <w:sz w:val="32"/>
          <w:szCs w:val="32"/>
        </w:rPr>
        <w:t>。</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0.04万元。主要用于国内接待任务支出。2021年共接待国内来访团组1个、来宾4人次（不包括陪同人员）。</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年度政府性基金预算财政拨款支出年初预算为0万元，支出决算为0万元。主要原因是我部门2021年度没有政府性基金收入，也没有使用政府性基金安排的支出。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九、机关运行经费支出情况说明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年度机关运行经费年初预算为11.17万元，支出决算为15.61万元，完成年初预算的139.75%。决算数与年初预算数存在差异的主要原因是部门继续根据规定继续使用上年结转资金和年中增加换届会议经费支出</w:t>
      </w:r>
      <w:r>
        <w:rPr>
          <w:rFonts w:ascii="仿宋_GB2312" w:hAnsi="仿宋_GB2312" w:eastAsia="仿宋_GB2312" w:cs="仿宋_GB2312"/>
          <w:sz w:val="32"/>
          <w:szCs w:val="32"/>
        </w:rPr>
        <w:t>。</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十、政府采购支出情况说明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年度政府采购支出总额0万元，其中：政府采购货物支出0万元、政府采购工程支出0万元、政府采购服务支出0万元。授予中小企业合同金额0万元,其中：授予小微企业合同金额0万元。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年期末，我单位共有车辆0辆，其中：省级领导干部用车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辆、主要领导干部用车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辆、机要通信用车0辆、应急保障车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辆、执法执勤用车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辆、特种专业技术用车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辆、离退休干部用车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辆、其他用车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辆；单位价值50万元以上通用设备</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台（套），单位价值100万元以上专用设备</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台（套）。</w:t>
      </w:r>
    </w:p>
    <w:p>
      <w:pPr>
        <w:widowControl/>
        <w:spacing w:line="590" w:lineRule="exact"/>
        <w:ind w:firstLine="642" w:firstLineChars="200"/>
        <w:outlineLvl w:val="1"/>
        <w:rPr>
          <w:rFonts w:eastAsia="黑体" w:cs="黑体" w:asciiTheme="majorEastAsia" w:hAnsiTheme="majorEastAsia"/>
          <w:b/>
          <w:sz w:val="32"/>
          <w:szCs w:val="32"/>
        </w:rPr>
      </w:pPr>
      <w:r>
        <w:rPr>
          <w:rFonts w:hint="eastAsia" w:eastAsia="黑体" w:cs="黑体" w:asciiTheme="majorEastAsia" w:hAnsiTheme="majorEastAsia"/>
          <w:b/>
          <w:sz w:val="32"/>
          <w:szCs w:val="32"/>
        </w:rPr>
        <w:t>十二、预算绩效情况说明</w:t>
      </w:r>
    </w:p>
    <w:p>
      <w:pPr>
        <w:widowControl/>
        <w:spacing w:line="360" w:lineRule="auto"/>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我部门按照《中共许昌市委 许昌市人民政府关于全面实施预算绩效管理的实施意见》（许发〔2021〕13号）文件要求，对部门整体支出和项目支出开展全过程预算绩效管理。2021年我部门纳入预算绩效管理支出总额为49.66万元，其中：基本支出49.66万元；支出项目0个，支出金额0万元。开展项目绩效自评1个，自评金额9.32万元；纳入重点绩效评价0个，自评金额0万元。</w:t>
      </w:r>
    </w:p>
    <w:p>
      <w:pPr>
        <w:widowControl/>
        <w:spacing w:line="360" w:lineRule="auto"/>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（二）部门整体和项目绩效自评结果。</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按照《许昌市财政局关于开展2021年度市级预算绩效自评工作的通知》（许财效〔2022〕1号）等文件精神，我部门对本部门整体绩效目标和项目支出绩效目标进行了自评。一是整体绩效自评情况整体完成</w:t>
      </w:r>
      <w:r>
        <w:rPr>
          <w:rFonts w:ascii="仿宋_GB2312" w:hAnsi="仿宋_GB2312" w:eastAsia="仿宋_GB2312" w:cs="仿宋_GB2312"/>
          <w:sz w:val="32"/>
          <w:szCs w:val="32"/>
        </w:rPr>
        <w:t>较好</w:t>
      </w:r>
      <w:r>
        <w:rPr>
          <w:rFonts w:hint="eastAsia" w:ascii="仿宋_GB2312" w:hAnsi="仿宋_GB2312" w:eastAsia="仿宋_GB2312" w:cs="仿宋_GB2312"/>
          <w:sz w:val="32"/>
          <w:szCs w:val="32"/>
        </w:rPr>
        <w:t>，其中：基本支出49.66万元，达到了整体绩效目标，整体绩效目标设置合理，三级指标值设定合理、完整; 二是项目绩效自评情况。我部门共有0个项目批复了绩效目标。</w:t>
      </w:r>
    </w:p>
    <w:p>
      <w:pPr>
        <w:widowControl/>
        <w:spacing w:line="590" w:lineRule="exact"/>
        <w:ind w:firstLine="640" w:firstLineChars="200"/>
        <w:rPr>
          <w:rFonts w:eastAsia="黑体" w:cs="仿宋_GB2312" w:asciiTheme="minorEastAsia" w:hAnsiTheme="minorEastAsia"/>
          <w:sz w:val="32"/>
          <w:szCs w:val="32"/>
        </w:rPr>
      </w:pPr>
      <w:r>
        <w:rPr>
          <w:rFonts w:hint="eastAsia" w:ascii="仿宋_GB2312" w:hAnsi="仿宋_GB2312" w:eastAsia="仿宋_GB2312" w:cs="仿宋_GB2312"/>
          <w:sz w:val="32"/>
          <w:szCs w:val="32"/>
        </w:rPr>
        <w:t>基于项目为年中追加项目，没有纳入年初预算绩效管理，根据单位项目实际项目支出对2021年度项目支出绩效进行自评。其中：1个项目评价等级为“优”、0个项目评价等级为“良”、0个项目评价等级为“中”、0个项目评价等级为“差”</w:t>
      </w:r>
      <w:r>
        <w:rPr>
          <w:rFonts w:hint="eastAsia" w:eastAsia="黑体" w:cs="仿宋_GB2312" w:asciiTheme="minorEastAsia" w:hAnsiTheme="minorEastAsia"/>
          <w:sz w:val="32"/>
          <w:szCs w:val="32"/>
        </w:rPr>
        <w:t>。</w:t>
      </w:r>
    </w:p>
    <w:p>
      <w:pPr>
        <w:widowControl/>
        <w:tabs>
          <w:tab w:val="left" w:pos="776"/>
        </w:tabs>
        <w:spacing w:line="360" w:lineRule="auto"/>
        <w:ind w:firstLine="642" w:firstLineChars="200"/>
        <w:outlineLvl w:val="2"/>
        <w:rPr>
          <w:rFonts w:ascii="黑体" w:hAnsi="黑体" w:eastAsia="黑体" w:cs="楷体_GB2312"/>
          <w:b/>
          <w:bCs/>
          <w:sz w:val="32"/>
          <w:szCs w:val="32"/>
        </w:rPr>
      </w:pPr>
      <w:r>
        <w:rPr>
          <w:rFonts w:hint="eastAsia" w:ascii="黑体" w:hAnsi="黑体" w:eastAsia="黑体" w:cs="楷体_GB2312"/>
          <w:b/>
          <w:bCs/>
          <w:sz w:val="32"/>
          <w:szCs w:val="32"/>
        </w:rPr>
        <w:t>（三）重点绩效评价结果。</w:t>
      </w:r>
    </w:p>
    <w:p>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2021年度我部门没有开展重点绩效评价的项目。</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b/>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tabs>
          <w:tab w:val="left" w:pos="5116"/>
        </w:tabs>
        <w:jc w:val="left"/>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both"/>
        <w:outlineLvl w:val="0"/>
        <w:rPr>
          <w:rFonts w:ascii="黑体" w:hAnsi="黑体" w:eastAsia="黑体" w:cs="黑体"/>
          <w:sz w:val="48"/>
          <w:szCs w:val="48"/>
        </w:rPr>
      </w:pPr>
    </w:p>
    <w:p>
      <w:pPr>
        <w:jc w:val="both"/>
        <w:outlineLvl w:val="0"/>
        <w:rPr>
          <w:rFonts w:ascii="黑体" w:hAnsi="黑体" w:eastAsia="黑体" w:cs="黑体"/>
          <w:sz w:val="48"/>
          <w:szCs w:val="48"/>
        </w:rPr>
      </w:pPr>
    </w:p>
    <w:p>
      <w:pPr>
        <w:jc w:val="both"/>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48"/>
          <w:szCs w:val="48"/>
        </w:rPr>
        <w:t>第四部分  名词解释</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bookmarkStart w:id="0" w:name="_GoBack"/>
      <w:bookmarkEnd w:id="0"/>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eastAsia="黑体"/>
      </w:rPr>
    </w:pPr>
  </w:p>
  <w:p>
    <w:pPr>
      <w:pStyle w:val="4"/>
      <w:rPr>
        <w:rFonts w:eastAsia="黑体"/>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4"/>
                          </w:pPr>
                          <w:r>
                            <w:fldChar w:fldCharType="begin"/>
                          </w:r>
                          <w:r>
                            <w:instrText xml:space="preserve"> PAGE  \* MERGEFORMAT </w:instrText>
                          </w:r>
                          <w:r>
                            <w:fldChar w:fldCharType="separate"/>
                          </w:r>
                          <w:r>
                            <w:t>- 1 -</w:t>
                          </w:r>
                          <w:r>
                            <w:fldChar w:fldCharType="end"/>
                          </w:r>
                        </w:p>
                      </w:txbxContent>
                    </wps:txbx>
                    <wps:bodyPr vert="horz" wrap="none" lIns="0" tIns="0" rIns="0" bIns="0" anchor="t" anchorCtr="false" upright="false">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QQFm3OAQAAiQMAAA4AAABkcnMv&#10;ZTJvRG9jLnhtbK1TS44TMRDdI3EHy3vSnQihVivOCBgNQkIw0sABHLedtuSfyk66wwHgBrOazew5&#10;V85B2Z3O8NkhNu76+VW95+r11WgNOUiI2jtGl4uaEumE77TbMfrl882LhpKYuOu48U4yepSRXm2e&#10;P1sPoZUr33vTSSAI4mI7BEb7lEJbVVH00vK48EE6TCoPlid0YVd1wAdEt6Za1fWravDQBfBCxojR&#10;6ylJNwVfKSnSJ6WiTMQwirOlckI5t/msNmve7oCHXovzGPwfprBcO2x6gbrmiZM96L+grBbgo1dp&#10;IbytvFJayMIB2SzrP9jc9TzIwgXFieEiU/x/sOLj4RaI7hh9SYnjFp/odP/99PDj9PiNNFmeIcQW&#10;q+4C1qXxjR8ZTbCXcypiPBMfFdj8RUoES1Dr40VfOSYiMLhsVk1TY0pgbnawRfV0PUBM76S3JBuM&#10;Aj5g0ZUfPsQ0lc4luZvzN9qY8ojG/RZAzCkiyxacb2cy08TZSuN2PDPc+u6IBHGTsWvv4SslA24F&#10;ow7XlhLz3qHoeYFmA2ZjOxvcCbyI6lAymW8TeoqbiAD7AHrXI/bk51FjeL1POH+hlceZZkA5soPv&#10;XYQ572ZeqF/9UvX0B21+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M6pebnPAAAABQEAAA8AAAAA&#10;AAAAAQAgAAAAOAAAAGRycy9kb3ducmV2LnhtbFBLAQIUABQAAAAIAIdO4kCEEBZtzgEAAIkDAAAO&#10;AAAAAAAAAAEAIAAAADQBAABkcnMvZTJvRG9jLnhtbFBLBQYAAAAABgAGAFkBAAB0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eastAsia="黑体"/>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4"/>
                          </w:pPr>
                          <w:r>
                            <w:fldChar w:fldCharType="begin"/>
                          </w:r>
                          <w:r>
                            <w:instrText xml:space="preserve"> PAGE  \* MERGEFORMAT </w:instrText>
                          </w:r>
                          <w:r>
                            <w:fldChar w:fldCharType="separate"/>
                          </w:r>
                          <w:r>
                            <w:t>- 7 -</w:t>
                          </w:r>
                          <w:r>
                            <w:fldChar w:fldCharType="end"/>
                          </w:r>
                        </w:p>
                      </w:txbxContent>
                    </wps:txbx>
                    <wps:bodyPr vert="horz" wrap="none" lIns="0" tIns="0" rIns="0" bIns="0" anchor="t" anchorCtr="false" upright="false">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9eCqbOAQAAiQMAAA4AAABkcnMv&#10;ZTJvRG9jLnhtbK1TTW4TMRTeI/UOlvfNTCKBwihOBVRFSAiQCgdwPHbGkv/07GQmHABuwIoNe86V&#10;c/TZk0mh3VXdeN6fv/e+z29WV4M1ZC8hau8Ync9qSqQTvtVuy+i3rzeXS0pi4q7lxjvJ6EFGerW+&#10;eLHqQyMXvvOmlUAQxMWmD4x2KYWmqqLopOVx5oN0mFQeLE/owrZqgfeIbk21qOtXVe+hDeCFjBGj&#10;12OSrgu+UlKkz0pFmYhhFGdL5YRybvJZrVe82QIPnRanMfgTprBcO2x6hrrmiZMd6EdQVgvw0as0&#10;E95WXiktZOGAbOb1Aza3HQ+ycEFxYjjLFJ8PVnzafwGiW0ZfUuK4xSc6/vp5/P33+OcHeZ3l6UNs&#10;sOo2YF0a3vqB0QQ7OaUixjPxQYHNX6REsAS1Ppz1lUMiAoPz5WK5rDElMDc52KK6vx4gpvfSW5IN&#10;RgEfsOjK9x9jGkunktzN+RttTHlE4/4LIOYYkWULTrczmXHibKVhM5wYbnx7QIK4ydi18/Cdkh63&#10;glGHa0uJ+eBQ9LxAkwGTsZkM7gReRHUoGc13CT3FTUSAXQC97RB79POoMbzZJZy/0MrjjDOgHNnB&#10;9y7CnHYzL9S/fqm6/4PW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M6pebnPAAAABQEAAA8AAAAA&#10;AAAAAQAgAAAAOAAAAGRycy9kb3ducmV2LnhtbFBLAQIUABQAAAAIAIdO4kA/XgqmzgEAAIkDAAAO&#10;AAAAAAAAAAEAIAAAADQBAABkcnMvZTJvRG9jLnhtbFBLBQYAAAAABgAGAFkBAAB0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- 7 -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rPr>
        <w:rFonts w:eastAsia="黑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- 25 -</w:t>
                          </w:r>
                          <w:r>
                            <w:rPr>
                              <w:rFonts w:hint="eastAsia"/>
                              <w:sz w:val="18"/>
                            </w:rPr>
                            <w:fldChar w:fldCharType="end"/>
                          </w:r>
                        </w:p>
                      </w:txbxContent>
                    </wps:txbx>
                    <wps:bodyPr vert="horz" wrap="none" lIns="0" tIns="0" rIns="0" bIns="0" anchor="t" anchorCtr="false" upright="false">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gXP8rNAQAAiQMAAA4AAABkcnMv&#10;ZTJvRG9jLnhtbK1TTa7TMBDeI3EHy3uatIunKmr6BDw9hIQA6cEBXMduLNkea+w2KQeAG7Biw55z&#10;9RyMnaaPnx1i48yfv5nv82RzOzrLjgqjAd/y5aLmTHkJnfH7ln/8cP9szVlMwnfCglctP6nIb7dP&#10;n2yG0KgV9GA7hYxAfGyG0PI+pdBUVZS9ciIuIChPSQ3oRCIX91WHYiB0Z6tVXd9UA2AXEKSKkaJ3&#10;U5JvC77WSqZ3WkeVmG05zZbKieXc5bPabkSzRxF6Iy9jiH+YwgnjqekV6k4kwQ5o/oJyRiJE0Gkh&#10;wVWgtZGqcCA2y/oPNg+9CKpwIXFiuMoU/x+sfHt8j8x0LV9x5oWjJzp//XL+9uP8/TO7yfIMITZU&#10;9RCoLo0vYGx5woOaU5Himfio0eUvUWJUQlqfrvqqMTFJweV6tV7XlJKUmx1qUT1eDxjTKwWOZaPl&#10;SA9YdBXHNzFNpXNJ7ubh3lhbHtH63wKEOUVU2YLL7UxmmjhbadyNF4Y76E5EkDaZuvaAnzgbaCta&#10;7mltObOvPYmeF2g2cDZ2syG8pIukDmeT+TKRp4WNBHAIaPY9YU9+HjWG54dE8xdaeZxpBpIjO/Te&#10;RZjLbuaF+tUvVY9/0PY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zql5uc8AAAAFAQAADwAAAAAA&#10;AAABACAAAAA4AAAAZHJzL2Rvd25yZXYueG1sUEsBAhQAFAAAAAgAh07iQMgXP8rNAQAAiQMAAA4A&#10;AAAAAAAAAQAgAAAANAEAAGRycy9lMm9Eb2MueG1sUEsFBgAAAAAGAAYAWQEAAHM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- 25 -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txbxContent>
                    </wps:txbx>
                    <wps:bodyPr wrap="none" lIns="0" tIns="0" rIns="0" bIns="0" upright="false">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cA+Ne6AQAAYwMAAA4AAABkcnMv&#10;ZTJvRG9jLnhtbK1TzY7TMBC+I/EOlu80aQ9QRU1Xi1aLkBAgLTyA69iNJdtjjd0mfQF4A05cuPNc&#10;fQ7GTtPl54b2Mpk/fzPfzGRzMzrLjgqjAd/y5aLmTHkJnfH7ln/+dP9izVlMwnfCglctP6nIb7bP&#10;n22G0KgV9GA7hYxAfGyG0PI+pdBUVZS9ciIuIChPQQ3oRCIT91WHYiB0Z6tVXb+sBsAuIEgVI3nv&#10;piDfFnytlUwftI4qMdty6i0ViUXusqy2G9HsUYTeyEsb4j+6cMJ4KnqFuhNJsAOaf6CckQgRdFpI&#10;cBVobaQqHIjNsv6LzUMvgipcaDgxXMcUnw5Wvj9+RGY62h1nXjha0fnb1/P3n+cfX9iyXr3KExpC&#10;bCjxIVBqGl/D2PKEBzWHIvkz91Gjy19ixSiFxn26jliNiUlyLter9bqmkKTYbFCJ6vF5wJjeKHAs&#10;Ky1H2mEZrTi+i2lKnVNyNQ/3xtqyR+v/cBDm5FHlEC6vM5mp46ylcTdeGO6gOxHBgY6h5Z6ulTP7&#10;1tOs893MCs7KblYOAc2+p0a1sDFvSxD87SFRW6XbXGWCJpbZoE0Wvpery6fyu12yHv+N7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WAAAA&#10;ZHJzL1BLAQIUABQAAAAIAIdO4kDOqXm5zwAAAAUBAAAPAAAAAAAAAAEAIAAAADgAAABkcnMvZG93&#10;bnJldi54bWxQSwECFAAUAAAACACHTuJAdwD417oBAABjAwAADgAAAAAAAAABACAAAAA0AQAAZHJz&#10;L2Uyb0RvYy54bWxQSwUGAAAAAAYABgBZAQAAYAUAAAAA&#10;">
              <v:fill on="f" focussize="0,0"/>
              <v:stroke on="f"/>
              <v:imagedata o:title=""/>
              <o:lock v:ext="edit" aspectratio="f"/>
              <v:textbox inset="0mm,0mm,0mm,0mm" style="mso-fit-shape-to-text:t;">
                <w:txbxConten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eastAsia="黑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vert="horz" wrap="none" lIns="0" tIns="0" rIns="0" bIns="0" anchor="t" anchorCtr="false" upright="false">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NZIwHOAQAAiQMAAA4AAABkcnMv&#10;ZTJvRG9jLnhtbK1TTW4TMRTeI/UOlvfNTIIE0ShOBVRFSAiQCgdwPHbGkv/07GQmHABuwIoNe86V&#10;c/TZk0mh3VXdeN6fv/e+z29WV4M1ZC8hau8Ync9qSqQTvtVuy+i3rzeXS0pi4q7lxjvJ6EFGerW+&#10;eLHqQyMXvvOmlUAQxMWmD4x2KYWmqqLopOVx5oN0mFQeLE/owrZqgfeIbk21qOtXVe+hDeCFjBGj&#10;12OSrgu+UlKkz0pFmYhhFGdL5YRybvJZrVe82QIPnRanMfgTprBcO2x6hrrmiZMd6EdQVgvw0as0&#10;E95WXiktZOGAbOb1Aza3HQ+ycEFxYjjLFJ8PVnzafwGiW0ZfUuK4xSc6/vp5/P33+OcHeZ3l6UNs&#10;sOo2YF0a3vqB0QQ7OaUixjPxQYHNX6REsAS1Ppz1lUMiAoPz5WK5rDElMDc52KK6vx4gpvfSW5IN&#10;RgEfsOjK9x9jGkunktzN+RttTHlE4/4LIOYYkWULTrczmXHibKVhM5wYbnx7QIK4ydi18/Cdkh63&#10;glGHa0uJ+eBQ9LxAkwGTsZkM7gReRHUoGc13CT3FTUSAXQC97RB79POoMbzZJZy/0MrjjDOgHNnB&#10;9y7CnHYzL9S/fqm6/4PW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M6pebnPAAAABQEAAA8AAAAA&#10;AAAAAQAgAAAAOAAAAGRycy9kb3ducmV2LnhtbFBLAQIUABQAAAAIAIdO4kBzWSMBzgEAAIkDAAAO&#10;AAAAAAAAAAEAIAAAADQBAABkcnMvZTJvRG9jLnhtbFBLBQYAAAAABgAGAFkBAAB0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p>
    <w:pPr>
      <w:pStyle w:val="4"/>
      <w:rPr>
        <w:rFonts w:eastAsia="黑体"/>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C3E24D"/>
    <w:multiLevelType w:val="singleLevel"/>
    <w:tmpl w:val="30C3E24D"/>
    <w:lvl w:ilvl="0" w:tentative="0">
      <w:start w:val="1"/>
      <w:numFmt w:val="chineseCounting"/>
      <w:suff w:val="nothing"/>
      <w:lvlText w:val="%1、"/>
      <w:lvlJc w:val="left"/>
      <w:rPr>
        <w:rFonts w:hint="eastAsia"/>
      </w:rPr>
    </w:lvl>
  </w:abstractNum>
  <w:abstractNum w:abstractNumId="1">
    <w:nsid w:val="47B67A26"/>
    <w:multiLevelType w:val="singleLevel"/>
    <w:tmpl w:val="47B67A26"/>
    <w:lvl w:ilvl="0" w:tentative="0">
      <w:start w:val="1"/>
      <w:numFmt w:val="chineseCounting"/>
      <w:suff w:val="space"/>
      <w:lvlText w:val="第%1部分"/>
      <w:lvlJc w:val="left"/>
      <w:rPr>
        <w:rFonts w:hint="eastAsia"/>
      </w:rPr>
    </w:lvl>
  </w:abstractNum>
  <w:abstractNum w:abstractNumId="2">
    <w:nsid w:val="5971BE17"/>
    <w:multiLevelType w:val="singleLevel"/>
    <w:tmpl w:val="5971BE17"/>
    <w:lvl w:ilvl="0" w:tentative="0">
      <w:start w:val="1"/>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evenAndOddHeaders w:val="true"/>
  <w:drawingGridHorizontalSpacing w:val="105"/>
  <w:drawingGridVerticalSpacing w:val="156"/>
  <w:noPunctuationKerning w:val="true"/>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3ZmEzMzc4Y2YyYzRlM2M4MTE1NGEwYmIzMjc3NzUifQ=="/>
  </w:docVars>
  <w:rsids>
    <w:rsidRoot w:val="000270E8"/>
    <w:rsid w:val="000270E8"/>
    <w:rsid w:val="000335B5"/>
    <w:rsid w:val="00057AFD"/>
    <w:rsid w:val="00074EE9"/>
    <w:rsid w:val="00076410"/>
    <w:rsid w:val="00081835"/>
    <w:rsid w:val="000904B3"/>
    <w:rsid w:val="000A1DDD"/>
    <w:rsid w:val="000C073B"/>
    <w:rsid w:val="000C1142"/>
    <w:rsid w:val="000E7059"/>
    <w:rsid w:val="001003F8"/>
    <w:rsid w:val="00144159"/>
    <w:rsid w:val="001718A8"/>
    <w:rsid w:val="00173598"/>
    <w:rsid w:val="001802E0"/>
    <w:rsid w:val="00182842"/>
    <w:rsid w:val="00184D53"/>
    <w:rsid w:val="001905F2"/>
    <w:rsid w:val="00197592"/>
    <w:rsid w:val="001B06B3"/>
    <w:rsid w:val="001B7A62"/>
    <w:rsid w:val="001C32F0"/>
    <w:rsid w:val="001C35C2"/>
    <w:rsid w:val="001D34C4"/>
    <w:rsid w:val="001D61B1"/>
    <w:rsid w:val="001E6025"/>
    <w:rsid w:val="001E75D2"/>
    <w:rsid w:val="001F5040"/>
    <w:rsid w:val="002006EB"/>
    <w:rsid w:val="00214AE1"/>
    <w:rsid w:val="00260D70"/>
    <w:rsid w:val="00281114"/>
    <w:rsid w:val="00282C7F"/>
    <w:rsid w:val="00287811"/>
    <w:rsid w:val="00292B4B"/>
    <w:rsid w:val="00297DE4"/>
    <w:rsid w:val="002A6352"/>
    <w:rsid w:val="002B3F94"/>
    <w:rsid w:val="002C171D"/>
    <w:rsid w:val="002E6A86"/>
    <w:rsid w:val="0030019A"/>
    <w:rsid w:val="00304D04"/>
    <w:rsid w:val="00305B88"/>
    <w:rsid w:val="00315FEB"/>
    <w:rsid w:val="003801E1"/>
    <w:rsid w:val="003E3C1D"/>
    <w:rsid w:val="003F0BD8"/>
    <w:rsid w:val="0041489C"/>
    <w:rsid w:val="00423C6D"/>
    <w:rsid w:val="0042585F"/>
    <w:rsid w:val="004326BE"/>
    <w:rsid w:val="0043275F"/>
    <w:rsid w:val="00434E1C"/>
    <w:rsid w:val="004443DD"/>
    <w:rsid w:val="00445CAC"/>
    <w:rsid w:val="00472E19"/>
    <w:rsid w:val="00487869"/>
    <w:rsid w:val="004920D8"/>
    <w:rsid w:val="004A332E"/>
    <w:rsid w:val="004A3BAC"/>
    <w:rsid w:val="004A59EB"/>
    <w:rsid w:val="004D5275"/>
    <w:rsid w:val="004F63DB"/>
    <w:rsid w:val="00502AB8"/>
    <w:rsid w:val="00505190"/>
    <w:rsid w:val="00507364"/>
    <w:rsid w:val="005075C4"/>
    <w:rsid w:val="00527BF7"/>
    <w:rsid w:val="00546F7C"/>
    <w:rsid w:val="0054797F"/>
    <w:rsid w:val="00560259"/>
    <w:rsid w:val="00572360"/>
    <w:rsid w:val="005935B4"/>
    <w:rsid w:val="005A0C2F"/>
    <w:rsid w:val="005B1AE2"/>
    <w:rsid w:val="005C632F"/>
    <w:rsid w:val="005E3397"/>
    <w:rsid w:val="005E4FEE"/>
    <w:rsid w:val="005E596D"/>
    <w:rsid w:val="005E6341"/>
    <w:rsid w:val="00607D67"/>
    <w:rsid w:val="006206D9"/>
    <w:rsid w:val="006228C4"/>
    <w:rsid w:val="0062557D"/>
    <w:rsid w:val="00636C37"/>
    <w:rsid w:val="00645957"/>
    <w:rsid w:val="006512DD"/>
    <w:rsid w:val="00656BEF"/>
    <w:rsid w:val="00656D75"/>
    <w:rsid w:val="00657E86"/>
    <w:rsid w:val="00671DD3"/>
    <w:rsid w:val="00673EF7"/>
    <w:rsid w:val="006841E9"/>
    <w:rsid w:val="0069449E"/>
    <w:rsid w:val="006A3D12"/>
    <w:rsid w:val="006C07F0"/>
    <w:rsid w:val="006C644A"/>
    <w:rsid w:val="006C7D84"/>
    <w:rsid w:val="006D3C3A"/>
    <w:rsid w:val="007148E8"/>
    <w:rsid w:val="0071620F"/>
    <w:rsid w:val="00721A45"/>
    <w:rsid w:val="007313F0"/>
    <w:rsid w:val="00733DAA"/>
    <w:rsid w:val="00742BA0"/>
    <w:rsid w:val="007459AC"/>
    <w:rsid w:val="00753545"/>
    <w:rsid w:val="0075533D"/>
    <w:rsid w:val="00764156"/>
    <w:rsid w:val="007706D7"/>
    <w:rsid w:val="0078762A"/>
    <w:rsid w:val="007879ED"/>
    <w:rsid w:val="0079224A"/>
    <w:rsid w:val="007A48A3"/>
    <w:rsid w:val="007C029F"/>
    <w:rsid w:val="007C7F49"/>
    <w:rsid w:val="007D2A21"/>
    <w:rsid w:val="007E5A68"/>
    <w:rsid w:val="007E651B"/>
    <w:rsid w:val="00821451"/>
    <w:rsid w:val="00835CEE"/>
    <w:rsid w:val="00843461"/>
    <w:rsid w:val="00854145"/>
    <w:rsid w:val="008651E7"/>
    <w:rsid w:val="00872946"/>
    <w:rsid w:val="0088023A"/>
    <w:rsid w:val="008858FB"/>
    <w:rsid w:val="00894B41"/>
    <w:rsid w:val="008B5427"/>
    <w:rsid w:val="008C7CD0"/>
    <w:rsid w:val="008E7063"/>
    <w:rsid w:val="008F6EB2"/>
    <w:rsid w:val="00903F6B"/>
    <w:rsid w:val="009173F9"/>
    <w:rsid w:val="0092348D"/>
    <w:rsid w:val="009308CB"/>
    <w:rsid w:val="00950270"/>
    <w:rsid w:val="0095731D"/>
    <w:rsid w:val="00962F58"/>
    <w:rsid w:val="00964E60"/>
    <w:rsid w:val="00971EC1"/>
    <w:rsid w:val="00972861"/>
    <w:rsid w:val="00975A04"/>
    <w:rsid w:val="00987E71"/>
    <w:rsid w:val="009B3D89"/>
    <w:rsid w:val="009F0FBB"/>
    <w:rsid w:val="009F546E"/>
    <w:rsid w:val="00A079F0"/>
    <w:rsid w:val="00A42F43"/>
    <w:rsid w:val="00A51982"/>
    <w:rsid w:val="00A57BF7"/>
    <w:rsid w:val="00A64FC2"/>
    <w:rsid w:val="00A71DC1"/>
    <w:rsid w:val="00A80C5B"/>
    <w:rsid w:val="00A83D8A"/>
    <w:rsid w:val="00A93E7D"/>
    <w:rsid w:val="00AA260E"/>
    <w:rsid w:val="00AA44CB"/>
    <w:rsid w:val="00AA67CD"/>
    <w:rsid w:val="00AD6761"/>
    <w:rsid w:val="00AE2FEA"/>
    <w:rsid w:val="00AE600E"/>
    <w:rsid w:val="00AF4465"/>
    <w:rsid w:val="00AF7C63"/>
    <w:rsid w:val="00B0083B"/>
    <w:rsid w:val="00B040BC"/>
    <w:rsid w:val="00B06448"/>
    <w:rsid w:val="00B209B8"/>
    <w:rsid w:val="00B20BBC"/>
    <w:rsid w:val="00B249F3"/>
    <w:rsid w:val="00B37EF5"/>
    <w:rsid w:val="00B649BE"/>
    <w:rsid w:val="00B653A5"/>
    <w:rsid w:val="00B710DD"/>
    <w:rsid w:val="00B7148A"/>
    <w:rsid w:val="00B8118E"/>
    <w:rsid w:val="00B8366D"/>
    <w:rsid w:val="00BB1D35"/>
    <w:rsid w:val="00BC08C6"/>
    <w:rsid w:val="00BD45EB"/>
    <w:rsid w:val="00BE5A85"/>
    <w:rsid w:val="00BF4E6A"/>
    <w:rsid w:val="00BF5718"/>
    <w:rsid w:val="00C13474"/>
    <w:rsid w:val="00C3106E"/>
    <w:rsid w:val="00C60609"/>
    <w:rsid w:val="00C87280"/>
    <w:rsid w:val="00C905AC"/>
    <w:rsid w:val="00C95CC1"/>
    <w:rsid w:val="00CA3F44"/>
    <w:rsid w:val="00CB03ED"/>
    <w:rsid w:val="00CB6059"/>
    <w:rsid w:val="00CE212D"/>
    <w:rsid w:val="00CE4B38"/>
    <w:rsid w:val="00D0063E"/>
    <w:rsid w:val="00D0448F"/>
    <w:rsid w:val="00D04E17"/>
    <w:rsid w:val="00D1321A"/>
    <w:rsid w:val="00D30ADF"/>
    <w:rsid w:val="00D33CF8"/>
    <w:rsid w:val="00D35183"/>
    <w:rsid w:val="00D6315E"/>
    <w:rsid w:val="00D652C2"/>
    <w:rsid w:val="00D74EE2"/>
    <w:rsid w:val="00D83E19"/>
    <w:rsid w:val="00D86B0A"/>
    <w:rsid w:val="00D86CAD"/>
    <w:rsid w:val="00DA00C9"/>
    <w:rsid w:val="00DA6C97"/>
    <w:rsid w:val="00DB200E"/>
    <w:rsid w:val="00DB65F5"/>
    <w:rsid w:val="00E01C3E"/>
    <w:rsid w:val="00E13099"/>
    <w:rsid w:val="00E4339F"/>
    <w:rsid w:val="00E60B05"/>
    <w:rsid w:val="00E629EA"/>
    <w:rsid w:val="00E6777C"/>
    <w:rsid w:val="00E727E2"/>
    <w:rsid w:val="00E97FE7"/>
    <w:rsid w:val="00EB05A3"/>
    <w:rsid w:val="00EC20D2"/>
    <w:rsid w:val="00ED38B7"/>
    <w:rsid w:val="00EE051D"/>
    <w:rsid w:val="00EF70BB"/>
    <w:rsid w:val="00F0131A"/>
    <w:rsid w:val="00F14C17"/>
    <w:rsid w:val="00F17041"/>
    <w:rsid w:val="00F17F92"/>
    <w:rsid w:val="00F212EF"/>
    <w:rsid w:val="00F218CF"/>
    <w:rsid w:val="00F3169F"/>
    <w:rsid w:val="00F44937"/>
    <w:rsid w:val="00F61A47"/>
    <w:rsid w:val="00F84422"/>
    <w:rsid w:val="00F937D3"/>
    <w:rsid w:val="00F95455"/>
    <w:rsid w:val="00FA574D"/>
    <w:rsid w:val="00FB509D"/>
    <w:rsid w:val="00FC2588"/>
    <w:rsid w:val="00FC4F21"/>
    <w:rsid w:val="00FE7AD9"/>
    <w:rsid w:val="00FF74E5"/>
    <w:rsid w:val="01322275"/>
    <w:rsid w:val="01DC6F05"/>
    <w:rsid w:val="02A3489A"/>
    <w:rsid w:val="02B96468"/>
    <w:rsid w:val="02CA138D"/>
    <w:rsid w:val="033646FC"/>
    <w:rsid w:val="035B12CD"/>
    <w:rsid w:val="03C75F80"/>
    <w:rsid w:val="0478364D"/>
    <w:rsid w:val="04C11604"/>
    <w:rsid w:val="04D23811"/>
    <w:rsid w:val="04DF5ACD"/>
    <w:rsid w:val="053D4C0D"/>
    <w:rsid w:val="0557532E"/>
    <w:rsid w:val="05ED6429"/>
    <w:rsid w:val="0799329C"/>
    <w:rsid w:val="08397436"/>
    <w:rsid w:val="086F16A7"/>
    <w:rsid w:val="091D0203"/>
    <w:rsid w:val="0A0F7225"/>
    <w:rsid w:val="0A2B7D82"/>
    <w:rsid w:val="0ADC40E9"/>
    <w:rsid w:val="0AE607F4"/>
    <w:rsid w:val="0B386127"/>
    <w:rsid w:val="0B451598"/>
    <w:rsid w:val="0BEC73F4"/>
    <w:rsid w:val="0C392698"/>
    <w:rsid w:val="0F8A5EC4"/>
    <w:rsid w:val="0FF71683"/>
    <w:rsid w:val="10BD36F6"/>
    <w:rsid w:val="11BF0649"/>
    <w:rsid w:val="11BF2744"/>
    <w:rsid w:val="123E3E08"/>
    <w:rsid w:val="128F5533"/>
    <w:rsid w:val="12BD03DB"/>
    <w:rsid w:val="12C549B5"/>
    <w:rsid w:val="133212F4"/>
    <w:rsid w:val="13BFDD82"/>
    <w:rsid w:val="13D22E22"/>
    <w:rsid w:val="14635949"/>
    <w:rsid w:val="15127C5A"/>
    <w:rsid w:val="1517701E"/>
    <w:rsid w:val="15A703A2"/>
    <w:rsid w:val="15AA3535"/>
    <w:rsid w:val="15F15AC1"/>
    <w:rsid w:val="161C2DFF"/>
    <w:rsid w:val="16314110"/>
    <w:rsid w:val="16373578"/>
    <w:rsid w:val="16D3336B"/>
    <w:rsid w:val="17200028"/>
    <w:rsid w:val="17806C36"/>
    <w:rsid w:val="17A74F62"/>
    <w:rsid w:val="18A47774"/>
    <w:rsid w:val="1A8D28EB"/>
    <w:rsid w:val="1A9F2D78"/>
    <w:rsid w:val="1AEE0821"/>
    <w:rsid w:val="1B23671D"/>
    <w:rsid w:val="1B2E6FD8"/>
    <w:rsid w:val="1B877D21"/>
    <w:rsid w:val="1C0E2F29"/>
    <w:rsid w:val="1C145E41"/>
    <w:rsid w:val="1C1D13BE"/>
    <w:rsid w:val="1C4319A9"/>
    <w:rsid w:val="1DD96563"/>
    <w:rsid w:val="1E443B4B"/>
    <w:rsid w:val="1E994F4A"/>
    <w:rsid w:val="1EAF0224"/>
    <w:rsid w:val="1F2230A4"/>
    <w:rsid w:val="1FB43DE7"/>
    <w:rsid w:val="20210932"/>
    <w:rsid w:val="202448E0"/>
    <w:rsid w:val="203E7B55"/>
    <w:rsid w:val="20F614FE"/>
    <w:rsid w:val="21302EEA"/>
    <w:rsid w:val="22376FB5"/>
    <w:rsid w:val="225472EC"/>
    <w:rsid w:val="2266450D"/>
    <w:rsid w:val="2378337E"/>
    <w:rsid w:val="23E152D7"/>
    <w:rsid w:val="23EE2489"/>
    <w:rsid w:val="242D53E7"/>
    <w:rsid w:val="255D43C8"/>
    <w:rsid w:val="25707940"/>
    <w:rsid w:val="25E1345C"/>
    <w:rsid w:val="262B2929"/>
    <w:rsid w:val="26714EF8"/>
    <w:rsid w:val="26876BDD"/>
    <w:rsid w:val="2714632A"/>
    <w:rsid w:val="27541E73"/>
    <w:rsid w:val="27B0539E"/>
    <w:rsid w:val="29365CF8"/>
    <w:rsid w:val="298505A2"/>
    <w:rsid w:val="299469B3"/>
    <w:rsid w:val="2A805789"/>
    <w:rsid w:val="2ADC0D75"/>
    <w:rsid w:val="2B4A0E52"/>
    <w:rsid w:val="2BFE9BA8"/>
    <w:rsid w:val="2C0D13A9"/>
    <w:rsid w:val="2C975890"/>
    <w:rsid w:val="2CDC1BC4"/>
    <w:rsid w:val="2D101CDA"/>
    <w:rsid w:val="2DEF21BB"/>
    <w:rsid w:val="2E4A2F05"/>
    <w:rsid w:val="2ECC1061"/>
    <w:rsid w:val="2FA476AD"/>
    <w:rsid w:val="2FFEDFFE"/>
    <w:rsid w:val="303F7540"/>
    <w:rsid w:val="309F3209"/>
    <w:rsid w:val="319739EA"/>
    <w:rsid w:val="31DD00BF"/>
    <w:rsid w:val="31F70E8B"/>
    <w:rsid w:val="3293174C"/>
    <w:rsid w:val="32BB38D4"/>
    <w:rsid w:val="32C9376D"/>
    <w:rsid w:val="3321758E"/>
    <w:rsid w:val="33780472"/>
    <w:rsid w:val="33AF0905"/>
    <w:rsid w:val="34DD1967"/>
    <w:rsid w:val="355932F4"/>
    <w:rsid w:val="35611882"/>
    <w:rsid w:val="35B446E9"/>
    <w:rsid w:val="36746FC3"/>
    <w:rsid w:val="368763AE"/>
    <w:rsid w:val="38E057F5"/>
    <w:rsid w:val="395D59E7"/>
    <w:rsid w:val="39A93932"/>
    <w:rsid w:val="3A915562"/>
    <w:rsid w:val="3B8D4765"/>
    <w:rsid w:val="3BCFCBF0"/>
    <w:rsid w:val="3BDFE67B"/>
    <w:rsid w:val="3BF9175D"/>
    <w:rsid w:val="3C000DBA"/>
    <w:rsid w:val="3D256A5A"/>
    <w:rsid w:val="3D6D9704"/>
    <w:rsid w:val="3DC045D3"/>
    <w:rsid w:val="3E504FFB"/>
    <w:rsid w:val="3E615CD0"/>
    <w:rsid w:val="3E810EE1"/>
    <w:rsid w:val="3E9C47F6"/>
    <w:rsid w:val="3EBC7DEF"/>
    <w:rsid w:val="3F8769CB"/>
    <w:rsid w:val="3F8B0112"/>
    <w:rsid w:val="3FAB3095"/>
    <w:rsid w:val="3FE45947"/>
    <w:rsid w:val="3FFD0654"/>
    <w:rsid w:val="41242965"/>
    <w:rsid w:val="435671EA"/>
    <w:rsid w:val="440809E9"/>
    <w:rsid w:val="442407A6"/>
    <w:rsid w:val="44805EA1"/>
    <w:rsid w:val="45710696"/>
    <w:rsid w:val="46142B1B"/>
    <w:rsid w:val="46C10A14"/>
    <w:rsid w:val="47DA3AA1"/>
    <w:rsid w:val="47E60DD0"/>
    <w:rsid w:val="48701B66"/>
    <w:rsid w:val="48735039"/>
    <w:rsid w:val="489F2FD7"/>
    <w:rsid w:val="492C684B"/>
    <w:rsid w:val="49500594"/>
    <w:rsid w:val="49E7604E"/>
    <w:rsid w:val="4BF058F8"/>
    <w:rsid w:val="4BF67CDD"/>
    <w:rsid w:val="4CA949F7"/>
    <w:rsid w:val="4D173441"/>
    <w:rsid w:val="4D603DD6"/>
    <w:rsid w:val="4DBFFA69"/>
    <w:rsid w:val="4DDF5292"/>
    <w:rsid w:val="4E52289A"/>
    <w:rsid w:val="4EBF010F"/>
    <w:rsid w:val="4F471EB0"/>
    <w:rsid w:val="4F5C741D"/>
    <w:rsid w:val="51331326"/>
    <w:rsid w:val="5158008D"/>
    <w:rsid w:val="51740A7F"/>
    <w:rsid w:val="51A5541E"/>
    <w:rsid w:val="51BA2C30"/>
    <w:rsid w:val="51C96242"/>
    <w:rsid w:val="525C595D"/>
    <w:rsid w:val="53906AE1"/>
    <w:rsid w:val="545A5580"/>
    <w:rsid w:val="545D78A2"/>
    <w:rsid w:val="54F46F60"/>
    <w:rsid w:val="55674E7D"/>
    <w:rsid w:val="55A37BEA"/>
    <w:rsid w:val="55F06C20"/>
    <w:rsid w:val="562E7748"/>
    <w:rsid w:val="56362CD2"/>
    <w:rsid w:val="5784687B"/>
    <w:rsid w:val="57846959"/>
    <w:rsid w:val="578E6A87"/>
    <w:rsid w:val="581035A9"/>
    <w:rsid w:val="583A6878"/>
    <w:rsid w:val="58D97E3F"/>
    <w:rsid w:val="58E37034"/>
    <w:rsid w:val="5AC2203A"/>
    <w:rsid w:val="5AC95C92"/>
    <w:rsid w:val="5AF57A5A"/>
    <w:rsid w:val="5C7A5495"/>
    <w:rsid w:val="5CBB3334"/>
    <w:rsid w:val="5D115FAF"/>
    <w:rsid w:val="5DCC1538"/>
    <w:rsid w:val="5EE25574"/>
    <w:rsid w:val="62811722"/>
    <w:rsid w:val="62A25746"/>
    <w:rsid w:val="62E75A72"/>
    <w:rsid w:val="63297364"/>
    <w:rsid w:val="64571880"/>
    <w:rsid w:val="647749B0"/>
    <w:rsid w:val="649125B6"/>
    <w:rsid w:val="64990483"/>
    <w:rsid w:val="652F4C1A"/>
    <w:rsid w:val="666D37F1"/>
    <w:rsid w:val="66DFD71C"/>
    <w:rsid w:val="67087D8F"/>
    <w:rsid w:val="671F687E"/>
    <w:rsid w:val="67D143D7"/>
    <w:rsid w:val="67F415F8"/>
    <w:rsid w:val="682640D1"/>
    <w:rsid w:val="684B73E5"/>
    <w:rsid w:val="6A047A2A"/>
    <w:rsid w:val="6B2313EE"/>
    <w:rsid w:val="6BFD1C3F"/>
    <w:rsid w:val="6D0063EA"/>
    <w:rsid w:val="6DCF4E13"/>
    <w:rsid w:val="6EDD78B2"/>
    <w:rsid w:val="6EFB7548"/>
    <w:rsid w:val="6F3831C3"/>
    <w:rsid w:val="6F843EA0"/>
    <w:rsid w:val="6F8B71C1"/>
    <w:rsid w:val="6FBD6102"/>
    <w:rsid w:val="6FD75B57"/>
    <w:rsid w:val="70753482"/>
    <w:rsid w:val="707B522A"/>
    <w:rsid w:val="71B66B18"/>
    <w:rsid w:val="71E2790D"/>
    <w:rsid w:val="73194D05"/>
    <w:rsid w:val="73A83B0E"/>
    <w:rsid w:val="73F74C52"/>
    <w:rsid w:val="744D3EF9"/>
    <w:rsid w:val="74794411"/>
    <w:rsid w:val="74AE0B44"/>
    <w:rsid w:val="75867C40"/>
    <w:rsid w:val="75B10B26"/>
    <w:rsid w:val="76432199"/>
    <w:rsid w:val="767F309C"/>
    <w:rsid w:val="76CF0DB4"/>
    <w:rsid w:val="76F44829"/>
    <w:rsid w:val="77813800"/>
    <w:rsid w:val="77A267C0"/>
    <w:rsid w:val="77F34F64"/>
    <w:rsid w:val="786D3CA8"/>
    <w:rsid w:val="78882278"/>
    <w:rsid w:val="78B118A6"/>
    <w:rsid w:val="79135044"/>
    <w:rsid w:val="79A75FA3"/>
    <w:rsid w:val="79E990E0"/>
    <w:rsid w:val="79FF9910"/>
    <w:rsid w:val="7A5E7D4D"/>
    <w:rsid w:val="7A7D0F99"/>
    <w:rsid w:val="7BE3891F"/>
    <w:rsid w:val="7C432E39"/>
    <w:rsid w:val="7D3E09D1"/>
    <w:rsid w:val="7E0C370C"/>
    <w:rsid w:val="7E1E7F1F"/>
    <w:rsid w:val="7E4A0E7C"/>
    <w:rsid w:val="7E544A85"/>
    <w:rsid w:val="7EEE2D87"/>
    <w:rsid w:val="7EFD449D"/>
    <w:rsid w:val="7F6F1307"/>
    <w:rsid w:val="7FF310BF"/>
    <w:rsid w:val="97BF6032"/>
    <w:rsid w:val="B7747855"/>
    <w:rsid w:val="BFFF1407"/>
    <w:rsid w:val="BFFF6461"/>
    <w:rsid w:val="D72B975D"/>
    <w:rsid w:val="DB7E820B"/>
    <w:rsid w:val="DCD7FEB2"/>
    <w:rsid w:val="DE9B98CF"/>
    <w:rsid w:val="E9EFBEEE"/>
    <w:rsid w:val="E9FFBECE"/>
    <w:rsid w:val="EBE67657"/>
    <w:rsid w:val="EDF95297"/>
    <w:rsid w:val="EEF58456"/>
    <w:rsid w:val="F4AF51D6"/>
    <w:rsid w:val="F5FEB300"/>
    <w:rsid w:val="F7BF9331"/>
    <w:rsid w:val="F7EDA68B"/>
    <w:rsid w:val="FABEA3FB"/>
    <w:rsid w:val="FBF7E9EC"/>
    <w:rsid w:val="FDFC1F1F"/>
    <w:rsid w:val="FF071CED"/>
    <w:rsid w:val="FF6FE8D0"/>
    <w:rsid w:val="FFE5E28E"/>
    <w:rsid w:val="FFF78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alloon Text"/>
    <w:basedOn w:val="1"/>
    <w:link w:val="12"/>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qFormat/>
    <w:uiPriority w:val="0"/>
    <w:pPr>
      <w:snapToGrid w:val="0"/>
      <w:jc w:val="left"/>
    </w:pPr>
    <w:rPr>
      <w:sz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FollowedHyperlink"/>
    <w:unhideWhenUsed/>
    <w:qFormat/>
    <w:uiPriority w:val="99"/>
    <w:rPr>
      <w:color w:val="800080"/>
      <w:u w:val="single"/>
    </w:rPr>
  </w:style>
  <w:style w:type="character" w:styleId="11">
    <w:name w:val="Hyperlink"/>
    <w:unhideWhenUsed/>
    <w:qFormat/>
    <w:uiPriority w:val="99"/>
    <w:rPr>
      <w:color w:val="0000FF"/>
      <w:u w:val="single"/>
    </w:rPr>
  </w:style>
  <w:style w:type="character" w:customStyle="1" w:styleId="12">
    <w:name w:val="批注框文本 Char"/>
    <w:link w:val="3"/>
    <w:semiHidden/>
    <w:qFormat/>
    <w:uiPriority w:val="99"/>
    <w:rPr>
      <w:kern w:val="2"/>
      <w:sz w:val="18"/>
      <w:szCs w:val="18"/>
    </w:rPr>
  </w:style>
  <w:style w:type="character" w:customStyle="1" w:styleId="13">
    <w:name w:val="页脚 Char"/>
    <w:link w:val="4"/>
    <w:qFormat/>
    <w:uiPriority w:val="99"/>
    <w:rPr>
      <w:kern w:val="2"/>
      <w:sz w:val="18"/>
      <w:szCs w:val="18"/>
    </w:rPr>
  </w:style>
  <w:style w:type="character" w:customStyle="1" w:styleId="14">
    <w:name w:val="页眉 Char"/>
    <w:link w:val="5"/>
    <w:qFormat/>
    <w:uiPriority w:val="99"/>
    <w:rPr>
      <w:kern w:val="2"/>
      <w:sz w:val="18"/>
      <w:szCs w:val="18"/>
    </w:rPr>
  </w:style>
  <w:style w:type="character" w:customStyle="1" w:styleId="15">
    <w:name w:val="font01"/>
    <w:qFormat/>
    <w:uiPriority w:val="0"/>
    <w:rPr>
      <w:rFonts w:hint="eastAsia" w:ascii="宋体" w:hAnsi="宋体" w:eastAsia="宋体" w:cs="宋体"/>
      <w:color w:val="000000"/>
      <w:sz w:val="22"/>
      <w:szCs w:val="22"/>
      <w:u w:val="none"/>
    </w:rPr>
  </w:style>
  <w:style w:type="character" w:customStyle="1" w:styleId="16">
    <w:name w:val="font21"/>
    <w:qFormat/>
    <w:uiPriority w:val="0"/>
    <w:rPr>
      <w:rFonts w:hint="eastAsia" w:ascii="宋体" w:hAnsi="宋体" w:eastAsia="宋体" w:cs="宋体"/>
      <w:color w:val="000000"/>
      <w:sz w:val="22"/>
      <w:szCs w:val="22"/>
      <w:u w:val="none"/>
    </w:rPr>
  </w:style>
  <w:style w:type="character" w:customStyle="1" w:styleId="17">
    <w:name w:val="font51"/>
    <w:qFormat/>
    <w:uiPriority w:val="0"/>
    <w:rPr>
      <w:rFonts w:hint="eastAsia" w:ascii="宋体" w:hAnsi="宋体" w:eastAsia="宋体" w:cs="宋体"/>
      <w:color w:val="000000"/>
      <w:sz w:val="24"/>
      <w:szCs w:val="24"/>
      <w:u w:val="none"/>
    </w:rPr>
  </w:style>
  <w:style w:type="character" w:customStyle="1" w:styleId="18">
    <w:name w:val="font11"/>
    <w:qFormat/>
    <w:uiPriority w:val="0"/>
    <w:rPr>
      <w:rFonts w:hint="eastAsia" w:ascii="宋体" w:hAnsi="宋体" w:eastAsia="宋体" w:cs="宋体"/>
      <w:color w:val="000000"/>
      <w:sz w:val="20"/>
      <w:szCs w:val="20"/>
      <w:u w:val="none"/>
    </w:rPr>
  </w:style>
  <w:style w:type="character" w:customStyle="1" w:styleId="19">
    <w:name w:val="font41"/>
    <w:qFormat/>
    <w:uiPriority w:val="0"/>
    <w:rPr>
      <w:rFonts w:hint="eastAsia" w:ascii="宋体" w:hAnsi="宋体" w:eastAsia="宋体" w:cs="宋体"/>
      <w:color w:val="000000"/>
      <w:sz w:val="24"/>
      <w:szCs w:val="24"/>
      <w:u w:val="none"/>
    </w:rPr>
  </w:style>
  <w:style w:type="character" w:customStyle="1" w:styleId="20">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 User</Company>
  <Pages>31</Pages>
  <Words>8505</Words>
  <Characters>10020</Characters>
  <Lines>105</Lines>
  <Paragraphs>29</Paragraphs>
  <TotalTime>9</TotalTime>
  <ScaleCrop>false</ScaleCrop>
  <LinksUpToDate>false</LinksUpToDate>
  <CharactersWithSpaces>12825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2023-04-04T09:36:00Z</dcterms:created>
  <dc:creator>管理者</dc:creator>
  <cp:lastModifiedBy>huanghe</cp:lastModifiedBy>
  <cp:lastPrinted>2023-02-25T06:03:00Z</cp:lastPrinted>
  <dcterms:modified xsi:type="dcterms:W3CDTF">2023-05-12T17:41:23Z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35AD4779C7724531BA68281F9F114238_13</vt:lpwstr>
  </property>
</Properties>
</file>