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rPr>
        <w:t>20</w:t>
      </w:r>
      <w:r>
        <w:rPr>
          <w:rFonts w:ascii="黑体" w:hAnsi="黑体" w:eastAsia="黑体" w:cs="黑体"/>
          <w:color w:val="auto"/>
          <w:sz w:val="52"/>
          <w:szCs w:val="52"/>
          <w:highlight w:val="none"/>
        </w:rPr>
        <w:t>21</w:t>
      </w:r>
      <w:r>
        <w:rPr>
          <w:rFonts w:hint="eastAsia" w:ascii="黑体" w:hAnsi="黑体" w:eastAsia="黑体" w:cs="黑体"/>
          <w:color w:val="auto"/>
          <w:sz w:val="52"/>
          <w:szCs w:val="52"/>
          <w:highlight w:val="none"/>
        </w:rPr>
        <w:t>年度</w:t>
      </w: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lang w:eastAsia="zh-CN"/>
        </w:rPr>
        <w:t>中共许昌市委老干部局</w:t>
      </w:r>
      <w:r>
        <w:rPr>
          <w:rFonts w:hint="eastAsia" w:ascii="黑体" w:hAnsi="黑体" w:eastAsia="黑体" w:cs="黑体"/>
          <w:color w:val="auto"/>
          <w:sz w:val="52"/>
          <w:szCs w:val="52"/>
          <w:highlight w:val="none"/>
        </w:rPr>
        <w:t>部门决算</w:t>
      </w:r>
    </w:p>
    <w:p>
      <w:pPr>
        <w:jc w:val="center"/>
        <w:rPr>
          <w:rFonts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color w:val="auto"/>
          <w:sz w:val="32"/>
          <w:szCs w:val="32"/>
          <w:highlight w:val="none"/>
        </w:rPr>
        <w:t>二〇二二年</w:t>
      </w:r>
      <w:r>
        <w:rPr>
          <w:rFonts w:hint="eastAsia" w:ascii="黑体" w:hAnsi="黑体" w:eastAsia="黑体" w:cs="黑体"/>
          <w:color w:val="auto"/>
          <w:sz w:val="32"/>
          <w:szCs w:val="32"/>
          <w:highlight w:val="none"/>
          <w:lang w:eastAsia="zh-CN"/>
        </w:rPr>
        <w:t>九</w:t>
      </w:r>
      <w:r>
        <w:rPr>
          <w:rFonts w:hint="eastAsia" w:ascii="黑体" w:hAnsi="黑体" w:eastAsia="黑体" w:cs="黑体"/>
          <w:color w:val="auto"/>
          <w:sz w:val="32"/>
          <w:szCs w:val="32"/>
          <w:highlight w:val="none"/>
        </w:rPr>
        <w:t>月</w:t>
      </w:r>
    </w:p>
    <w:p>
      <w:pPr>
        <w:jc w:val="center"/>
        <w:rPr>
          <w:rFonts w:ascii="黑体" w:hAnsi="黑体" w:eastAsia="黑体" w:cs="黑体"/>
          <w:color w:val="auto"/>
          <w:sz w:val="36"/>
          <w:szCs w:val="36"/>
          <w:highlight w:val="none"/>
        </w:rPr>
      </w:pPr>
      <w:r>
        <w:rPr>
          <w:rFonts w:hint="eastAsia" w:ascii="黑体" w:hAnsi="黑体" w:eastAsia="黑体" w:cs="黑体"/>
          <w:color w:val="auto"/>
          <w:sz w:val="36"/>
          <w:szCs w:val="36"/>
          <w:highlight w:val="none"/>
        </w:rPr>
        <w:t>目　　录</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第一部分　</w:t>
      </w:r>
      <w:r>
        <w:rPr>
          <w:rFonts w:hint="eastAsia" w:ascii="黑体" w:hAnsi="黑体" w:eastAsia="黑体" w:cs="黑体"/>
          <w:color w:val="auto"/>
          <w:sz w:val="32"/>
          <w:szCs w:val="32"/>
          <w:highlight w:val="none"/>
          <w:lang w:eastAsia="zh-CN"/>
        </w:rPr>
        <w:t>中共许昌市委老干部局</w:t>
      </w:r>
      <w:r>
        <w:rPr>
          <w:rFonts w:hint="eastAsia" w:ascii="黑体" w:hAnsi="黑体" w:eastAsia="黑体" w:cs="黑体"/>
          <w:color w:val="auto"/>
          <w:sz w:val="32"/>
          <w:szCs w:val="32"/>
          <w:highlight w:val="none"/>
        </w:rPr>
        <w:t>概况</w:t>
      </w:r>
    </w:p>
    <w:p>
      <w:pPr>
        <w:numPr>
          <w:ilvl w:val="0"/>
          <w:numId w:val="1"/>
        </w:num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部门职责</w:t>
      </w:r>
    </w:p>
    <w:p>
      <w:pPr>
        <w:numPr>
          <w:ilvl w:val="0"/>
          <w:numId w:val="1"/>
        </w:num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机构设置</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第二部分  2021年度部门决算表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一、收入支出决算总表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二、收入决算表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三、支出决算表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四、财政拨款收入支出决算总表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五、一般公共预算财政拨款支出决算表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六、一般公共预算财政拨款基本支出决算明细表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七、一般公共预算财政拨款“三公”经费支出决算表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八、政府性基金预算财政拨款收入支出决算表</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第三部分　</w:t>
      </w:r>
      <w:r>
        <w:rPr>
          <w:rFonts w:ascii="黑体" w:hAnsi="黑体" w:eastAsia="黑体" w:cs="黑体"/>
          <w:color w:val="auto"/>
          <w:sz w:val="32"/>
          <w:szCs w:val="32"/>
          <w:highlight w:val="none"/>
        </w:rPr>
        <w:t>2021</w:t>
      </w:r>
      <w:r>
        <w:rPr>
          <w:rFonts w:hint="eastAsia" w:ascii="黑体" w:hAnsi="黑体" w:eastAsia="黑体" w:cs="黑体"/>
          <w:color w:val="auto"/>
          <w:sz w:val="32"/>
          <w:szCs w:val="32"/>
          <w:highlight w:val="none"/>
        </w:rPr>
        <w:t>年度</w:t>
      </w:r>
      <w:r>
        <w:rPr>
          <w:rFonts w:ascii="黑体" w:hAnsi="黑体" w:eastAsia="黑体" w:cs="黑体"/>
          <w:color w:val="auto"/>
          <w:sz w:val="32"/>
          <w:szCs w:val="32"/>
          <w:highlight w:val="none"/>
        </w:rPr>
        <w:t>部门</w:t>
      </w:r>
      <w:r>
        <w:rPr>
          <w:rFonts w:hint="eastAsia" w:ascii="黑体" w:hAnsi="黑体" w:eastAsia="黑体" w:cs="黑体"/>
          <w:color w:val="auto"/>
          <w:sz w:val="32"/>
          <w:szCs w:val="32"/>
          <w:highlight w:val="none"/>
        </w:rPr>
        <w:t>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一、收入支出决算总体情况说明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二、收入决算情况说明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三、支出决算情况说明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四、财政拨款收入支出决算总体情况说明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五、一般公共预算财政拨款支出决算情况说明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六、一般公共预算财政拨款基本支出决算情况说明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七、一般公共预算财政拨款“三公”经费支出决算情况说明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八、政府性基金预算财政拨款支出决算情况说明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九、机关运行经费支出情况说明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十、政府采购支出情况说明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十一、国有资产占用情况说明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十二、预算绩效情况说明</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第四部分　　名词解释</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both"/>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宋体" w:eastAsia="黑体" w:cs="宋体"/>
          <w:color w:val="auto"/>
          <w:kern w:val="0"/>
          <w:sz w:val="28"/>
          <w:szCs w:val="28"/>
          <w:highlight w:val="none"/>
        </w:rPr>
      </w:pPr>
      <w:r>
        <w:rPr>
          <w:rFonts w:hint="eastAsia" w:ascii="黑体" w:hAnsi="黑体" w:eastAsia="黑体" w:cs="黑体"/>
          <w:color w:val="auto"/>
          <w:sz w:val="48"/>
          <w:szCs w:val="48"/>
          <w:highlight w:val="none"/>
        </w:rPr>
        <w:t xml:space="preserve">第一部分  </w:t>
      </w:r>
      <w:r>
        <w:rPr>
          <w:rFonts w:hint="eastAsia" w:ascii="黑体" w:hAnsi="黑体" w:eastAsia="黑体" w:cs="黑体"/>
          <w:color w:val="auto"/>
          <w:sz w:val="48"/>
          <w:szCs w:val="48"/>
          <w:highlight w:val="none"/>
          <w:lang w:eastAsia="zh-CN"/>
        </w:rPr>
        <w:t>中共许昌市委老干部局</w:t>
      </w:r>
      <w:r>
        <w:rPr>
          <w:rFonts w:hint="eastAsia" w:ascii="黑体" w:hAnsi="黑体" w:eastAsia="黑体" w:cs="黑体"/>
          <w:color w:val="auto"/>
          <w:sz w:val="48"/>
          <w:szCs w:val="48"/>
          <w:highlight w:val="none"/>
        </w:rPr>
        <w:t>概况</w:t>
      </w: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一、部门</w:t>
      </w:r>
      <w:r>
        <w:rPr>
          <w:rFonts w:hint="eastAsia" w:ascii="黑体" w:hAnsi="黑体" w:eastAsia="黑体" w:cs="黑体"/>
          <w:bCs/>
          <w:color w:val="auto"/>
          <w:sz w:val="32"/>
          <w:szCs w:val="32"/>
          <w:highlight w:val="none"/>
        </w:rPr>
        <w:t>职责</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（一）贯彻落实党中央、国务院及省、市关于老干部工作的方针、政策和规定。</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（二）做好老干部的医疗保健工作，参与研究制定老干部医疗保健工作的规定和办法。</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（三）做好外地老干部来许参观考察的接待和我市老干部外出参观、考察、慰问看望等活动的组织服务工作。</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（四）管理市干休所、市老干部活动中心、市老干部大学、市关心下一代委员会办公室。</w:t>
      </w:r>
    </w:p>
    <w:p>
      <w:pPr>
        <w:widowControl/>
        <w:ind w:firstLine="640" w:firstLineChars="200"/>
        <w:jc w:val="left"/>
        <w:outlineLvl w:val="1"/>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二、机构设置</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中共许昌市委老干部局内设机构4个，包括：办公室、市直工作科、研究室、医疗保健和待遇落实科。</w:t>
      </w:r>
    </w:p>
    <w:p>
      <w:pPr>
        <w:widowControl/>
        <w:ind w:firstLine="640"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从决算单位构成看，</w:t>
      </w:r>
      <w:r>
        <w:rPr>
          <w:rFonts w:hint="eastAsia" w:ascii="仿宋_GB2312" w:hAnsi="仿宋_GB2312" w:eastAsia="仿宋_GB2312" w:cs="仿宋_GB2312"/>
          <w:color w:val="auto"/>
          <w:kern w:val="0"/>
          <w:sz w:val="32"/>
          <w:szCs w:val="32"/>
          <w:highlight w:val="none"/>
          <w:lang w:val="en-US" w:eastAsia="zh-CN"/>
        </w:rPr>
        <w:t>中共许昌市委老干部局部门决算包括：本级决算（1个）、所属单位决算（3个）</w:t>
      </w:r>
      <w:r>
        <w:rPr>
          <w:rFonts w:hint="eastAsia" w:ascii="仿宋_GB2312" w:hAnsi="仿宋_GB2312" w:eastAsia="仿宋_GB2312" w:cs="仿宋_GB2312"/>
          <w:color w:val="auto"/>
          <w:kern w:val="0"/>
          <w:sz w:val="32"/>
          <w:szCs w:val="32"/>
          <w:highlight w:val="none"/>
        </w:rPr>
        <w:t>。</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本决算为汇总决算，纳入本部门2021年度部门决算编制范围的单位共4个，其中二级预算单位3个，具体是：</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1.中共许昌市委老干部局（本级）</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2.许昌市关心下一代工作委员会教育指导中心</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3.许昌市老干部活动中心</w:t>
      </w:r>
    </w:p>
    <w:p>
      <w:pPr>
        <w:widowControl/>
        <w:jc w:val="left"/>
        <w:rPr>
          <w:rFonts w:hint="default"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 xml:space="preserve">    4.许昌市干部休养所</w:t>
      </w:r>
    </w:p>
    <w:p>
      <w:pPr>
        <w:widowControl/>
        <w:jc w:val="left"/>
        <w:rPr>
          <w:rFonts w:hint="eastAsia" w:ascii="黑体" w:hAnsi="宋体" w:eastAsia="黑体" w:cs="宋体"/>
          <w:color w:val="auto"/>
          <w:kern w:val="0"/>
          <w:sz w:val="28"/>
          <w:szCs w:val="28"/>
          <w:highlight w:val="none"/>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第二部分  2021年度部门决算表</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sectPr>
          <w:pgSz w:w="11906" w:h="16838"/>
          <w:pgMar w:top="1440" w:right="1800" w:bottom="1440" w:left="1800" w:header="720" w:footer="720" w:gutter="0"/>
          <w:pgNumType w:fmt="numberInDash"/>
          <w:cols w:space="720" w:num="1"/>
          <w:docGrid w:type="lines" w:linePitch="312" w:charSpace="0"/>
        </w:sectPr>
      </w:pPr>
    </w:p>
    <w:tbl>
      <w:tblPr>
        <w:tblStyle w:val="5"/>
        <w:tblW w:w="1397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736"/>
        <w:gridCol w:w="656"/>
        <w:gridCol w:w="1096"/>
        <w:gridCol w:w="3516"/>
        <w:gridCol w:w="656"/>
        <w:gridCol w:w="43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977" w:type="dxa"/>
            <w:gridSpan w:val="6"/>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hint="eastAsia"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4317"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部门：中共许昌市委老干部局</w:t>
            </w: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4317"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收入</w:t>
            </w:r>
          </w:p>
        </w:tc>
        <w:tc>
          <w:tcPr>
            <w:tcW w:w="8489" w:type="dxa"/>
            <w:gridSpan w:val="3"/>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金额</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行次</w:t>
            </w:r>
          </w:p>
        </w:tc>
        <w:tc>
          <w:tcPr>
            <w:tcW w:w="431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431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一、一般公共预算财政拨款收入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1,124.06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w:t>
            </w:r>
          </w:p>
        </w:tc>
        <w:tc>
          <w:tcPr>
            <w:tcW w:w="431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979.96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二、政府性基金预算财政拨款收入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二、外交支出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33</w:t>
            </w:r>
          </w:p>
        </w:tc>
        <w:tc>
          <w:tcPr>
            <w:tcW w:w="43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三、国有资本经营预算财政拨款收入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三、国防支出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34</w:t>
            </w:r>
          </w:p>
        </w:tc>
        <w:tc>
          <w:tcPr>
            <w:tcW w:w="43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四、上级补助收入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四、公共安全支出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35</w:t>
            </w:r>
          </w:p>
        </w:tc>
        <w:tc>
          <w:tcPr>
            <w:tcW w:w="43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五、事业收入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五、教育支出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w:t>
            </w:r>
          </w:p>
        </w:tc>
        <w:tc>
          <w:tcPr>
            <w:tcW w:w="43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六、经营收入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六、科学技术支出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37</w:t>
            </w:r>
          </w:p>
        </w:tc>
        <w:tc>
          <w:tcPr>
            <w:tcW w:w="43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七、附属单位上缴收入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七、文化旅游体育与传媒支出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38</w:t>
            </w:r>
          </w:p>
        </w:tc>
        <w:tc>
          <w:tcPr>
            <w:tcW w:w="43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八、其他收入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八、社会保障和就业支出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w:t>
            </w:r>
          </w:p>
        </w:tc>
        <w:tc>
          <w:tcPr>
            <w:tcW w:w="431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235.48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九、卫生健康支出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40</w:t>
            </w:r>
          </w:p>
        </w:tc>
        <w:tc>
          <w:tcPr>
            <w:tcW w:w="431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十、节能环保支出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41</w:t>
            </w:r>
          </w:p>
        </w:tc>
        <w:tc>
          <w:tcPr>
            <w:tcW w:w="43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十一、城乡社区支出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42</w:t>
            </w:r>
          </w:p>
        </w:tc>
        <w:tc>
          <w:tcPr>
            <w:tcW w:w="43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十二、农林水支出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w:t>
            </w:r>
          </w:p>
        </w:tc>
        <w:tc>
          <w:tcPr>
            <w:tcW w:w="43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十三、交通运输支出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44</w:t>
            </w:r>
          </w:p>
        </w:tc>
        <w:tc>
          <w:tcPr>
            <w:tcW w:w="43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十四、资源勘探工业信息等支出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45</w:t>
            </w:r>
          </w:p>
        </w:tc>
        <w:tc>
          <w:tcPr>
            <w:tcW w:w="43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十五、商业服务业等支出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46</w:t>
            </w:r>
          </w:p>
        </w:tc>
        <w:tc>
          <w:tcPr>
            <w:tcW w:w="43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十六、金融支出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47</w:t>
            </w:r>
          </w:p>
        </w:tc>
        <w:tc>
          <w:tcPr>
            <w:tcW w:w="43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十七、援助其他地区支出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48</w:t>
            </w:r>
          </w:p>
        </w:tc>
        <w:tc>
          <w:tcPr>
            <w:tcW w:w="43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十八、自然资源海洋气象等支出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49</w:t>
            </w:r>
          </w:p>
        </w:tc>
        <w:tc>
          <w:tcPr>
            <w:tcW w:w="43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十九、住房保障支出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50</w:t>
            </w:r>
          </w:p>
        </w:tc>
        <w:tc>
          <w:tcPr>
            <w:tcW w:w="43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二十、粮油物资储备支出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51</w:t>
            </w:r>
          </w:p>
        </w:tc>
        <w:tc>
          <w:tcPr>
            <w:tcW w:w="43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二十一、国有资本经营预算支出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52</w:t>
            </w:r>
          </w:p>
        </w:tc>
        <w:tc>
          <w:tcPr>
            <w:tcW w:w="43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53</w:t>
            </w:r>
          </w:p>
        </w:tc>
        <w:tc>
          <w:tcPr>
            <w:tcW w:w="43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二十三、其他支出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54</w:t>
            </w:r>
          </w:p>
        </w:tc>
        <w:tc>
          <w:tcPr>
            <w:tcW w:w="43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二十四、债务还本支出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55</w:t>
            </w:r>
          </w:p>
        </w:tc>
        <w:tc>
          <w:tcPr>
            <w:tcW w:w="43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二十五、债务付息支出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56</w:t>
            </w:r>
          </w:p>
        </w:tc>
        <w:tc>
          <w:tcPr>
            <w:tcW w:w="43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57</w:t>
            </w:r>
          </w:p>
        </w:tc>
        <w:tc>
          <w:tcPr>
            <w:tcW w:w="43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本年收入合计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1,124.06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本年支出合计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58</w:t>
            </w:r>
          </w:p>
        </w:tc>
        <w:tc>
          <w:tcPr>
            <w:tcW w:w="431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1,235.56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使用非财政拨款结余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结余分配</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59</w:t>
            </w:r>
          </w:p>
        </w:tc>
        <w:tc>
          <w:tcPr>
            <w:tcW w:w="43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年初结转和结余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111.50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年末结转和结余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60</w:t>
            </w:r>
          </w:p>
        </w:tc>
        <w:tc>
          <w:tcPr>
            <w:tcW w:w="43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61</w:t>
            </w:r>
          </w:p>
        </w:tc>
        <w:tc>
          <w:tcPr>
            <w:tcW w:w="4317"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总计</w:t>
            </w:r>
          </w:p>
        </w:tc>
        <w:tc>
          <w:tcPr>
            <w:tcW w:w="0" w:type="auto"/>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1,235.56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总计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62</w:t>
            </w:r>
          </w:p>
        </w:tc>
        <w:tc>
          <w:tcPr>
            <w:tcW w:w="431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1,235.56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77" w:type="dxa"/>
            <w:gridSpan w:val="6"/>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注：本表反映部门本年度的总收支和年末结转结余情况。本表金额转换为万元时，因四舍五入可能存在尾差。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408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65"/>
        <w:gridCol w:w="267"/>
        <w:gridCol w:w="641"/>
        <w:gridCol w:w="3836"/>
        <w:gridCol w:w="1738"/>
        <w:gridCol w:w="1159"/>
        <w:gridCol w:w="1313"/>
        <w:gridCol w:w="1213"/>
        <w:gridCol w:w="1173"/>
        <w:gridCol w:w="1296"/>
        <w:gridCol w:w="11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081" w:type="dxa"/>
            <w:gridSpan w:val="11"/>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65" w:type="dxa"/>
            <w:tcBorders>
              <w:top w:val="nil"/>
              <w:left w:val="nil"/>
              <w:bottom w:val="nil"/>
              <w:right w:val="nil"/>
            </w:tcBorders>
            <w:noWrap/>
            <w:vAlign w:val="bottom"/>
          </w:tcPr>
          <w:p>
            <w:pPr>
              <w:rPr>
                <w:rFonts w:hint="eastAsia" w:ascii="Arial" w:hAnsi="Arial" w:cs="Arial"/>
                <w:i w:val="0"/>
                <w:iCs w:val="0"/>
                <w:color w:val="auto"/>
                <w:sz w:val="20"/>
                <w:szCs w:val="20"/>
                <w:highlight w:val="none"/>
                <w:u w:val="none"/>
              </w:rPr>
            </w:pPr>
          </w:p>
        </w:tc>
        <w:tc>
          <w:tcPr>
            <w:tcW w:w="267"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641"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3836"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738"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159"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313"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213"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173"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296"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180"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5009" w:type="dxa"/>
            <w:gridSpan w:val="4"/>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部门：中共许昌市委老干部局</w:t>
            </w:r>
          </w:p>
        </w:tc>
        <w:tc>
          <w:tcPr>
            <w:tcW w:w="1738"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159"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313"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213"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173"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2476"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9"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1738"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本年收入合计</w:t>
            </w:r>
          </w:p>
        </w:tc>
        <w:tc>
          <w:tcPr>
            <w:tcW w:w="1159"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财政拨款收入</w:t>
            </w:r>
          </w:p>
        </w:tc>
        <w:tc>
          <w:tcPr>
            <w:tcW w:w="1313"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上级补助收入</w:t>
            </w:r>
          </w:p>
        </w:tc>
        <w:tc>
          <w:tcPr>
            <w:tcW w:w="1213"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事业收入</w:t>
            </w:r>
          </w:p>
        </w:tc>
        <w:tc>
          <w:tcPr>
            <w:tcW w:w="1173"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经营收入</w:t>
            </w:r>
          </w:p>
        </w:tc>
        <w:tc>
          <w:tcPr>
            <w:tcW w:w="1296"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附属单位上缴收入</w:t>
            </w:r>
          </w:p>
        </w:tc>
        <w:tc>
          <w:tcPr>
            <w:tcW w:w="118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73"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功能分类科目编码</w:t>
            </w:r>
          </w:p>
        </w:tc>
        <w:tc>
          <w:tcPr>
            <w:tcW w:w="3836"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173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5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31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21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7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29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8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73"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3836"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73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5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31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21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7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29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8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73"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3836"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73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5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31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21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7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29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8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9"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173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15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1313"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1213"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1173"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129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c>
          <w:tcPr>
            <w:tcW w:w="118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9"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173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1,124.06</w:t>
            </w:r>
          </w:p>
        </w:tc>
        <w:tc>
          <w:tcPr>
            <w:tcW w:w="115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1,124.06</w:t>
            </w:r>
          </w:p>
        </w:tc>
        <w:tc>
          <w:tcPr>
            <w:tcW w:w="13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12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117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12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11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73"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w:t>
            </w:r>
          </w:p>
        </w:tc>
        <w:tc>
          <w:tcPr>
            <w:tcW w:w="383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一般公共服务支出</w:t>
            </w:r>
          </w:p>
        </w:tc>
        <w:tc>
          <w:tcPr>
            <w:tcW w:w="173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882.22</w:t>
            </w:r>
          </w:p>
        </w:tc>
        <w:tc>
          <w:tcPr>
            <w:tcW w:w="115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882.22</w:t>
            </w:r>
          </w:p>
        </w:tc>
        <w:tc>
          <w:tcPr>
            <w:tcW w:w="13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7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73"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20103</w:t>
            </w:r>
          </w:p>
        </w:tc>
        <w:tc>
          <w:tcPr>
            <w:tcW w:w="383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政府办公厅（室）及相关机构事务</w:t>
            </w:r>
          </w:p>
        </w:tc>
        <w:tc>
          <w:tcPr>
            <w:tcW w:w="173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0.34</w:t>
            </w:r>
          </w:p>
        </w:tc>
        <w:tc>
          <w:tcPr>
            <w:tcW w:w="115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0.34</w:t>
            </w:r>
          </w:p>
        </w:tc>
        <w:tc>
          <w:tcPr>
            <w:tcW w:w="13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7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73"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2010301</w:t>
            </w:r>
          </w:p>
        </w:tc>
        <w:tc>
          <w:tcPr>
            <w:tcW w:w="383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行政运行</w:t>
            </w:r>
          </w:p>
        </w:tc>
        <w:tc>
          <w:tcPr>
            <w:tcW w:w="173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0.34</w:t>
            </w:r>
          </w:p>
        </w:tc>
        <w:tc>
          <w:tcPr>
            <w:tcW w:w="115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0.34</w:t>
            </w:r>
          </w:p>
        </w:tc>
        <w:tc>
          <w:tcPr>
            <w:tcW w:w="13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7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73"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w:t>
            </w:r>
          </w:p>
        </w:tc>
        <w:tc>
          <w:tcPr>
            <w:tcW w:w="383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群众团体事务</w:t>
            </w:r>
          </w:p>
        </w:tc>
        <w:tc>
          <w:tcPr>
            <w:tcW w:w="173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1.52</w:t>
            </w:r>
          </w:p>
        </w:tc>
        <w:tc>
          <w:tcPr>
            <w:tcW w:w="115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1.52</w:t>
            </w:r>
          </w:p>
        </w:tc>
        <w:tc>
          <w:tcPr>
            <w:tcW w:w="13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7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73"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2012906</w:t>
            </w:r>
          </w:p>
        </w:tc>
        <w:tc>
          <w:tcPr>
            <w:tcW w:w="383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工会事务</w:t>
            </w:r>
          </w:p>
        </w:tc>
        <w:tc>
          <w:tcPr>
            <w:tcW w:w="173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1.52</w:t>
            </w:r>
          </w:p>
        </w:tc>
        <w:tc>
          <w:tcPr>
            <w:tcW w:w="115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1.52</w:t>
            </w:r>
          </w:p>
        </w:tc>
        <w:tc>
          <w:tcPr>
            <w:tcW w:w="13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7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73"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20132</w:t>
            </w:r>
          </w:p>
        </w:tc>
        <w:tc>
          <w:tcPr>
            <w:tcW w:w="383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组织事务</w:t>
            </w:r>
          </w:p>
        </w:tc>
        <w:tc>
          <w:tcPr>
            <w:tcW w:w="173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857.26</w:t>
            </w:r>
          </w:p>
        </w:tc>
        <w:tc>
          <w:tcPr>
            <w:tcW w:w="115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857.26</w:t>
            </w:r>
          </w:p>
        </w:tc>
        <w:tc>
          <w:tcPr>
            <w:tcW w:w="13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7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73"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2013201</w:t>
            </w:r>
          </w:p>
        </w:tc>
        <w:tc>
          <w:tcPr>
            <w:tcW w:w="383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行政运行</w:t>
            </w:r>
          </w:p>
        </w:tc>
        <w:tc>
          <w:tcPr>
            <w:tcW w:w="173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538.29</w:t>
            </w:r>
          </w:p>
        </w:tc>
        <w:tc>
          <w:tcPr>
            <w:tcW w:w="115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538.29</w:t>
            </w:r>
          </w:p>
        </w:tc>
        <w:tc>
          <w:tcPr>
            <w:tcW w:w="13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7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73"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2013202</w:t>
            </w:r>
          </w:p>
        </w:tc>
        <w:tc>
          <w:tcPr>
            <w:tcW w:w="383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一般行政管理事务</w:t>
            </w:r>
          </w:p>
        </w:tc>
        <w:tc>
          <w:tcPr>
            <w:tcW w:w="173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318.97</w:t>
            </w:r>
          </w:p>
        </w:tc>
        <w:tc>
          <w:tcPr>
            <w:tcW w:w="115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318.97</w:t>
            </w:r>
          </w:p>
        </w:tc>
        <w:tc>
          <w:tcPr>
            <w:tcW w:w="13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7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73"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20136</w:t>
            </w:r>
          </w:p>
        </w:tc>
        <w:tc>
          <w:tcPr>
            <w:tcW w:w="383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其他共产党事务支出</w:t>
            </w:r>
          </w:p>
        </w:tc>
        <w:tc>
          <w:tcPr>
            <w:tcW w:w="173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23.10</w:t>
            </w:r>
          </w:p>
        </w:tc>
        <w:tc>
          <w:tcPr>
            <w:tcW w:w="115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23.10</w:t>
            </w:r>
          </w:p>
        </w:tc>
        <w:tc>
          <w:tcPr>
            <w:tcW w:w="13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7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73"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2013601</w:t>
            </w:r>
          </w:p>
        </w:tc>
        <w:tc>
          <w:tcPr>
            <w:tcW w:w="383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行政运行</w:t>
            </w:r>
          </w:p>
        </w:tc>
        <w:tc>
          <w:tcPr>
            <w:tcW w:w="173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23.10</w:t>
            </w:r>
          </w:p>
        </w:tc>
        <w:tc>
          <w:tcPr>
            <w:tcW w:w="115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23.10</w:t>
            </w:r>
          </w:p>
        </w:tc>
        <w:tc>
          <w:tcPr>
            <w:tcW w:w="13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7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73"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w:t>
            </w:r>
          </w:p>
        </w:tc>
        <w:tc>
          <w:tcPr>
            <w:tcW w:w="383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社会保障和就业支出</w:t>
            </w:r>
          </w:p>
        </w:tc>
        <w:tc>
          <w:tcPr>
            <w:tcW w:w="173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221.71</w:t>
            </w:r>
          </w:p>
        </w:tc>
        <w:tc>
          <w:tcPr>
            <w:tcW w:w="115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221.71</w:t>
            </w:r>
          </w:p>
        </w:tc>
        <w:tc>
          <w:tcPr>
            <w:tcW w:w="13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7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73"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w:t>
            </w:r>
          </w:p>
        </w:tc>
        <w:tc>
          <w:tcPr>
            <w:tcW w:w="383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行政事业单位养老支出</w:t>
            </w:r>
          </w:p>
        </w:tc>
        <w:tc>
          <w:tcPr>
            <w:tcW w:w="173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181.84</w:t>
            </w:r>
          </w:p>
        </w:tc>
        <w:tc>
          <w:tcPr>
            <w:tcW w:w="115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181.84</w:t>
            </w:r>
          </w:p>
        </w:tc>
        <w:tc>
          <w:tcPr>
            <w:tcW w:w="13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7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73"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2080501</w:t>
            </w:r>
          </w:p>
        </w:tc>
        <w:tc>
          <w:tcPr>
            <w:tcW w:w="383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行政单位离退休</w:t>
            </w:r>
          </w:p>
        </w:tc>
        <w:tc>
          <w:tcPr>
            <w:tcW w:w="173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152.96</w:t>
            </w:r>
          </w:p>
        </w:tc>
        <w:tc>
          <w:tcPr>
            <w:tcW w:w="115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152.96</w:t>
            </w:r>
          </w:p>
        </w:tc>
        <w:tc>
          <w:tcPr>
            <w:tcW w:w="13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7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73"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2080505</w:t>
            </w:r>
          </w:p>
        </w:tc>
        <w:tc>
          <w:tcPr>
            <w:tcW w:w="383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机关事业单位基本养老保险缴费支出</w:t>
            </w:r>
          </w:p>
        </w:tc>
        <w:tc>
          <w:tcPr>
            <w:tcW w:w="173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28.88</w:t>
            </w:r>
          </w:p>
        </w:tc>
        <w:tc>
          <w:tcPr>
            <w:tcW w:w="115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28.88</w:t>
            </w:r>
          </w:p>
        </w:tc>
        <w:tc>
          <w:tcPr>
            <w:tcW w:w="13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7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73"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20808</w:t>
            </w:r>
          </w:p>
        </w:tc>
        <w:tc>
          <w:tcPr>
            <w:tcW w:w="383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抚恤</w:t>
            </w:r>
          </w:p>
        </w:tc>
        <w:tc>
          <w:tcPr>
            <w:tcW w:w="173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20.43</w:t>
            </w:r>
          </w:p>
        </w:tc>
        <w:tc>
          <w:tcPr>
            <w:tcW w:w="115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20.43</w:t>
            </w:r>
          </w:p>
        </w:tc>
        <w:tc>
          <w:tcPr>
            <w:tcW w:w="13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7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73"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2080801</w:t>
            </w:r>
          </w:p>
        </w:tc>
        <w:tc>
          <w:tcPr>
            <w:tcW w:w="383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死亡抚恤</w:t>
            </w:r>
          </w:p>
        </w:tc>
        <w:tc>
          <w:tcPr>
            <w:tcW w:w="173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20.43</w:t>
            </w:r>
          </w:p>
        </w:tc>
        <w:tc>
          <w:tcPr>
            <w:tcW w:w="115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20.43</w:t>
            </w:r>
          </w:p>
        </w:tc>
        <w:tc>
          <w:tcPr>
            <w:tcW w:w="13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7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73"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20820</w:t>
            </w:r>
          </w:p>
        </w:tc>
        <w:tc>
          <w:tcPr>
            <w:tcW w:w="383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临时救助</w:t>
            </w:r>
          </w:p>
        </w:tc>
        <w:tc>
          <w:tcPr>
            <w:tcW w:w="173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19.44</w:t>
            </w:r>
          </w:p>
        </w:tc>
        <w:tc>
          <w:tcPr>
            <w:tcW w:w="115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19.44</w:t>
            </w:r>
          </w:p>
        </w:tc>
        <w:tc>
          <w:tcPr>
            <w:tcW w:w="13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7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73"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2082001</w:t>
            </w:r>
          </w:p>
        </w:tc>
        <w:tc>
          <w:tcPr>
            <w:tcW w:w="383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临时救助支出</w:t>
            </w:r>
          </w:p>
        </w:tc>
        <w:tc>
          <w:tcPr>
            <w:tcW w:w="173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19.44</w:t>
            </w:r>
          </w:p>
        </w:tc>
        <w:tc>
          <w:tcPr>
            <w:tcW w:w="115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19.44</w:t>
            </w:r>
          </w:p>
        </w:tc>
        <w:tc>
          <w:tcPr>
            <w:tcW w:w="13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7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73"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w:t>
            </w:r>
          </w:p>
        </w:tc>
        <w:tc>
          <w:tcPr>
            <w:tcW w:w="383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卫生健康支出</w:t>
            </w:r>
          </w:p>
        </w:tc>
        <w:tc>
          <w:tcPr>
            <w:tcW w:w="173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20.13</w:t>
            </w:r>
          </w:p>
        </w:tc>
        <w:tc>
          <w:tcPr>
            <w:tcW w:w="115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20.13</w:t>
            </w:r>
          </w:p>
        </w:tc>
        <w:tc>
          <w:tcPr>
            <w:tcW w:w="13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7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73"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w:t>
            </w:r>
          </w:p>
        </w:tc>
        <w:tc>
          <w:tcPr>
            <w:tcW w:w="383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行政事业单位医疗</w:t>
            </w:r>
          </w:p>
        </w:tc>
        <w:tc>
          <w:tcPr>
            <w:tcW w:w="173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20.13</w:t>
            </w:r>
          </w:p>
        </w:tc>
        <w:tc>
          <w:tcPr>
            <w:tcW w:w="115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20.13</w:t>
            </w:r>
          </w:p>
        </w:tc>
        <w:tc>
          <w:tcPr>
            <w:tcW w:w="13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7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73"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2101101</w:t>
            </w:r>
          </w:p>
        </w:tc>
        <w:tc>
          <w:tcPr>
            <w:tcW w:w="383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行政单位医疗</w:t>
            </w:r>
          </w:p>
        </w:tc>
        <w:tc>
          <w:tcPr>
            <w:tcW w:w="173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9.92</w:t>
            </w:r>
          </w:p>
        </w:tc>
        <w:tc>
          <w:tcPr>
            <w:tcW w:w="115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9.92</w:t>
            </w:r>
          </w:p>
        </w:tc>
        <w:tc>
          <w:tcPr>
            <w:tcW w:w="13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7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73"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2101103</w:t>
            </w:r>
          </w:p>
        </w:tc>
        <w:tc>
          <w:tcPr>
            <w:tcW w:w="383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公务员医疗补助</w:t>
            </w:r>
          </w:p>
        </w:tc>
        <w:tc>
          <w:tcPr>
            <w:tcW w:w="173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10.20</w:t>
            </w:r>
          </w:p>
        </w:tc>
        <w:tc>
          <w:tcPr>
            <w:tcW w:w="115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10.20</w:t>
            </w:r>
          </w:p>
        </w:tc>
        <w:tc>
          <w:tcPr>
            <w:tcW w:w="13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7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9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8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081" w:type="dxa"/>
            <w:gridSpan w:val="11"/>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注：本表反映部门本年度取得的各项收入情况。本表金额转换为万元时，因四舍五入可能存在尾差。</w:t>
            </w:r>
          </w:p>
        </w:tc>
      </w:tr>
    </w:tbl>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408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60"/>
        <w:gridCol w:w="260"/>
        <w:gridCol w:w="602"/>
        <w:gridCol w:w="3512"/>
        <w:gridCol w:w="1619"/>
        <w:gridCol w:w="1227"/>
        <w:gridCol w:w="1347"/>
        <w:gridCol w:w="1721"/>
        <w:gridCol w:w="1228"/>
        <w:gridCol w:w="23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081" w:type="dxa"/>
            <w:gridSpan w:val="10"/>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60" w:type="dxa"/>
            <w:tcBorders>
              <w:top w:val="nil"/>
              <w:left w:val="nil"/>
              <w:bottom w:val="nil"/>
              <w:right w:val="nil"/>
            </w:tcBorders>
            <w:noWrap/>
            <w:vAlign w:val="bottom"/>
          </w:tcPr>
          <w:p>
            <w:pPr>
              <w:rPr>
                <w:rFonts w:hint="eastAsia" w:ascii="Arial" w:hAnsi="Arial" w:cs="Arial"/>
                <w:i w:val="0"/>
                <w:iCs w:val="0"/>
                <w:color w:val="auto"/>
                <w:sz w:val="20"/>
                <w:szCs w:val="20"/>
                <w:highlight w:val="none"/>
                <w:u w:val="none"/>
              </w:rPr>
            </w:pPr>
          </w:p>
        </w:tc>
        <w:tc>
          <w:tcPr>
            <w:tcW w:w="260"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602"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3512"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619"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227"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347"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721"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228"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2305"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634" w:type="dxa"/>
            <w:gridSpan w:val="4"/>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部门：中共许昌市委老干部局</w:t>
            </w:r>
          </w:p>
        </w:tc>
        <w:tc>
          <w:tcPr>
            <w:tcW w:w="1619"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227"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347"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721"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228"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2305"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34"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1619"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本年支出合计</w:t>
            </w:r>
          </w:p>
        </w:tc>
        <w:tc>
          <w:tcPr>
            <w:tcW w:w="1227"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基本支出</w:t>
            </w:r>
          </w:p>
        </w:tc>
        <w:tc>
          <w:tcPr>
            <w:tcW w:w="1347"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项目支出</w:t>
            </w:r>
          </w:p>
        </w:tc>
        <w:tc>
          <w:tcPr>
            <w:tcW w:w="1721"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上缴上级支出</w:t>
            </w:r>
          </w:p>
        </w:tc>
        <w:tc>
          <w:tcPr>
            <w:tcW w:w="1228"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经营支出</w:t>
            </w:r>
          </w:p>
        </w:tc>
        <w:tc>
          <w:tcPr>
            <w:tcW w:w="230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2"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功能分类科目编码</w:t>
            </w:r>
          </w:p>
        </w:tc>
        <w:tc>
          <w:tcPr>
            <w:tcW w:w="3512"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161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22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34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72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22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230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2"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3512"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61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22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34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72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22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230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2"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3512"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61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22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34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72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22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230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34"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161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22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134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172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122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230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34"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161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1,235.56</w:t>
            </w:r>
          </w:p>
        </w:tc>
        <w:tc>
          <w:tcPr>
            <w:tcW w:w="122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895.03</w:t>
            </w:r>
          </w:p>
        </w:tc>
        <w:tc>
          <w:tcPr>
            <w:tcW w:w="134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340.53</w:t>
            </w:r>
          </w:p>
        </w:tc>
        <w:tc>
          <w:tcPr>
            <w:tcW w:w="172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12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23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w:t>
            </w:r>
          </w:p>
        </w:tc>
        <w:tc>
          <w:tcPr>
            <w:tcW w:w="351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一般公共服务支出</w:t>
            </w:r>
          </w:p>
        </w:tc>
        <w:tc>
          <w:tcPr>
            <w:tcW w:w="161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979.96</w:t>
            </w:r>
          </w:p>
        </w:tc>
        <w:tc>
          <w:tcPr>
            <w:tcW w:w="122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660.03</w:t>
            </w:r>
          </w:p>
        </w:tc>
        <w:tc>
          <w:tcPr>
            <w:tcW w:w="134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319.93</w:t>
            </w:r>
          </w:p>
        </w:tc>
        <w:tc>
          <w:tcPr>
            <w:tcW w:w="172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3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20103</w:t>
            </w:r>
          </w:p>
        </w:tc>
        <w:tc>
          <w:tcPr>
            <w:tcW w:w="351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政府办公厅（室）及相关机构事务</w:t>
            </w:r>
          </w:p>
        </w:tc>
        <w:tc>
          <w:tcPr>
            <w:tcW w:w="161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0.34</w:t>
            </w:r>
          </w:p>
        </w:tc>
        <w:tc>
          <w:tcPr>
            <w:tcW w:w="122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0.34</w:t>
            </w:r>
          </w:p>
        </w:tc>
        <w:tc>
          <w:tcPr>
            <w:tcW w:w="134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72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3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2010301</w:t>
            </w:r>
          </w:p>
        </w:tc>
        <w:tc>
          <w:tcPr>
            <w:tcW w:w="351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行政运行</w:t>
            </w:r>
          </w:p>
        </w:tc>
        <w:tc>
          <w:tcPr>
            <w:tcW w:w="161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0.34</w:t>
            </w:r>
          </w:p>
        </w:tc>
        <w:tc>
          <w:tcPr>
            <w:tcW w:w="122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0.34</w:t>
            </w:r>
          </w:p>
        </w:tc>
        <w:tc>
          <w:tcPr>
            <w:tcW w:w="134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72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3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w:t>
            </w:r>
          </w:p>
        </w:tc>
        <w:tc>
          <w:tcPr>
            <w:tcW w:w="351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群众团体事务</w:t>
            </w:r>
          </w:p>
        </w:tc>
        <w:tc>
          <w:tcPr>
            <w:tcW w:w="161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1.52</w:t>
            </w:r>
          </w:p>
        </w:tc>
        <w:tc>
          <w:tcPr>
            <w:tcW w:w="122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1.52</w:t>
            </w:r>
          </w:p>
        </w:tc>
        <w:tc>
          <w:tcPr>
            <w:tcW w:w="134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72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3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2012906</w:t>
            </w:r>
          </w:p>
        </w:tc>
        <w:tc>
          <w:tcPr>
            <w:tcW w:w="351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工会事务</w:t>
            </w:r>
          </w:p>
        </w:tc>
        <w:tc>
          <w:tcPr>
            <w:tcW w:w="161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1.52</w:t>
            </w:r>
          </w:p>
        </w:tc>
        <w:tc>
          <w:tcPr>
            <w:tcW w:w="122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1.52</w:t>
            </w:r>
          </w:p>
        </w:tc>
        <w:tc>
          <w:tcPr>
            <w:tcW w:w="134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72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3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20132</w:t>
            </w:r>
          </w:p>
        </w:tc>
        <w:tc>
          <w:tcPr>
            <w:tcW w:w="351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组织事务</w:t>
            </w:r>
          </w:p>
        </w:tc>
        <w:tc>
          <w:tcPr>
            <w:tcW w:w="161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954.11</w:t>
            </w:r>
          </w:p>
        </w:tc>
        <w:tc>
          <w:tcPr>
            <w:tcW w:w="122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634.18</w:t>
            </w:r>
          </w:p>
        </w:tc>
        <w:tc>
          <w:tcPr>
            <w:tcW w:w="134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319.93</w:t>
            </w:r>
          </w:p>
        </w:tc>
        <w:tc>
          <w:tcPr>
            <w:tcW w:w="172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3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2013201</w:t>
            </w:r>
          </w:p>
        </w:tc>
        <w:tc>
          <w:tcPr>
            <w:tcW w:w="351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行政运行</w:t>
            </w:r>
          </w:p>
        </w:tc>
        <w:tc>
          <w:tcPr>
            <w:tcW w:w="161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613.43</w:t>
            </w:r>
          </w:p>
        </w:tc>
        <w:tc>
          <w:tcPr>
            <w:tcW w:w="122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613.43</w:t>
            </w:r>
          </w:p>
        </w:tc>
        <w:tc>
          <w:tcPr>
            <w:tcW w:w="134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72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3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2013202</w:t>
            </w:r>
          </w:p>
        </w:tc>
        <w:tc>
          <w:tcPr>
            <w:tcW w:w="351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一般行政管理事务</w:t>
            </w:r>
          </w:p>
        </w:tc>
        <w:tc>
          <w:tcPr>
            <w:tcW w:w="161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340.68</w:t>
            </w:r>
          </w:p>
        </w:tc>
        <w:tc>
          <w:tcPr>
            <w:tcW w:w="122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20.75</w:t>
            </w:r>
          </w:p>
        </w:tc>
        <w:tc>
          <w:tcPr>
            <w:tcW w:w="134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319.93</w:t>
            </w:r>
          </w:p>
        </w:tc>
        <w:tc>
          <w:tcPr>
            <w:tcW w:w="172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3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20136</w:t>
            </w:r>
          </w:p>
        </w:tc>
        <w:tc>
          <w:tcPr>
            <w:tcW w:w="351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其他共产党事务支出</w:t>
            </w:r>
          </w:p>
        </w:tc>
        <w:tc>
          <w:tcPr>
            <w:tcW w:w="161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23.99</w:t>
            </w:r>
          </w:p>
        </w:tc>
        <w:tc>
          <w:tcPr>
            <w:tcW w:w="122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23.99</w:t>
            </w:r>
          </w:p>
        </w:tc>
        <w:tc>
          <w:tcPr>
            <w:tcW w:w="134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72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3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2013601</w:t>
            </w:r>
          </w:p>
        </w:tc>
        <w:tc>
          <w:tcPr>
            <w:tcW w:w="351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行政运行</w:t>
            </w:r>
          </w:p>
        </w:tc>
        <w:tc>
          <w:tcPr>
            <w:tcW w:w="161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23.99</w:t>
            </w:r>
          </w:p>
        </w:tc>
        <w:tc>
          <w:tcPr>
            <w:tcW w:w="122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23.99</w:t>
            </w:r>
          </w:p>
        </w:tc>
        <w:tc>
          <w:tcPr>
            <w:tcW w:w="134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72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3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w:t>
            </w:r>
          </w:p>
        </w:tc>
        <w:tc>
          <w:tcPr>
            <w:tcW w:w="351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社会保障和就业支出</w:t>
            </w:r>
          </w:p>
        </w:tc>
        <w:tc>
          <w:tcPr>
            <w:tcW w:w="161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235.48</w:t>
            </w:r>
          </w:p>
        </w:tc>
        <w:tc>
          <w:tcPr>
            <w:tcW w:w="122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214.88</w:t>
            </w:r>
          </w:p>
        </w:tc>
        <w:tc>
          <w:tcPr>
            <w:tcW w:w="134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20.60</w:t>
            </w:r>
          </w:p>
        </w:tc>
        <w:tc>
          <w:tcPr>
            <w:tcW w:w="172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3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w:t>
            </w:r>
          </w:p>
        </w:tc>
        <w:tc>
          <w:tcPr>
            <w:tcW w:w="351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行政事业单位养老支出</w:t>
            </w:r>
          </w:p>
        </w:tc>
        <w:tc>
          <w:tcPr>
            <w:tcW w:w="161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194.45</w:t>
            </w:r>
          </w:p>
        </w:tc>
        <w:tc>
          <w:tcPr>
            <w:tcW w:w="122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194.45</w:t>
            </w:r>
          </w:p>
        </w:tc>
        <w:tc>
          <w:tcPr>
            <w:tcW w:w="134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72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3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2080501</w:t>
            </w:r>
          </w:p>
        </w:tc>
        <w:tc>
          <w:tcPr>
            <w:tcW w:w="351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行政单位离退休</w:t>
            </w:r>
          </w:p>
        </w:tc>
        <w:tc>
          <w:tcPr>
            <w:tcW w:w="161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163.24</w:t>
            </w:r>
          </w:p>
        </w:tc>
        <w:tc>
          <w:tcPr>
            <w:tcW w:w="122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163.24</w:t>
            </w:r>
          </w:p>
        </w:tc>
        <w:tc>
          <w:tcPr>
            <w:tcW w:w="134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72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3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2080505</w:t>
            </w:r>
          </w:p>
        </w:tc>
        <w:tc>
          <w:tcPr>
            <w:tcW w:w="351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机关事业单位基本养老保险缴费支出</w:t>
            </w:r>
          </w:p>
        </w:tc>
        <w:tc>
          <w:tcPr>
            <w:tcW w:w="161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31.21</w:t>
            </w:r>
          </w:p>
        </w:tc>
        <w:tc>
          <w:tcPr>
            <w:tcW w:w="122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31.21</w:t>
            </w:r>
          </w:p>
        </w:tc>
        <w:tc>
          <w:tcPr>
            <w:tcW w:w="134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72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3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20808</w:t>
            </w:r>
          </w:p>
        </w:tc>
        <w:tc>
          <w:tcPr>
            <w:tcW w:w="351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抚恤</w:t>
            </w:r>
          </w:p>
        </w:tc>
        <w:tc>
          <w:tcPr>
            <w:tcW w:w="161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20.43</w:t>
            </w:r>
          </w:p>
        </w:tc>
        <w:tc>
          <w:tcPr>
            <w:tcW w:w="122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20.43</w:t>
            </w:r>
          </w:p>
        </w:tc>
        <w:tc>
          <w:tcPr>
            <w:tcW w:w="134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72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3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2080801</w:t>
            </w:r>
          </w:p>
        </w:tc>
        <w:tc>
          <w:tcPr>
            <w:tcW w:w="351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死亡抚恤</w:t>
            </w:r>
          </w:p>
        </w:tc>
        <w:tc>
          <w:tcPr>
            <w:tcW w:w="161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20.43</w:t>
            </w:r>
          </w:p>
        </w:tc>
        <w:tc>
          <w:tcPr>
            <w:tcW w:w="122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20.43</w:t>
            </w:r>
          </w:p>
        </w:tc>
        <w:tc>
          <w:tcPr>
            <w:tcW w:w="134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72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3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20820</w:t>
            </w:r>
          </w:p>
        </w:tc>
        <w:tc>
          <w:tcPr>
            <w:tcW w:w="351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临时救助</w:t>
            </w:r>
          </w:p>
        </w:tc>
        <w:tc>
          <w:tcPr>
            <w:tcW w:w="161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20.60</w:t>
            </w:r>
          </w:p>
        </w:tc>
        <w:tc>
          <w:tcPr>
            <w:tcW w:w="12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4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20.60</w:t>
            </w:r>
          </w:p>
        </w:tc>
        <w:tc>
          <w:tcPr>
            <w:tcW w:w="172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3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2082001</w:t>
            </w:r>
          </w:p>
        </w:tc>
        <w:tc>
          <w:tcPr>
            <w:tcW w:w="351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临时救助支出</w:t>
            </w:r>
          </w:p>
        </w:tc>
        <w:tc>
          <w:tcPr>
            <w:tcW w:w="161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20.60</w:t>
            </w:r>
          </w:p>
        </w:tc>
        <w:tc>
          <w:tcPr>
            <w:tcW w:w="12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4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20.60</w:t>
            </w:r>
          </w:p>
        </w:tc>
        <w:tc>
          <w:tcPr>
            <w:tcW w:w="172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3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w:t>
            </w:r>
          </w:p>
        </w:tc>
        <w:tc>
          <w:tcPr>
            <w:tcW w:w="351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卫生健康支出</w:t>
            </w:r>
          </w:p>
        </w:tc>
        <w:tc>
          <w:tcPr>
            <w:tcW w:w="161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20.13</w:t>
            </w:r>
          </w:p>
        </w:tc>
        <w:tc>
          <w:tcPr>
            <w:tcW w:w="122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20.13</w:t>
            </w:r>
          </w:p>
        </w:tc>
        <w:tc>
          <w:tcPr>
            <w:tcW w:w="134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72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3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w:t>
            </w:r>
          </w:p>
        </w:tc>
        <w:tc>
          <w:tcPr>
            <w:tcW w:w="351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行政事业单位医疗</w:t>
            </w:r>
          </w:p>
        </w:tc>
        <w:tc>
          <w:tcPr>
            <w:tcW w:w="161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20.13</w:t>
            </w:r>
          </w:p>
        </w:tc>
        <w:tc>
          <w:tcPr>
            <w:tcW w:w="122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20.13</w:t>
            </w:r>
          </w:p>
        </w:tc>
        <w:tc>
          <w:tcPr>
            <w:tcW w:w="134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72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3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2101101</w:t>
            </w:r>
          </w:p>
        </w:tc>
        <w:tc>
          <w:tcPr>
            <w:tcW w:w="351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行政单位医疗</w:t>
            </w:r>
          </w:p>
        </w:tc>
        <w:tc>
          <w:tcPr>
            <w:tcW w:w="161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9.92</w:t>
            </w:r>
          </w:p>
        </w:tc>
        <w:tc>
          <w:tcPr>
            <w:tcW w:w="122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9.92</w:t>
            </w:r>
          </w:p>
        </w:tc>
        <w:tc>
          <w:tcPr>
            <w:tcW w:w="134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72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3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2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2101103</w:t>
            </w:r>
          </w:p>
        </w:tc>
        <w:tc>
          <w:tcPr>
            <w:tcW w:w="351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公务员医疗补助</w:t>
            </w:r>
          </w:p>
        </w:tc>
        <w:tc>
          <w:tcPr>
            <w:tcW w:w="161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10.20</w:t>
            </w:r>
          </w:p>
        </w:tc>
        <w:tc>
          <w:tcPr>
            <w:tcW w:w="122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10.20</w:t>
            </w:r>
          </w:p>
        </w:tc>
        <w:tc>
          <w:tcPr>
            <w:tcW w:w="134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72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3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081" w:type="dxa"/>
            <w:gridSpan w:val="10"/>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注：本表反映部门本年度各项支出情况。本表金额转换为万元时，因四舍五入可能存在尾差。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9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221"/>
        <w:gridCol w:w="512"/>
        <w:gridCol w:w="1074"/>
        <w:gridCol w:w="2591"/>
        <w:gridCol w:w="553"/>
        <w:gridCol w:w="1246"/>
        <w:gridCol w:w="1398"/>
        <w:gridCol w:w="1735"/>
        <w:gridCol w:w="16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7" w:hRule="atLeast"/>
        </w:trPr>
        <w:tc>
          <w:tcPr>
            <w:tcW w:w="13980"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trPr>
        <w:tc>
          <w:tcPr>
            <w:tcW w:w="3221" w:type="dxa"/>
            <w:tcBorders>
              <w:top w:val="nil"/>
              <w:left w:val="nil"/>
              <w:bottom w:val="nil"/>
              <w:right w:val="nil"/>
            </w:tcBorders>
            <w:noWrap/>
            <w:vAlign w:val="bottom"/>
          </w:tcPr>
          <w:p>
            <w:pPr>
              <w:rPr>
                <w:rFonts w:hint="eastAsia" w:ascii="Arial" w:hAnsi="Arial" w:cs="Arial"/>
                <w:i w:val="0"/>
                <w:iCs w:val="0"/>
                <w:color w:val="auto"/>
                <w:sz w:val="20"/>
                <w:szCs w:val="20"/>
                <w:highlight w:val="none"/>
                <w:u w:val="none"/>
              </w:rPr>
            </w:pPr>
          </w:p>
        </w:tc>
        <w:tc>
          <w:tcPr>
            <w:tcW w:w="512"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074"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2591"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553"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246"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398"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735"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650"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8" w:hRule="atLeast"/>
        </w:trPr>
        <w:tc>
          <w:tcPr>
            <w:tcW w:w="3221" w:type="dxa"/>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部门：中共许昌市委老干部局</w:t>
            </w:r>
          </w:p>
        </w:tc>
        <w:tc>
          <w:tcPr>
            <w:tcW w:w="512"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074"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2591"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553"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246"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398"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735"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650"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2" w:hRule="atLeast"/>
        </w:trPr>
        <w:tc>
          <w:tcPr>
            <w:tcW w:w="4807"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收     入</w:t>
            </w:r>
          </w:p>
        </w:tc>
        <w:tc>
          <w:tcPr>
            <w:tcW w:w="9173" w:type="dxa"/>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2" w:hRule="atLeast"/>
        </w:trPr>
        <w:tc>
          <w:tcPr>
            <w:tcW w:w="3221"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512"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行次</w:t>
            </w:r>
          </w:p>
        </w:tc>
        <w:tc>
          <w:tcPr>
            <w:tcW w:w="1074"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金额</w:t>
            </w:r>
          </w:p>
        </w:tc>
        <w:tc>
          <w:tcPr>
            <w:tcW w:w="2591"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553"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行次</w:t>
            </w:r>
          </w:p>
        </w:tc>
        <w:tc>
          <w:tcPr>
            <w:tcW w:w="1246"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1398"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一般公共预算财政拨款</w:t>
            </w:r>
          </w:p>
        </w:tc>
        <w:tc>
          <w:tcPr>
            <w:tcW w:w="173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政府性基金预算财政拨款</w:t>
            </w:r>
          </w:p>
        </w:tc>
        <w:tc>
          <w:tcPr>
            <w:tcW w:w="165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2" w:hRule="atLeast"/>
        </w:trPr>
        <w:tc>
          <w:tcPr>
            <w:tcW w:w="3221"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51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07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259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553"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246"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39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73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65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2" w:hRule="atLeast"/>
        </w:trPr>
        <w:tc>
          <w:tcPr>
            <w:tcW w:w="322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512"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07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259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553"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24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139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17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165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322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一、一般公共预算财政拨款</w:t>
            </w:r>
          </w:p>
        </w:tc>
        <w:tc>
          <w:tcPr>
            <w:tcW w:w="51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7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1,124.06</w:t>
            </w:r>
          </w:p>
        </w:tc>
        <w:tc>
          <w:tcPr>
            <w:tcW w:w="259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一、一般公共服务支出</w:t>
            </w:r>
          </w:p>
        </w:tc>
        <w:tc>
          <w:tcPr>
            <w:tcW w:w="55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33</w:t>
            </w:r>
          </w:p>
        </w:tc>
        <w:tc>
          <w:tcPr>
            <w:tcW w:w="124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979.96</w:t>
            </w:r>
          </w:p>
        </w:tc>
        <w:tc>
          <w:tcPr>
            <w:tcW w:w="139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979.96</w:t>
            </w:r>
          </w:p>
        </w:tc>
        <w:tc>
          <w:tcPr>
            <w:tcW w:w="17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2" w:hRule="atLeast"/>
        </w:trPr>
        <w:tc>
          <w:tcPr>
            <w:tcW w:w="322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二、政府性基金预算财政拨款</w:t>
            </w:r>
          </w:p>
        </w:tc>
        <w:tc>
          <w:tcPr>
            <w:tcW w:w="51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10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59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二、外交支出</w:t>
            </w:r>
          </w:p>
        </w:tc>
        <w:tc>
          <w:tcPr>
            <w:tcW w:w="55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34</w:t>
            </w:r>
          </w:p>
        </w:tc>
        <w:tc>
          <w:tcPr>
            <w:tcW w:w="12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9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7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2" w:hRule="atLeast"/>
        </w:trPr>
        <w:tc>
          <w:tcPr>
            <w:tcW w:w="322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三、国有资本经营财政拨款</w:t>
            </w:r>
          </w:p>
        </w:tc>
        <w:tc>
          <w:tcPr>
            <w:tcW w:w="51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10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59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三、国防支出</w:t>
            </w:r>
          </w:p>
        </w:tc>
        <w:tc>
          <w:tcPr>
            <w:tcW w:w="55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35</w:t>
            </w:r>
          </w:p>
        </w:tc>
        <w:tc>
          <w:tcPr>
            <w:tcW w:w="12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9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7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2" w:hRule="atLeast"/>
        </w:trPr>
        <w:tc>
          <w:tcPr>
            <w:tcW w:w="3221"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1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10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59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四、公共安全支出</w:t>
            </w:r>
          </w:p>
        </w:tc>
        <w:tc>
          <w:tcPr>
            <w:tcW w:w="55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w:t>
            </w:r>
          </w:p>
        </w:tc>
        <w:tc>
          <w:tcPr>
            <w:tcW w:w="12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9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7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2" w:hRule="atLeast"/>
        </w:trPr>
        <w:tc>
          <w:tcPr>
            <w:tcW w:w="3221"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1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10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59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五、教育支出</w:t>
            </w:r>
          </w:p>
        </w:tc>
        <w:tc>
          <w:tcPr>
            <w:tcW w:w="55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37</w:t>
            </w:r>
          </w:p>
        </w:tc>
        <w:tc>
          <w:tcPr>
            <w:tcW w:w="12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9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7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2" w:hRule="atLeast"/>
        </w:trPr>
        <w:tc>
          <w:tcPr>
            <w:tcW w:w="3221"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1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c>
          <w:tcPr>
            <w:tcW w:w="10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59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六、科学技术支出</w:t>
            </w:r>
          </w:p>
        </w:tc>
        <w:tc>
          <w:tcPr>
            <w:tcW w:w="55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38</w:t>
            </w:r>
          </w:p>
        </w:tc>
        <w:tc>
          <w:tcPr>
            <w:tcW w:w="12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9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7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3221"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1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w:t>
            </w:r>
          </w:p>
        </w:tc>
        <w:tc>
          <w:tcPr>
            <w:tcW w:w="10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59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七、文化旅游体育与传媒支出</w:t>
            </w:r>
          </w:p>
        </w:tc>
        <w:tc>
          <w:tcPr>
            <w:tcW w:w="55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w:t>
            </w:r>
          </w:p>
        </w:tc>
        <w:tc>
          <w:tcPr>
            <w:tcW w:w="12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9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7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2" w:hRule="atLeast"/>
        </w:trPr>
        <w:tc>
          <w:tcPr>
            <w:tcW w:w="3221"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1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w:t>
            </w:r>
          </w:p>
        </w:tc>
        <w:tc>
          <w:tcPr>
            <w:tcW w:w="10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59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八、社会保障和就业支出</w:t>
            </w:r>
          </w:p>
        </w:tc>
        <w:tc>
          <w:tcPr>
            <w:tcW w:w="55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40</w:t>
            </w:r>
          </w:p>
        </w:tc>
        <w:tc>
          <w:tcPr>
            <w:tcW w:w="124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235.48</w:t>
            </w:r>
          </w:p>
        </w:tc>
        <w:tc>
          <w:tcPr>
            <w:tcW w:w="139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235.48</w:t>
            </w:r>
          </w:p>
        </w:tc>
        <w:tc>
          <w:tcPr>
            <w:tcW w:w="17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2" w:hRule="atLeast"/>
        </w:trPr>
        <w:tc>
          <w:tcPr>
            <w:tcW w:w="3221"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1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w:t>
            </w:r>
          </w:p>
        </w:tc>
        <w:tc>
          <w:tcPr>
            <w:tcW w:w="10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59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九、卫生健康支出</w:t>
            </w:r>
          </w:p>
        </w:tc>
        <w:tc>
          <w:tcPr>
            <w:tcW w:w="55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41</w:t>
            </w:r>
          </w:p>
        </w:tc>
        <w:tc>
          <w:tcPr>
            <w:tcW w:w="124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20.13</w:t>
            </w:r>
          </w:p>
        </w:tc>
        <w:tc>
          <w:tcPr>
            <w:tcW w:w="139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20.13</w:t>
            </w:r>
          </w:p>
        </w:tc>
        <w:tc>
          <w:tcPr>
            <w:tcW w:w="17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2" w:hRule="atLeast"/>
        </w:trPr>
        <w:tc>
          <w:tcPr>
            <w:tcW w:w="3221"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1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w:t>
            </w:r>
          </w:p>
        </w:tc>
        <w:tc>
          <w:tcPr>
            <w:tcW w:w="10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59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十、节能环保支出</w:t>
            </w:r>
          </w:p>
        </w:tc>
        <w:tc>
          <w:tcPr>
            <w:tcW w:w="55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42</w:t>
            </w:r>
          </w:p>
        </w:tc>
        <w:tc>
          <w:tcPr>
            <w:tcW w:w="12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9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7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2" w:hRule="atLeast"/>
        </w:trPr>
        <w:tc>
          <w:tcPr>
            <w:tcW w:w="3221"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1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w:t>
            </w:r>
          </w:p>
        </w:tc>
        <w:tc>
          <w:tcPr>
            <w:tcW w:w="10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59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十一、城乡社区支出</w:t>
            </w:r>
          </w:p>
        </w:tc>
        <w:tc>
          <w:tcPr>
            <w:tcW w:w="55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w:t>
            </w:r>
          </w:p>
        </w:tc>
        <w:tc>
          <w:tcPr>
            <w:tcW w:w="12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9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7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2" w:hRule="atLeast"/>
        </w:trPr>
        <w:tc>
          <w:tcPr>
            <w:tcW w:w="3221"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1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w:t>
            </w:r>
          </w:p>
        </w:tc>
        <w:tc>
          <w:tcPr>
            <w:tcW w:w="10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59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十二、农林水支出</w:t>
            </w:r>
          </w:p>
        </w:tc>
        <w:tc>
          <w:tcPr>
            <w:tcW w:w="55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44</w:t>
            </w:r>
          </w:p>
        </w:tc>
        <w:tc>
          <w:tcPr>
            <w:tcW w:w="12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9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7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2" w:hRule="atLeast"/>
        </w:trPr>
        <w:tc>
          <w:tcPr>
            <w:tcW w:w="3221"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1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w:t>
            </w:r>
          </w:p>
        </w:tc>
        <w:tc>
          <w:tcPr>
            <w:tcW w:w="10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59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十三、交通运输支出</w:t>
            </w:r>
          </w:p>
        </w:tc>
        <w:tc>
          <w:tcPr>
            <w:tcW w:w="55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45</w:t>
            </w:r>
          </w:p>
        </w:tc>
        <w:tc>
          <w:tcPr>
            <w:tcW w:w="12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9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7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3221"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1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w:t>
            </w:r>
          </w:p>
        </w:tc>
        <w:tc>
          <w:tcPr>
            <w:tcW w:w="10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59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十四、资源勘探工业信息等支出</w:t>
            </w:r>
          </w:p>
        </w:tc>
        <w:tc>
          <w:tcPr>
            <w:tcW w:w="55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46</w:t>
            </w:r>
          </w:p>
        </w:tc>
        <w:tc>
          <w:tcPr>
            <w:tcW w:w="12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9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7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2" w:hRule="atLeast"/>
        </w:trPr>
        <w:tc>
          <w:tcPr>
            <w:tcW w:w="3221"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1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w:t>
            </w:r>
          </w:p>
        </w:tc>
        <w:tc>
          <w:tcPr>
            <w:tcW w:w="10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59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十五、商业服务业等支出</w:t>
            </w:r>
          </w:p>
        </w:tc>
        <w:tc>
          <w:tcPr>
            <w:tcW w:w="55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47</w:t>
            </w:r>
          </w:p>
        </w:tc>
        <w:tc>
          <w:tcPr>
            <w:tcW w:w="12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9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7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2" w:hRule="atLeast"/>
        </w:trPr>
        <w:tc>
          <w:tcPr>
            <w:tcW w:w="3221"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1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w:t>
            </w:r>
          </w:p>
        </w:tc>
        <w:tc>
          <w:tcPr>
            <w:tcW w:w="10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59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十六、金融支出</w:t>
            </w:r>
          </w:p>
        </w:tc>
        <w:tc>
          <w:tcPr>
            <w:tcW w:w="55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48</w:t>
            </w:r>
          </w:p>
        </w:tc>
        <w:tc>
          <w:tcPr>
            <w:tcW w:w="12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9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7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2" w:hRule="atLeast"/>
        </w:trPr>
        <w:tc>
          <w:tcPr>
            <w:tcW w:w="3221"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1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w:t>
            </w:r>
          </w:p>
        </w:tc>
        <w:tc>
          <w:tcPr>
            <w:tcW w:w="10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59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十七、援助其他地区支出</w:t>
            </w:r>
          </w:p>
        </w:tc>
        <w:tc>
          <w:tcPr>
            <w:tcW w:w="55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49</w:t>
            </w:r>
          </w:p>
        </w:tc>
        <w:tc>
          <w:tcPr>
            <w:tcW w:w="12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9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7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3221"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1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w:t>
            </w:r>
          </w:p>
        </w:tc>
        <w:tc>
          <w:tcPr>
            <w:tcW w:w="10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59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十八、自然资源海洋气象等支出</w:t>
            </w:r>
          </w:p>
        </w:tc>
        <w:tc>
          <w:tcPr>
            <w:tcW w:w="55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50</w:t>
            </w:r>
          </w:p>
        </w:tc>
        <w:tc>
          <w:tcPr>
            <w:tcW w:w="12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9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7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2" w:hRule="atLeast"/>
        </w:trPr>
        <w:tc>
          <w:tcPr>
            <w:tcW w:w="3221"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1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w:t>
            </w:r>
          </w:p>
        </w:tc>
        <w:tc>
          <w:tcPr>
            <w:tcW w:w="10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59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十九、住房保障支出</w:t>
            </w:r>
          </w:p>
        </w:tc>
        <w:tc>
          <w:tcPr>
            <w:tcW w:w="55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51</w:t>
            </w:r>
          </w:p>
        </w:tc>
        <w:tc>
          <w:tcPr>
            <w:tcW w:w="12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9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7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2" w:hRule="atLeast"/>
        </w:trPr>
        <w:tc>
          <w:tcPr>
            <w:tcW w:w="3221"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1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w:t>
            </w:r>
          </w:p>
        </w:tc>
        <w:tc>
          <w:tcPr>
            <w:tcW w:w="10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59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二十、粮油物资储备支出</w:t>
            </w:r>
          </w:p>
        </w:tc>
        <w:tc>
          <w:tcPr>
            <w:tcW w:w="55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52</w:t>
            </w:r>
          </w:p>
        </w:tc>
        <w:tc>
          <w:tcPr>
            <w:tcW w:w="12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9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7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3221"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1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w:t>
            </w:r>
          </w:p>
        </w:tc>
        <w:tc>
          <w:tcPr>
            <w:tcW w:w="10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59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二十一、国有资本经营预算支出</w:t>
            </w:r>
          </w:p>
        </w:tc>
        <w:tc>
          <w:tcPr>
            <w:tcW w:w="55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53</w:t>
            </w:r>
          </w:p>
        </w:tc>
        <w:tc>
          <w:tcPr>
            <w:tcW w:w="12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9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7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3221"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1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22</w:t>
            </w:r>
          </w:p>
        </w:tc>
        <w:tc>
          <w:tcPr>
            <w:tcW w:w="10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59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二十二、灾害防治及应急管理支出</w:t>
            </w:r>
          </w:p>
        </w:tc>
        <w:tc>
          <w:tcPr>
            <w:tcW w:w="55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54</w:t>
            </w:r>
          </w:p>
        </w:tc>
        <w:tc>
          <w:tcPr>
            <w:tcW w:w="12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9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7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2" w:hRule="atLeast"/>
        </w:trPr>
        <w:tc>
          <w:tcPr>
            <w:tcW w:w="3221"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1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23</w:t>
            </w:r>
          </w:p>
        </w:tc>
        <w:tc>
          <w:tcPr>
            <w:tcW w:w="10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59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二十三、其他支出</w:t>
            </w:r>
          </w:p>
        </w:tc>
        <w:tc>
          <w:tcPr>
            <w:tcW w:w="55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55</w:t>
            </w:r>
          </w:p>
        </w:tc>
        <w:tc>
          <w:tcPr>
            <w:tcW w:w="12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9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7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2" w:hRule="atLeast"/>
        </w:trPr>
        <w:tc>
          <w:tcPr>
            <w:tcW w:w="3221" w:type="dxa"/>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auto"/>
                <w:sz w:val="20"/>
                <w:szCs w:val="20"/>
                <w:highlight w:val="none"/>
                <w:u w:val="none"/>
              </w:rPr>
            </w:pPr>
          </w:p>
        </w:tc>
        <w:tc>
          <w:tcPr>
            <w:tcW w:w="51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w:t>
            </w:r>
          </w:p>
        </w:tc>
        <w:tc>
          <w:tcPr>
            <w:tcW w:w="10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59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二十四、债务还本支出</w:t>
            </w:r>
          </w:p>
        </w:tc>
        <w:tc>
          <w:tcPr>
            <w:tcW w:w="55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56</w:t>
            </w:r>
          </w:p>
        </w:tc>
        <w:tc>
          <w:tcPr>
            <w:tcW w:w="12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9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7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2" w:hRule="atLeast"/>
        </w:trPr>
        <w:tc>
          <w:tcPr>
            <w:tcW w:w="3221"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51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25</w:t>
            </w:r>
          </w:p>
        </w:tc>
        <w:tc>
          <w:tcPr>
            <w:tcW w:w="10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59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二十五、债务付息支出</w:t>
            </w:r>
          </w:p>
        </w:tc>
        <w:tc>
          <w:tcPr>
            <w:tcW w:w="55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57</w:t>
            </w:r>
          </w:p>
        </w:tc>
        <w:tc>
          <w:tcPr>
            <w:tcW w:w="12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9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7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3221"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51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26</w:t>
            </w:r>
          </w:p>
        </w:tc>
        <w:tc>
          <w:tcPr>
            <w:tcW w:w="10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59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二十六、抗疫特别国债安排的支出</w:t>
            </w:r>
          </w:p>
        </w:tc>
        <w:tc>
          <w:tcPr>
            <w:tcW w:w="55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58</w:t>
            </w:r>
          </w:p>
        </w:tc>
        <w:tc>
          <w:tcPr>
            <w:tcW w:w="12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9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7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322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本年收入合计</w:t>
            </w:r>
          </w:p>
        </w:tc>
        <w:tc>
          <w:tcPr>
            <w:tcW w:w="51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w:t>
            </w:r>
          </w:p>
        </w:tc>
        <w:tc>
          <w:tcPr>
            <w:tcW w:w="107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1,124.06</w:t>
            </w:r>
          </w:p>
        </w:tc>
        <w:tc>
          <w:tcPr>
            <w:tcW w:w="259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本年支出合计</w:t>
            </w:r>
          </w:p>
        </w:tc>
        <w:tc>
          <w:tcPr>
            <w:tcW w:w="55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59</w:t>
            </w:r>
          </w:p>
        </w:tc>
        <w:tc>
          <w:tcPr>
            <w:tcW w:w="124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1,235.56</w:t>
            </w:r>
          </w:p>
        </w:tc>
        <w:tc>
          <w:tcPr>
            <w:tcW w:w="139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1,235.56</w:t>
            </w:r>
          </w:p>
        </w:tc>
        <w:tc>
          <w:tcPr>
            <w:tcW w:w="17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322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年初财政拨款结转和结余</w:t>
            </w:r>
          </w:p>
        </w:tc>
        <w:tc>
          <w:tcPr>
            <w:tcW w:w="51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w:t>
            </w:r>
          </w:p>
        </w:tc>
        <w:tc>
          <w:tcPr>
            <w:tcW w:w="107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111.50</w:t>
            </w:r>
          </w:p>
        </w:tc>
        <w:tc>
          <w:tcPr>
            <w:tcW w:w="259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年末财政拨款结转和结余</w:t>
            </w:r>
          </w:p>
        </w:tc>
        <w:tc>
          <w:tcPr>
            <w:tcW w:w="55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60</w:t>
            </w:r>
          </w:p>
        </w:tc>
        <w:tc>
          <w:tcPr>
            <w:tcW w:w="12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9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7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2" w:hRule="atLeast"/>
        </w:trPr>
        <w:tc>
          <w:tcPr>
            <w:tcW w:w="322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一般公共预算财政拨款</w:t>
            </w:r>
          </w:p>
        </w:tc>
        <w:tc>
          <w:tcPr>
            <w:tcW w:w="51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29</w:t>
            </w:r>
          </w:p>
        </w:tc>
        <w:tc>
          <w:tcPr>
            <w:tcW w:w="107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111.50</w:t>
            </w:r>
          </w:p>
        </w:tc>
        <w:tc>
          <w:tcPr>
            <w:tcW w:w="2591"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5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61</w:t>
            </w:r>
          </w:p>
        </w:tc>
        <w:tc>
          <w:tcPr>
            <w:tcW w:w="12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9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7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2" w:hRule="atLeast"/>
        </w:trPr>
        <w:tc>
          <w:tcPr>
            <w:tcW w:w="322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政府性基金预算财政拨款</w:t>
            </w:r>
          </w:p>
        </w:tc>
        <w:tc>
          <w:tcPr>
            <w:tcW w:w="51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w:t>
            </w:r>
          </w:p>
        </w:tc>
        <w:tc>
          <w:tcPr>
            <w:tcW w:w="10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591"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5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62</w:t>
            </w:r>
          </w:p>
        </w:tc>
        <w:tc>
          <w:tcPr>
            <w:tcW w:w="12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9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7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2" w:hRule="atLeast"/>
        </w:trPr>
        <w:tc>
          <w:tcPr>
            <w:tcW w:w="322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国有资本经营预算财政拨款</w:t>
            </w:r>
          </w:p>
        </w:tc>
        <w:tc>
          <w:tcPr>
            <w:tcW w:w="512"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w:t>
            </w:r>
          </w:p>
        </w:tc>
        <w:tc>
          <w:tcPr>
            <w:tcW w:w="107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591"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5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63</w:t>
            </w:r>
          </w:p>
        </w:tc>
        <w:tc>
          <w:tcPr>
            <w:tcW w:w="12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9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7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322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总计</w:t>
            </w:r>
          </w:p>
        </w:tc>
        <w:tc>
          <w:tcPr>
            <w:tcW w:w="512" w:type="dxa"/>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w:t>
            </w:r>
          </w:p>
        </w:tc>
        <w:tc>
          <w:tcPr>
            <w:tcW w:w="107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1,235.56</w:t>
            </w:r>
          </w:p>
        </w:tc>
        <w:tc>
          <w:tcPr>
            <w:tcW w:w="259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总计</w:t>
            </w:r>
          </w:p>
        </w:tc>
        <w:tc>
          <w:tcPr>
            <w:tcW w:w="55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64</w:t>
            </w:r>
          </w:p>
        </w:tc>
        <w:tc>
          <w:tcPr>
            <w:tcW w:w="124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1,235.56</w:t>
            </w:r>
          </w:p>
        </w:tc>
        <w:tc>
          <w:tcPr>
            <w:tcW w:w="139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1,235.56</w:t>
            </w:r>
          </w:p>
        </w:tc>
        <w:tc>
          <w:tcPr>
            <w:tcW w:w="17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4" w:hRule="atLeast"/>
        </w:trPr>
        <w:tc>
          <w:tcPr>
            <w:tcW w:w="13980" w:type="dxa"/>
            <w:gridSpan w:val="9"/>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注：本表反映部门本年度一般公共预算财政拨款、政府性基金预算财政拨款和国有资本经营预算财政拨款的总收支和年末结转结余情况。本表金额转换为万元时，因四舍五入可能存在尾差。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96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816"/>
        <w:gridCol w:w="222"/>
        <w:gridCol w:w="222"/>
        <w:gridCol w:w="3956"/>
        <w:gridCol w:w="1379"/>
        <w:gridCol w:w="1140"/>
        <w:gridCol w:w="42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962" w:type="dxa"/>
            <w:gridSpan w:val="7"/>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hint="eastAsia"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4227"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部门：中共许昌市委老干部局</w:t>
            </w: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4227"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6746"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0"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1379"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小计</w:t>
            </w:r>
          </w:p>
        </w:tc>
        <w:tc>
          <w:tcPr>
            <w:tcW w:w="114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基本支出</w:t>
            </w:r>
          </w:p>
        </w:tc>
        <w:tc>
          <w:tcPr>
            <w:tcW w:w="4227"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326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379"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4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22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379"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4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22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422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1,235.56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895.03</w:t>
            </w:r>
          </w:p>
        </w:tc>
        <w:tc>
          <w:tcPr>
            <w:tcW w:w="422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340.5</w:t>
            </w:r>
            <w:r>
              <w:rPr>
                <w:rFonts w:hint="eastAsia" w:ascii="宋体" w:hAnsi="宋体" w:cs="宋体"/>
                <w:b/>
                <w:bCs/>
                <w:i w:val="0"/>
                <w:iCs w:val="0"/>
                <w:color w:val="auto"/>
                <w:kern w:val="0"/>
                <w:sz w:val="22"/>
                <w:szCs w:val="22"/>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979.96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660.03</w:t>
            </w:r>
          </w:p>
        </w:tc>
        <w:tc>
          <w:tcPr>
            <w:tcW w:w="422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319.9</w:t>
            </w:r>
            <w:r>
              <w:rPr>
                <w:rFonts w:hint="eastAsia" w:ascii="宋体" w:hAnsi="宋体" w:cs="宋体"/>
                <w:i w:val="0"/>
                <w:iCs w:val="0"/>
                <w:color w:val="auto"/>
                <w:kern w:val="0"/>
                <w:sz w:val="22"/>
                <w:szCs w:val="22"/>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政府办公厅（室）及相关机构事务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0.34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0.34</w:t>
            </w:r>
          </w:p>
        </w:tc>
        <w:tc>
          <w:tcPr>
            <w:tcW w:w="42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2010301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行政运行</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0.34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0.34</w:t>
            </w:r>
          </w:p>
        </w:tc>
        <w:tc>
          <w:tcPr>
            <w:tcW w:w="42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群众团体事务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1.52</w:t>
            </w:r>
          </w:p>
        </w:tc>
        <w:tc>
          <w:tcPr>
            <w:tcW w:w="42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工会事务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1.52</w:t>
            </w:r>
          </w:p>
        </w:tc>
        <w:tc>
          <w:tcPr>
            <w:tcW w:w="42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20132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组织事务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954.11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634.18</w:t>
            </w:r>
          </w:p>
        </w:tc>
        <w:tc>
          <w:tcPr>
            <w:tcW w:w="422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319.9</w:t>
            </w:r>
            <w:r>
              <w:rPr>
                <w:rFonts w:hint="eastAsia" w:ascii="宋体" w:hAnsi="宋体" w:cs="宋体"/>
                <w:i w:val="0"/>
                <w:iCs w:val="0"/>
                <w:color w:val="auto"/>
                <w:kern w:val="0"/>
                <w:sz w:val="22"/>
                <w:szCs w:val="22"/>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2013201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行政运行</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613.43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613.43</w:t>
            </w:r>
          </w:p>
        </w:tc>
        <w:tc>
          <w:tcPr>
            <w:tcW w:w="42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2013202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一般行政管理事务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340.68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20.75</w:t>
            </w:r>
          </w:p>
        </w:tc>
        <w:tc>
          <w:tcPr>
            <w:tcW w:w="422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319.9</w:t>
            </w:r>
            <w:r>
              <w:rPr>
                <w:rFonts w:hint="eastAsia" w:ascii="宋体" w:hAnsi="宋体" w:cs="宋体"/>
                <w:i w:val="0"/>
                <w:iCs w:val="0"/>
                <w:color w:val="auto"/>
                <w:kern w:val="0"/>
                <w:sz w:val="22"/>
                <w:szCs w:val="22"/>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20136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其他共产党事务支出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23.99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23.99</w:t>
            </w:r>
          </w:p>
        </w:tc>
        <w:tc>
          <w:tcPr>
            <w:tcW w:w="42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2013601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行政运行</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23.99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23.99</w:t>
            </w:r>
          </w:p>
        </w:tc>
        <w:tc>
          <w:tcPr>
            <w:tcW w:w="42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235.48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214.88</w:t>
            </w:r>
          </w:p>
        </w:tc>
        <w:tc>
          <w:tcPr>
            <w:tcW w:w="422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行政事业单位养老支出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194.45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194.45</w:t>
            </w:r>
          </w:p>
        </w:tc>
        <w:tc>
          <w:tcPr>
            <w:tcW w:w="42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行政单位离退休</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163.24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163.24</w:t>
            </w:r>
          </w:p>
        </w:tc>
        <w:tc>
          <w:tcPr>
            <w:tcW w:w="42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31.21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31.21</w:t>
            </w:r>
          </w:p>
        </w:tc>
        <w:tc>
          <w:tcPr>
            <w:tcW w:w="42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抚恤</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20.43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20.43</w:t>
            </w:r>
          </w:p>
        </w:tc>
        <w:tc>
          <w:tcPr>
            <w:tcW w:w="42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2080801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死亡抚恤</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20.43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20.43</w:t>
            </w:r>
          </w:p>
        </w:tc>
        <w:tc>
          <w:tcPr>
            <w:tcW w:w="42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20820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临时救助</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20.60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22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2082001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临时救助支出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20.60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422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20.13</w:t>
            </w:r>
          </w:p>
        </w:tc>
        <w:tc>
          <w:tcPr>
            <w:tcW w:w="42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20.13</w:t>
            </w:r>
          </w:p>
        </w:tc>
        <w:tc>
          <w:tcPr>
            <w:tcW w:w="42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行政单位医疗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9.92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9.92</w:t>
            </w:r>
          </w:p>
        </w:tc>
        <w:tc>
          <w:tcPr>
            <w:tcW w:w="42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公务员医疗补助</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10.20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10.20</w:t>
            </w:r>
          </w:p>
        </w:tc>
        <w:tc>
          <w:tcPr>
            <w:tcW w:w="422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62" w:type="dxa"/>
            <w:gridSpan w:val="7"/>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注：本表反映部门本年度一般公共预算财政拨款支出情况。本套报表金额单位转换时可能存在尾数误差。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99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32"/>
        <w:gridCol w:w="2966"/>
        <w:gridCol w:w="961"/>
        <w:gridCol w:w="795"/>
        <w:gridCol w:w="2045"/>
        <w:gridCol w:w="918"/>
        <w:gridCol w:w="821"/>
        <w:gridCol w:w="3665"/>
        <w:gridCol w:w="9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992"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一般公共预算财政拨款基本支出决算</w:t>
            </w:r>
            <w:r>
              <w:rPr>
                <w:rFonts w:hint="eastAsia" w:ascii="宋体" w:hAnsi="宋体" w:cs="宋体"/>
                <w:i w:val="0"/>
                <w:iCs w:val="0"/>
                <w:color w:val="auto"/>
                <w:kern w:val="0"/>
                <w:sz w:val="30"/>
                <w:szCs w:val="30"/>
                <w:highlight w:val="none"/>
                <w:u w:val="none"/>
                <w:lang w:val="en-US" w:eastAsia="zh-CN" w:bidi="ar"/>
              </w:rPr>
              <w:t>明细</w:t>
            </w:r>
            <w:r>
              <w:rPr>
                <w:rFonts w:hint="eastAsia" w:ascii="宋体" w:hAnsi="宋体" w:eastAsia="宋体" w:cs="宋体"/>
                <w:i w:val="0"/>
                <w:iCs w:val="0"/>
                <w:color w:val="auto"/>
                <w:kern w:val="0"/>
                <w:sz w:val="30"/>
                <w:szCs w:val="30"/>
                <w:highlight w:val="none"/>
                <w:u w:val="none"/>
                <w:lang w:val="en-US" w:eastAsia="zh-CN" w:bidi="ar"/>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832" w:type="dxa"/>
            <w:tcBorders>
              <w:top w:val="nil"/>
              <w:left w:val="nil"/>
              <w:bottom w:val="nil"/>
              <w:right w:val="nil"/>
            </w:tcBorders>
            <w:noWrap/>
            <w:vAlign w:val="bottom"/>
          </w:tcPr>
          <w:p>
            <w:pPr>
              <w:rPr>
                <w:rFonts w:hint="eastAsia" w:ascii="Arial" w:hAnsi="Arial" w:cs="Arial"/>
                <w:i w:val="0"/>
                <w:iCs w:val="0"/>
                <w:color w:val="auto"/>
                <w:sz w:val="20"/>
                <w:szCs w:val="20"/>
                <w:highlight w:val="none"/>
                <w:u w:val="none"/>
              </w:rPr>
            </w:pPr>
          </w:p>
        </w:tc>
        <w:tc>
          <w:tcPr>
            <w:tcW w:w="2966"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961"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795"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2045"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918"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821"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4654"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798" w:type="dxa"/>
            <w:gridSpan w:val="2"/>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部门：中共许昌市委老干部局</w:t>
            </w:r>
          </w:p>
        </w:tc>
        <w:tc>
          <w:tcPr>
            <w:tcW w:w="961"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795"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2045"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918"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821"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4654"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59"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人员经费</w:t>
            </w:r>
          </w:p>
        </w:tc>
        <w:tc>
          <w:tcPr>
            <w:tcW w:w="9233" w:type="dxa"/>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32"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科目编码</w:t>
            </w:r>
          </w:p>
        </w:tc>
        <w:tc>
          <w:tcPr>
            <w:tcW w:w="296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961"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决算数</w:t>
            </w:r>
          </w:p>
        </w:tc>
        <w:tc>
          <w:tcPr>
            <w:tcW w:w="79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科目编码</w:t>
            </w:r>
          </w:p>
        </w:tc>
        <w:tc>
          <w:tcPr>
            <w:tcW w:w="204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918"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决算数</w:t>
            </w:r>
          </w:p>
        </w:tc>
        <w:tc>
          <w:tcPr>
            <w:tcW w:w="821"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科目编码</w:t>
            </w:r>
          </w:p>
        </w:tc>
        <w:tc>
          <w:tcPr>
            <w:tcW w:w="366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989"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32"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296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96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79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204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91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82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366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989"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3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w:t>
            </w:r>
          </w:p>
        </w:tc>
        <w:tc>
          <w:tcPr>
            <w:tcW w:w="29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工资福利支出</w:t>
            </w:r>
          </w:p>
        </w:tc>
        <w:tc>
          <w:tcPr>
            <w:tcW w:w="96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557.52</w:t>
            </w: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w:t>
            </w:r>
          </w:p>
        </w:tc>
        <w:tc>
          <w:tcPr>
            <w:tcW w:w="20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商品和服务支出</w:t>
            </w:r>
          </w:p>
        </w:tc>
        <w:tc>
          <w:tcPr>
            <w:tcW w:w="91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141.21</w:t>
            </w:r>
          </w:p>
        </w:tc>
        <w:tc>
          <w:tcPr>
            <w:tcW w:w="82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307</w:t>
            </w:r>
          </w:p>
        </w:tc>
        <w:tc>
          <w:tcPr>
            <w:tcW w:w="366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债务利息及费用支出</w:t>
            </w:r>
          </w:p>
        </w:tc>
        <w:tc>
          <w:tcPr>
            <w:tcW w:w="98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3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30101</w:t>
            </w:r>
          </w:p>
        </w:tc>
        <w:tc>
          <w:tcPr>
            <w:tcW w:w="29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基本工资</w:t>
            </w:r>
          </w:p>
        </w:tc>
        <w:tc>
          <w:tcPr>
            <w:tcW w:w="96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139.96</w:t>
            </w: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30201</w:t>
            </w:r>
          </w:p>
        </w:tc>
        <w:tc>
          <w:tcPr>
            <w:tcW w:w="20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办公费</w:t>
            </w:r>
          </w:p>
        </w:tc>
        <w:tc>
          <w:tcPr>
            <w:tcW w:w="91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60.01</w:t>
            </w:r>
          </w:p>
        </w:tc>
        <w:tc>
          <w:tcPr>
            <w:tcW w:w="82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30701</w:t>
            </w:r>
          </w:p>
        </w:tc>
        <w:tc>
          <w:tcPr>
            <w:tcW w:w="366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国内债务付息</w:t>
            </w:r>
          </w:p>
        </w:tc>
        <w:tc>
          <w:tcPr>
            <w:tcW w:w="98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3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30102</w:t>
            </w:r>
          </w:p>
        </w:tc>
        <w:tc>
          <w:tcPr>
            <w:tcW w:w="29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津贴补贴</w:t>
            </w:r>
          </w:p>
        </w:tc>
        <w:tc>
          <w:tcPr>
            <w:tcW w:w="96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100.16</w:t>
            </w: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30202</w:t>
            </w:r>
          </w:p>
        </w:tc>
        <w:tc>
          <w:tcPr>
            <w:tcW w:w="20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印刷费</w:t>
            </w:r>
          </w:p>
        </w:tc>
        <w:tc>
          <w:tcPr>
            <w:tcW w:w="91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0.53</w:t>
            </w:r>
          </w:p>
        </w:tc>
        <w:tc>
          <w:tcPr>
            <w:tcW w:w="82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30702</w:t>
            </w:r>
          </w:p>
        </w:tc>
        <w:tc>
          <w:tcPr>
            <w:tcW w:w="366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国外债务付息</w:t>
            </w:r>
          </w:p>
        </w:tc>
        <w:tc>
          <w:tcPr>
            <w:tcW w:w="98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3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30103</w:t>
            </w:r>
          </w:p>
        </w:tc>
        <w:tc>
          <w:tcPr>
            <w:tcW w:w="29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奖金</w:t>
            </w:r>
          </w:p>
        </w:tc>
        <w:tc>
          <w:tcPr>
            <w:tcW w:w="96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222.17</w:t>
            </w: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30203</w:t>
            </w:r>
          </w:p>
        </w:tc>
        <w:tc>
          <w:tcPr>
            <w:tcW w:w="20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咨询费</w:t>
            </w:r>
          </w:p>
        </w:tc>
        <w:tc>
          <w:tcPr>
            <w:tcW w:w="91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2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w:t>
            </w:r>
          </w:p>
        </w:tc>
        <w:tc>
          <w:tcPr>
            <w:tcW w:w="366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资本性支出</w:t>
            </w:r>
          </w:p>
        </w:tc>
        <w:tc>
          <w:tcPr>
            <w:tcW w:w="98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3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30106</w:t>
            </w:r>
          </w:p>
        </w:tc>
        <w:tc>
          <w:tcPr>
            <w:tcW w:w="29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伙食补助费</w:t>
            </w:r>
          </w:p>
        </w:tc>
        <w:tc>
          <w:tcPr>
            <w:tcW w:w="96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30204</w:t>
            </w:r>
          </w:p>
        </w:tc>
        <w:tc>
          <w:tcPr>
            <w:tcW w:w="20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手续费</w:t>
            </w:r>
          </w:p>
        </w:tc>
        <w:tc>
          <w:tcPr>
            <w:tcW w:w="91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2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31001</w:t>
            </w:r>
          </w:p>
        </w:tc>
        <w:tc>
          <w:tcPr>
            <w:tcW w:w="366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房屋建筑物购建</w:t>
            </w:r>
          </w:p>
        </w:tc>
        <w:tc>
          <w:tcPr>
            <w:tcW w:w="98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3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30107</w:t>
            </w:r>
          </w:p>
        </w:tc>
        <w:tc>
          <w:tcPr>
            <w:tcW w:w="29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绩效工资</w:t>
            </w:r>
          </w:p>
        </w:tc>
        <w:tc>
          <w:tcPr>
            <w:tcW w:w="96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30205</w:t>
            </w:r>
          </w:p>
        </w:tc>
        <w:tc>
          <w:tcPr>
            <w:tcW w:w="20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水费</w:t>
            </w:r>
          </w:p>
        </w:tc>
        <w:tc>
          <w:tcPr>
            <w:tcW w:w="91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2.36</w:t>
            </w:r>
          </w:p>
        </w:tc>
        <w:tc>
          <w:tcPr>
            <w:tcW w:w="82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31002</w:t>
            </w:r>
          </w:p>
        </w:tc>
        <w:tc>
          <w:tcPr>
            <w:tcW w:w="366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办公设备购置</w:t>
            </w:r>
          </w:p>
        </w:tc>
        <w:tc>
          <w:tcPr>
            <w:tcW w:w="98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3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30108</w:t>
            </w:r>
          </w:p>
        </w:tc>
        <w:tc>
          <w:tcPr>
            <w:tcW w:w="29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机关事业单位基本养老保险缴费</w:t>
            </w:r>
          </w:p>
        </w:tc>
        <w:tc>
          <w:tcPr>
            <w:tcW w:w="96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30.73</w:t>
            </w: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30206</w:t>
            </w:r>
          </w:p>
        </w:tc>
        <w:tc>
          <w:tcPr>
            <w:tcW w:w="20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电费</w:t>
            </w:r>
          </w:p>
        </w:tc>
        <w:tc>
          <w:tcPr>
            <w:tcW w:w="91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4.51</w:t>
            </w:r>
          </w:p>
        </w:tc>
        <w:tc>
          <w:tcPr>
            <w:tcW w:w="82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31003</w:t>
            </w:r>
          </w:p>
        </w:tc>
        <w:tc>
          <w:tcPr>
            <w:tcW w:w="366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专用设备购置</w:t>
            </w:r>
          </w:p>
        </w:tc>
        <w:tc>
          <w:tcPr>
            <w:tcW w:w="98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3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30109</w:t>
            </w:r>
          </w:p>
        </w:tc>
        <w:tc>
          <w:tcPr>
            <w:tcW w:w="29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职业年金缴费</w:t>
            </w:r>
          </w:p>
        </w:tc>
        <w:tc>
          <w:tcPr>
            <w:tcW w:w="96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30207</w:t>
            </w:r>
          </w:p>
        </w:tc>
        <w:tc>
          <w:tcPr>
            <w:tcW w:w="20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邮电费</w:t>
            </w:r>
          </w:p>
        </w:tc>
        <w:tc>
          <w:tcPr>
            <w:tcW w:w="91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0.83</w:t>
            </w:r>
          </w:p>
        </w:tc>
        <w:tc>
          <w:tcPr>
            <w:tcW w:w="82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31005</w:t>
            </w:r>
          </w:p>
        </w:tc>
        <w:tc>
          <w:tcPr>
            <w:tcW w:w="366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基础设施建设</w:t>
            </w:r>
          </w:p>
        </w:tc>
        <w:tc>
          <w:tcPr>
            <w:tcW w:w="98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3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30110</w:t>
            </w:r>
          </w:p>
        </w:tc>
        <w:tc>
          <w:tcPr>
            <w:tcW w:w="29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职工基本医疗保险缴费</w:t>
            </w:r>
          </w:p>
        </w:tc>
        <w:tc>
          <w:tcPr>
            <w:tcW w:w="96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16.30</w:t>
            </w: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30208</w:t>
            </w:r>
          </w:p>
        </w:tc>
        <w:tc>
          <w:tcPr>
            <w:tcW w:w="20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取暖费</w:t>
            </w:r>
          </w:p>
        </w:tc>
        <w:tc>
          <w:tcPr>
            <w:tcW w:w="91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0.80</w:t>
            </w:r>
          </w:p>
        </w:tc>
        <w:tc>
          <w:tcPr>
            <w:tcW w:w="82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31006</w:t>
            </w:r>
          </w:p>
        </w:tc>
        <w:tc>
          <w:tcPr>
            <w:tcW w:w="366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大型修缮</w:t>
            </w:r>
          </w:p>
        </w:tc>
        <w:tc>
          <w:tcPr>
            <w:tcW w:w="98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3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30111</w:t>
            </w:r>
          </w:p>
        </w:tc>
        <w:tc>
          <w:tcPr>
            <w:tcW w:w="29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公务员医疗补助缴费</w:t>
            </w:r>
          </w:p>
        </w:tc>
        <w:tc>
          <w:tcPr>
            <w:tcW w:w="96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16.12</w:t>
            </w: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30209</w:t>
            </w:r>
          </w:p>
        </w:tc>
        <w:tc>
          <w:tcPr>
            <w:tcW w:w="20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物业管理费</w:t>
            </w:r>
          </w:p>
        </w:tc>
        <w:tc>
          <w:tcPr>
            <w:tcW w:w="91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2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31007</w:t>
            </w:r>
          </w:p>
        </w:tc>
        <w:tc>
          <w:tcPr>
            <w:tcW w:w="366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信息网络及软件购置更新</w:t>
            </w:r>
          </w:p>
        </w:tc>
        <w:tc>
          <w:tcPr>
            <w:tcW w:w="98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3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30112</w:t>
            </w:r>
          </w:p>
        </w:tc>
        <w:tc>
          <w:tcPr>
            <w:tcW w:w="29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其他社会保障缴费</w:t>
            </w:r>
          </w:p>
        </w:tc>
        <w:tc>
          <w:tcPr>
            <w:tcW w:w="96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0.34</w:t>
            </w: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30211</w:t>
            </w:r>
          </w:p>
        </w:tc>
        <w:tc>
          <w:tcPr>
            <w:tcW w:w="20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差旅费</w:t>
            </w:r>
          </w:p>
        </w:tc>
        <w:tc>
          <w:tcPr>
            <w:tcW w:w="91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1.85</w:t>
            </w:r>
          </w:p>
        </w:tc>
        <w:tc>
          <w:tcPr>
            <w:tcW w:w="82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31008</w:t>
            </w:r>
          </w:p>
        </w:tc>
        <w:tc>
          <w:tcPr>
            <w:tcW w:w="366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物资储备</w:t>
            </w:r>
          </w:p>
        </w:tc>
        <w:tc>
          <w:tcPr>
            <w:tcW w:w="98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8" w:hRule="atLeast"/>
        </w:trPr>
        <w:tc>
          <w:tcPr>
            <w:tcW w:w="83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30113</w:t>
            </w:r>
          </w:p>
        </w:tc>
        <w:tc>
          <w:tcPr>
            <w:tcW w:w="29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住房公积金</w:t>
            </w:r>
          </w:p>
        </w:tc>
        <w:tc>
          <w:tcPr>
            <w:tcW w:w="96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31.47</w:t>
            </w: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30212</w:t>
            </w:r>
          </w:p>
        </w:tc>
        <w:tc>
          <w:tcPr>
            <w:tcW w:w="20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因公出国（境）费用</w:t>
            </w:r>
          </w:p>
        </w:tc>
        <w:tc>
          <w:tcPr>
            <w:tcW w:w="91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2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31009</w:t>
            </w:r>
          </w:p>
        </w:tc>
        <w:tc>
          <w:tcPr>
            <w:tcW w:w="366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土地补偿</w:t>
            </w:r>
          </w:p>
        </w:tc>
        <w:tc>
          <w:tcPr>
            <w:tcW w:w="98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3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30114</w:t>
            </w:r>
          </w:p>
        </w:tc>
        <w:tc>
          <w:tcPr>
            <w:tcW w:w="29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医疗费</w:t>
            </w:r>
          </w:p>
        </w:tc>
        <w:tc>
          <w:tcPr>
            <w:tcW w:w="96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30213</w:t>
            </w:r>
          </w:p>
        </w:tc>
        <w:tc>
          <w:tcPr>
            <w:tcW w:w="20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维修（护）费</w:t>
            </w:r>
          </w:p>
        </w:tc>
        <w:tc>
          <w:tcPr>
            <w:tcW w:w="91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1.62</w:t>
            </w:r>
          </w:p>
        </w:tc>
        <w:tc>
          <w:tcPr>
            <w:tcW w:w="82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31010</w:t>
            </w:r>
          </w:p>
        </w:tc>
        <w:tc>
          <w:tcPr>
            <w:tcW w:w="366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安置补助</w:t>
            </w:r>
          </w:p>
        </w:tc>
        <w:tc>
          <w:tcPr>
            <w:tcW w:w="98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3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30199</w:t>
            </w:r>
          </w:p>
        </w:tc>
        <w:tc>
          <w:tcPr>
            <w:tcW w:w="29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其他工资福利支出</w:t>
            </w:r>
          </w:p>
        </w:tc>
        <w:tc>
          <w:tcPr>
            <w:tcW w:w="96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0.26</w:t>
            </w: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30214</w:t>
            </w:r>
          </w:p>
        </w:tc>
        <w:tc>
          <w:tcPr>
            <w:tcW w:w="20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租赁费</w:t>
            </w:r>
          </w:p>
        </w:tc>
        <w:tc>
          <w:tcPr>
            <w:tcW w:w="91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2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31011</w:t>
            </w:r>
          </w:p>
        </w:tc>
        <w:tc>
          <w:tcPr>
            <w:tcW w:w="366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地上附着物和青苗补偿</w:t>
            </w:r>
          </w:p>
        </w:tc>
        <w:tc>
          <w:tcPr>
            <w:tcW w:w="98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3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w:t>
            </w:r>
          </w:p>
        </w:tc>
        <w:tc>
          <w:tcPr>
            <w:tcW w:w="29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对个人和家庭的补助</w:t>
            </w:r>
          </w:p>
        </w:tc>
        <w:tc>
          <w:tcPr>
            <w:tcW w:w="96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195.94</w:t>
            </w: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30215</w:t>
            </w:r>
          </w:p>
        </w:tc>
        <w:tc>
          <w:tcPr>
            <w:tcW w:w="20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会议费</w:t>
            </w:r>
          </w:p>
        </w:tc>
        <w:tc>
          <w:tcPr>
            <w:tcW w:w="91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0.08</w:t>
            </w:r>
          </w:p>
        </w:tc>
        <w:tc>
          <w:tcPr>
            <w:tcW w:w="82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31012</w:t>
            </w:r>
          </w:p>
        </w:tc>
        <w:tc>
          <w:tcPr>
            <w:tcW w:w="366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拆迁补偿</w:t>
            </w:r>
          </w:p>
        </w:tc>
        <w:tc>
          <w:tcPr>
            <w:tcW w:w="98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3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30301</w:t>
            </w:r>
          </w:p>
        </w:tc>
        <w:tc>
          <w:tcPr>
            <w:tcW w:w="29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离休费</w:t>
            </w:r>
          </w:p>
        </w:tc>
        <w:tc>
          <w:tcPr>
            <w:tcW w:w="96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32.23</w:t>
            </w: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30216</w:t>
            </w:r>
          </w:p>
        </w:tc>
        <w:tc>
          <w:tcPr>
            <w:tcW w:w="20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培训费</w:t>
            </w:r>
          </w:p>
        </w:tc>
        <w:tc>
          <w:tcPr>
            <w:tcW w:w="91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2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31013</w:t>
            </w:r>
          </w:p>
        </w:tc>
        <w:tc>
          <w:tcPr>
            <w:tcW w:w="366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公务用车购置</w:t>
            </w:r>
          </w:p>
        </w:tc>
        <w:tc>
          <w:tcPr>
            <w:tcW w:w="98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3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30302</w:t>
            </w:r>
          </w:p>
        </w:tc>
        <w:tc>
          <w:tcPr>
            <w:tcW w:w="29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退休费</w:t>
            </w:r>
          </w:p>
        </w:tc>
        <w:tc>
          <w:tcPr>
            <w:tcW w:w="96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139.34</w:t>
            </w: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30217</w:t>
            </w:r>
          </w:p>
        </w:tc>
        <w:tc>
          <w:tcPr>
            <w:tcW w:w="20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公务接待费</w:t>
            </w:r>
          </w:p>
        </w:tc>
        <w:tc>
          <w:tcPr>
            <w:tcW w:w="91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1.21</w:t>
            </w:r>
          </w:p>
        </w:tc>
        <w:tc>
          <w:tcPr>
            <w:tcW w:w="82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31019</w:t>
            </w:r>
          </w:p>
        </w:tc>
        <w:tc>
          <w:tcPr>
            <w:tcW w:w="366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其他交通工具购置</w:t>
            </w:r>
          </w:p>
        </w:tc>
        <w:tc>
          <w:tcPr>
            <w:tcW w:w="98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3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30303</w:t>
            </w:r>
          </w:p>
        </w:tc>
        <w:tc>
          <w:tcPr>
            <w:tcW w:w="29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退职（役）费</w:t>
            </w:r>
          </w:p>
        </w:tc>
        <w:tc>
          <w:tcPr>
            <w:tcW w:w="96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30218</w:t>
            </w:r>
          </w:p>
        </w:tc>
        <w:tc>
          <w:tcPr>
            <w:tcW w:w="20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专用材料费</w:t>
            </w:r>
          </w:p>
        </w:tc>
        <w:tc>
          <w:tcPr>
            <w:tcW w:w="91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2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31021</w:t>
            </w:r>
          </w:p>
        </w:tc>
        <w:tc>
          <w:tcPr>
            <w:tcW w:w="366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文物和陈列品购置</w:t>
            </w:r>
          </w:p>
        </w:tc>
        <w:tc>
          <w:tcPr>
            <w:tcW w:w="98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3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30304</w:t>
            </w:r>
          </w:p>
        </w:tc>
        <w:tc>
          <w:tcPr>
            <w:tcW w:w="29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抚恤金</w:t>
            </w:r>
          </w:p>
        </w:tc>
        <w:tc>
          <w:tcPr>
            <w:tcW w:w="96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20.43</w:t>
            </w: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30224</w:t>
            </w:r>
          </w:p>
        </w:tc>
        <w:tc>
          <w:tcPr>
            <w:tcW w:w="20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被装购置费</w:t>
            </w:r>
          </w:p>
        </w:tc>
        <w:tc>
          <w:tcPr>
            <w:tcW w:w="91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2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31022</w:t>
            </w:r>
          </w:p>
        </w:tc>
        <w:tc>
          <w:tcPr>
            <w:tcW w:w="366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无形资产购置</w:t>
            </w:r>
          </w:p>
        </w:tc>
        <w:tc>
          <w:tcPr>
            <w:tcW w:w="98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3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30305</w:t>
            </w:r>
          </w:p>
        </w:tc>
        <w:tc>
          <w:tcPr>
            <w:tcW w:w="29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生活补助</w:t>
            </w:r>
          </w:p>
        </w:tc>
        <w:tc>
          <w:tcPr>
            <w:tcW w:w="96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0.34</w:t>
            </w: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30225</w:t>
            </w:r>
          </w:p>
        </w:tc>
        <w:tc>
          <w:tcPr>
            <w:tcW w:w="20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专用燃料费</w:t>
            </w:r>
          </w:p>
        </w:tc>
        <w:tc>
          <w:tcPr>
            <w:tcW w:w="91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2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31099</w:t>
            </w:r>
          </w:p>
        </w:tc>
        <w:tc>
          <w:tcPr>
            <w:tcW w:w="366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其他资本性支出</w:t>
            </w:r>
          </w:p>
        </w:tc>
        <w:tc>
          <w:tcPr>
            <w:tcW w:w="98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3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30306</w:t>
            </w:r>
          </w:p>
        </w:tc>
        <w:tc>
          <w:tcPr>
            <w:tcW w:w="29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救济费</w:t>
            </w:r>
          </w:p>
        </w:tc>
        <w:tc>
          <w:tcPr>
            <w:tcW w:w="96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30226</w:t>
            </w:r>
          </w:p>
        </w:tc>
        <w:tc>
          <w:tcPr>
            <w:tcW w:w="20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劳务费</w:t>
            </w:r>
          </w:p>
        </w:tc>
        <w:tc>
          <w:tcPr>
            <w:tcW w:w="91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19.98</w:t>
            </w:r>
          </w:p>
        </w:tc>
        <w:tc>
          <w:tcPr>
            <w:tcW w:w="82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399</w:t>
            </w:r>
          </w:p>
        </w:tc>
        <w:tc>
          <w:tcPr>
            <w:tcW w:w="366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其他支出</w:t>
            </w:r>
          </w:p>
        </w:tc>
        <w:tc>
          <w:tcPr>
            <w:tcW w:w="98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3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30307</w:t>
            </w:r>
          </w:p>
        </w:tc>
        <w:tc>
          <w:tcPr>
            <w:tcW w:w="29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医疗费补助</w:t>
            </w:r>
          </w:p>
        </w:tc>
        <w:tc>
          <w:tcPr>
            <w:tcW w:w="96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2.81</w:t>
            </w: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30227</w:t>
            </w:r>
          </w:p>
        </w:tc>
        <w:tc>
          <w:tcPr>
            <w:tcW w:w="20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委托业务费</w:t>
            </w:r>
          </w:p>
        </w:tc>
        <w:tc>
          <w:tcPr>
            <w:tcW w:w="91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17.22</w:t>
            </w:r>
          </w:p>
        </w:tc>
        <w:tc>
          <w:tcPr>
            <w:tcW w:w="82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39906</w:t>
            </w:r>
          </w:p>
        </w:tc>
        <w:tc>
          <w:tcPr>
            <w:tcW w:w="366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赠与</w:t>
            </w:r>
          </w:p>
        </w:tc>
        <w:tc>
          <w:tcPr>
            <w:tcW w:w="98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3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30308</w:t>
            </w:r>
          </w:p>
        </w:tc>
        <w:tc>
          <w:tcPr>
            <w:tcW w:w="29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助学金</w:t>
            </w:r>
          </w:p>
        </w:tc>
        <w:tc>
          <w:tcPr>
            <w:tcW w:w="96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30228</w:t>
            </w:r>
          </w:p>
        </w:tc>
        <w:tc>
          <w:tcPr>
            <w:tcW w:w="20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工会经费</w:t>
            </w:r>
          </w:p>
        </w:tc>
        <w:tc>
          <w:tcPr>
            <w:tcW w:w="91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2.73</w:t>
            </w:r>
          </w:p>
        </w:tc>
        <w:tc>
          <w:tcPr>
            <w:tcW w:w="82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39907</w:t>
            </w:r>
          </w:p>
        </w:tc>
        <w:tc>
          <w:tcPr>
            <w:tcW w:w="366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国家赔偿费用支出</w:t>
            </w:r>
          </w:p>
        </w:tc>
        <w:tc>
          <w:tcPr>
            <w:tcW w:w="98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3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30309</w:t>
            </w:r>
          </w:p>
        </w:tc>
        <w:tc>
          <w:tcPr>
            <w:tcW w:w="29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奖励金</w:t>
            </w:r>
          </w:p>
        </w:tc>
        <w:tc>
          <w:tcPr>
            <w:tcW w:w="96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30229</w:t>
            </w:r>
          </w:p>
        </w:tc>
        <w:tc>
          <w:tcPr>
            <w:tcW w:w="20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福利费</w:t>
            </w:r>
          </w:p>
        </w:tc>
        <w:tc>
          <w:tcPr>
            <w:tcW w:w="91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1.16</w:t>
            </w:r>
          </w:p>
        </w:tc>
        <w:tc>
          <w:tcPr>
            <w:tcW w:w="82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39908</w:t>
            </w:r>
          </w:p>
        </w:tc>
        <w:tc>
          <w:tcPr>
            <w:tcW w:w="366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对民间非营利组织和群众性自治组织补贴</w:t>
            </w:r>
          </w:p>
        </w:tc>
        <w:tc>
          <w:tcPr>
            <w:tcW w:w="98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3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30310</w:t>
            </w:r>
          </w:p>
        </w:tc>
        <w:tc>
          <w:tcPr>
            <w:tcW w:w="29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个人农业生产补贴</w:t>
            </w:r>
          </w:p>
        </w:tc>
        <w:tc>
          <w:tcPr>
            <w:tcW w:w="96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30231</w:t>
            </w:r>
          </w:p>
        </w:tc>
        <w:tc>
          <w:tcPr>
            <w:tcW w:w="20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公务用车运行维护费</w:t>
            </w:r>
          </w:p>
        </w:tc>
        <w:tc>
          <w:tcPr>
            <w:tcW w:w="91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4.23</w:t>
            </w:r>
          </w:p>
        </w:tc>
        <w:tc>
          <w:tcPr>
            <w:tcW w:w="82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39999</w:t>
            </w:r>
          </w:p>
        </w:tc>
        <w:tc>
          <w:tcPr>
            <w:tcW w:w="366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其他支出</w:t>
            </w:r>
          </w:p>
        </w:tc>
        <w:tc>
          <w:tcPr>
            <w:tcW w:w="98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3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30311</w:t>
            </w:r>
          </w:p>
        </w:tc>
        <w:tc>
          <w:tcPr>
            <w:tcW w:w="29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代缴社会保险费</w:t>
            </w:r>
          </w:p>
        </w:tc>
        <w:tc>
          <w:tcPr>
            <w:tcW w:w="96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30239</w:t>
            </w:r>
          </w:p>
        </w:tc>
        <w:tc>
          <w:tcPr>
            <w:tcW w:w="20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其他交通费用</w:t>
            </w:r>
          </w:p>
        </w:tc>
        <w:tc>
          <w:tcPr>
            <w:tcW w:w="91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18.19</w:t>
            </w:r>
          </w:p>
        </w:tc>
        <w:tc>
          <w:tcPr>
            <w:tcW w:w="821"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3665"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98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32"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30399</w:t>
            </w:r>
          </w:p>
        </w:tc>
        <w:tc>
          <w:tcPr>
            <w:tcW w:w="29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其他对个人和家庭的补助</w:t>
            </w:r>
          </w:p>
        </w:tc>
        <w:tc>
          <w:tcPr>
            <w:tcW w:w="96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0.78</w:t>
            </w: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30240</w:t>
            </w:r>
          </w:p>
        </w:tc>
        <w:tc>
          <w:tcPr>
            <w:tcW w:w="20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税金及附加费用</w:t>
            </w:r>
          </w:p>
        </w:tc>
        <w:tc>
          <w:tcPr>
            <w:tcW w:w="91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21"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3665"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98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6" w:hRule="atLeast"/>
        </w:trPr>
        <w:tc>
          <w:tcPr>
            <w:tcW w:w="832"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296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96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9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30299</w:t>
            </w:r>
          </w:p>
        </w:tc>
        <w:tc>
          <w:tcPr>
            <w:tcW w:w="204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其他商品和服务支出</w:t>
            </w:r>
          </w:p>
        </w:tc>
        <w:tc>
          <w:tcPr>
            <w:tcW w:w="91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3.89</w:t>
            </w:r>
          </w:p>
        </w:tc>
        <w:tc>
          <w:tcPr>
            <w:tcW w:w="821"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3665"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98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798"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人员经费合计</w:t>
            </w:r>
          </w:p>
        </w:tc>
        <w:tc>
          <w:tcPr>
            <w:tcW w:w="96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753.46</w:t>
            </w:r>
          </w:p>
        </w:tc>
        <w:tc>
          <w:tcPr>
            <w:tcW w:w="8244" w:type="dxa"/>
            <w:gridSpan w:val="5"/>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公用经费合计</w:t>
            </w:r>
          </w:p>
        </w:tc>
        <w:tc>
          <w:tcPr>
            <w:tcW w:w="98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141.58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92" w:type="dxa"/>
            <w:gridSpan w:val="9"/>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注：本表反映部门本年度一般公共预算财政拨款基本支出明细情况。本表金额转换为万元时，因四舍五入可能存在尾差。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7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26"/>
        <w:gridCol w:w="1330"/>
        <w:gridCol w:w="954"/>
        <w:gridCol w:w="1159"/>
        <w:gridCol w:w="1143"/>
        <w:gridCol w:w="1448"/>
        <w:gridCol w:w="955"/>
        <w:gridCol w:w="1125"/>
        <w:gridCol w:w="903"/>
        <w:gridCol w:w="1125"/>
        <w:gridCol w:w="1313"/>
        <w:gridCol w:w="12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3770" w:type="dxa"/>
            <w:gridSpan w:val="12"/>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44"/>
                <w:szCs w:val="44"/>
                <w:highlight w:val="none"/>
                <w:u w:val="none"/>
              </w:rPr>
            </w:pPr>
            <w:r>
              <w:rPr>
                <w:rFonts w:hint="eastAsia" w:ascii="宋体" w:hAnsi="宋体" w:eastAsia="宋体" w:cs="宋体"/>
                <w:i w:val="0"/>
                <w:iCs w:val="0"/>
                <w:color w:val="auto"/>
                <w:kern w:val="0"/>
                <w:sz w:val="44"/>
                <w:szCs w:val="44"/>
                <w:highlight w:val="none"/>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026" w:type="dxa"/>
            <w:tcBorders>
              <w:top w:val="nil"/>
              <w:left w:val="nil"/>
              <w:bottom w:val="nil"/>
              <w:right w:val="nil"/>
            </w:tcBorders>
            <w:noWrap/>
            <w:vAlign w:val="bottom"/>
          </w:tcPr>
          <w:p>
            <w:pPr>
              <w:rPr>
                <w:rFonts w:hint="eastAsia" w:ascii="Arial" w:hAnsi="Arial" w:cs="Arial"/>
                <w:i w:val="0"/>
                <w:iCs w:val="0"/>
                <w:color w:val="auto"/>
                <w:sz w:val="20"/>
                <w:szCs w:val="20"/>
                <w:highlight w:val="none"/>
                <w:u w:val="none"/>
              </w:rPr>
            </w:pPr>
          </w:p>
        </w:tc>
        <w:tc>
          <w:tcPr>
            <w:tcW w:w="1330"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954"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159"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143"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448"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955"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125"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903"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125"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313"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289"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5612" w:type="dxa"/>
            <w:gridSpan w:val="5"/>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部门：中共许昌市委老干部局</w:t>
            </w:r>
          </w:p>
        </w:tc>
        <w:tc>
          <w:tcPr>
            <w:tcW w:w="1448"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955"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125"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903"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125"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2602"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060"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预算数</w:t>
            </w:r>
          </w:p>
        </w:tc>
        <w:tc>
          <w:tcPr>
            <w:tcW w:w="6710" w:type="dxa"/>
            <w:gridSpan w:val="6"/>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26"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133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因公出国（境）费</w:t>
            </w:r>
          </w:p>
        </w:tc>
        <w:tc>
          <w:tcPr>
            <w:tcW w:w="3256"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公务用车购置及运行费</w:t>
            </w:r>
          </w:p>
        </w:tc>
        <w:tc>
          <w:tcPr>
            <w:tcW w:w="1448"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公务接待费</w:t>
            </w:r>
          </w:p>
        </w:tc>
        <w:tc>
          <w:tcPr>
            <w:tcW w:w="95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112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因公出国（境）费</w:t>
            </w:r>
          </w:p>
        </w:tc>
        <w:tc>
          <w:tcPr>
            <w:tcW w:w="3341"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公务用车购置及运行费</w:t>
            </w:r>
          </w:p>
        </w:tc>
        <w:tc>
          <w:tcPr>
            <w:tcW w:w="1289"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026"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33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95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小计</w:t>
            </w:r>
          </w:p>
        </w:tc>
        <w:tc>
          <w:tcPr>
            <w:tcW w:w="115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公务用车购置费</w:t>
            </w:r>
          </w:p>
        </w:tc>
        <w:tc>
          <w:tcPr>
            <w:tcW w:w="1143"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公务用车运行费</w:t>
            </w:r>
          </w:p>
        </w:tc>
        <w:tc>
          <w:tcPr>
            <w:tcW w:w="144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95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2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903"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小计</w:t>
            </w: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公务用车购置费</w:t>
            </w:r>
          </w:p>
        </w:tc>
        <w:tc>
          <w:tcPr>
            <w:tcW w:w="1313"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公务用车运行费</w:t>
            </w:r>
          </w:p>
        </w:tc>
        <w:tc>
          <w:tcPr>
            <w:tcW w:w="1289"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26"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33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954"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115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1143"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144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c>
          <w:tcPr>
            <w:tcW w:w="95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w:t>
            </w: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w:t>
            </w:r>
          </w:p>
        </w:tc>
        <w:tc>
          <w:tcPr>
            <w:tcW w:w="903"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w:t>
            </w: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w:t>
            </w:r>
          </w:p>
        </w:tc>
        <w:tc>
          <w:tcPr>
            <w:tcW w:w="1313"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w:t>
            </w:r>
          </w:p>
        </w:tc>
        <w:tc>
          <w:tcPr>
            <w:tcW w:w="128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2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14.74</w:t>
            </w:r>
          </w:p>
        </w:tc>
        <w:tc>
          <w:tcPr>
            <w:tcW w:w="13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5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8.44</w:t>
            </w:r>
          </w:p>
        </w:tc>
        <w:tc>
          <w:tcPr>
            <w:tcW w:w="115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4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8.44</w:t>
            </w:r>
          </w:p>
        </w:tc>
        <w:tc>
          <w:tcPr>
            <w:tcW w:w="144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6.30</w:t>
            </w:r>
          </w:p>
        </w:tc>
        <w:tc>
          <w:tcPr>
            <w:tcW w:w="95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5.52</w:t>
            </w: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0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4.23</w:t>
            </w: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31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4.23</w:t>
            </w:r>
          </w:p>
        </w:tc>
        <w:tc>
          <w:tcPr>
            <w:tcW w:w="128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3770" w:type="dxa"/>
            <w:gridSpan w:val="12"/>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p>
    <w:tbl>
      <w:tblPr>
        <w:tblStyle w:val="5"/>
        <w:tblW w:w="1396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816"/>
        <w:gridCol w:w="222"/>
        <w:gridCol w:w="222"/>
        <w:gridCol w:w="1096"/>
        <w:gridCol w:w="1432"/>
        <w:gridCol w:w="1432"/>
        <w:gridCol w:w="1432"/>
        <w:gridCol w:w="1432"/>
        <w:gridCol w:w="1432"/>
        <w:gridCol w:w="24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962" w:type="dxa"/>
            <w:gridSpan w:val="10"/>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hint="eastAsia"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2446"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55" w:hRule="atLeast"/>
        </w:trPr>
        <w:tc>
          <w:tcPr>
            <w:tcW w:w="0" w:type="auto"/>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部门：中共许昌市委老干部局</w:t>
            </w: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2446"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1432"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年初结转和结余</w:t>
            </w:r>
          </w:p>
        </w:tc>
        <w:tc>
          <w:tcPr>
            <w:tcW w:w="1432"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本年收入</w:t>
            </w:r>
          </w:p>
        </w:tc>
        <w:tc>
          <w:tcPr>
            <w:tcW w:w="4296"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本年支出</w:t>
            </w:r>
          </w:p>
        </w:tc>
        <w:tc>
          <w:tcPr>
            <w:tcW w:w="2446"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0"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143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43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432"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小计</w:t>
            </w:r>
          </w:p>
        </w:tc>
        <w:tc>
          <w:tcPr>
            <w:tcW w:w="1432"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基本支出</w:t>
            </w:r>
          </w:p>
        </w:tc>
        <w:tc>
          <w:tcPr>
            <w:tcW w:w="1432"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项目支出</w:t>
            </w:r>
          </w:p>
        </w:tc>
        <w:tc>
          <w:tcPr>
            <w:tcW w:w="244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43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43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43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43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43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244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6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43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43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43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43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43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244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244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24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4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4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4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62" w:type="dxa"/>
            <w:gridSpan w:val="10"/>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注：本表反映部门本年度政府性基金预算财政拨款收入、支出及结转和结余情况。本表金额转换为万元时，因四舍五入可能存在尾差。</w:t>
            </w:r>
          </w:p>
        </w:tc>
      </w:tr>
    </w:tbl>
    <w:p>
      <w:pPr>
        <w:keepNext w:val="0"/>
        <w:keepLines w:val="0"/>
        <w:widowControl/>
        <w:suppressLineNumbers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说明：我部门没有政府性基金收入，也没有使用政府性基金安排的支出，故本表无数据。</w:t>
      </w:r>
    </w:p>
    <w:p>
      <w:pPr>
        <w:widowControl/>
        <w:spacing w:line="590" w:lineRule="exact"/>
        <w:jc w:val="left"/>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第三部分 2021年度部门决算情况说明</w:t>
      </w:r>
    </w:p>
    <w:p>
      <w:pPr>
        <w:widowControl/>
        <w:jc w:val="left"/>
        <w:rPr>
          <w:rFonts w:hint="eastAsia" w:ascii="黑体" w:hAnsi="黑体" w:eastAsia="黑体" w:cs="黑体"/>
          <w:color w:val="auto"/>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一、收入支出决算总体情况说明</w:t>
      </w:r>
    </w:p>
    <w:p>
      <w:pPr>
        <w:widowControl/>
        <w:spacing w:line="590" w:lineRule="exact"/>
        <w:ind w:firstLine="640" w:firstLineChars="200"/>
        <w:rPr>
          <w:rFonts w:hint="eastAsia" w:ascii="黑体" w:hAnsi="黑体" w:eastAsia="黑体" w:cs="黑体"/>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年度收、支总计均为</w:t>
      </w:r>
      <w:r>
        <w:rPr>
          <w:rFonts w:hint="eastAsia" w:ascii="仿宋_GB2312" w:hAnsi="仿宋_GB2312" w:eastAsia="仿宋_GB2312"/>
          <w:color w:val="auto"/>
          <w:sz w:val="32"/>
          <w:szCs w:val="24"/>
          <w:highlight w:val="none"/>
        </w:rPr>
        <w:t>1235.56</w:t>
      </w:r>
      <w:r>
        <w:rPr>
          <w:rFonts w:hint="eastAsia" w:ascii="仿宋_GB2312" w:hAnsi="仿宋_GB2312" w:eastAsia="仿宋_GB2312" w:cs="仿宋_GB2312"/>
          <w:color w:val="auto"/>
          <w:sz w:val="32"/>
          <w:szCs w:val="32"/>
          <w:highlight w:val="none"/>
        </w:rPr>
        <w:t>万元。与上年度相比，收、支总计各</w:t>
      </w:r>
      <w:r>
        <w:rPr>
          <w:rFonts w:hint="eastAsia" w:ascii="仿宋_GB2312" w:hAnsi="仿宋_GB2312" w:eastAsia="仿宋_GB2312"/>
          <w:color w:val="auto"/>
          <w:sz w:val="32"/>
          <w:szCs w:val="24"/>
          <w:highlight w:val="none"/>
        </w:rPr>
        <w:t>增加151.74</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olor w:val="auto"/>
          <w:sz w:val="32"/>
          <w:szCs w:val="24"/>
          <w:highlight w:val="none"/>
        </w:rPr>
        <w:t>增长1</w:t>
      </w:r>
      <w:r>
        <w:rPr>
          <w:rFonts w:hint="eastAsia" w:ascii="仿宋_GB2312" w:hAnsi="仿宋_GB2312" w:eastAsia="仿宋_GB2312"/>
          <w:color w:val="auto"/>
          <w:sz w:val="32"/>
          <w:szCs w:val="24"/>
          <w:highlight w:val="none"/>
          <w:lang w:val="en-US" w:eastAsia="zh-CN"/>
        </w:rPr>
        <w:t>4</w:t>
      </w:r>
      <w:r>
        <w:rPr>
          <w:rFonts w:hint="eastAsia" w:ascii="仿宋_GB2312" w:hAnsi="仿宋_GB2312" w:eastAsia="仿宋_GB2312" w:cs="仿宋_GB2312"/>
          <w:color w:val="auto"/>
          <w:sz w:val="32"/>
          <w:szCs w:val="32"/>
          <w:highlight w:val="none"/>
        </w:rPr>
        <w:t>%。主要原因是职级晋升</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晋级晋档</w:t>
      </w:r>
      <w:r>
        <w:rPr>
          <w:rFonts w:hint="eastAsia" w:ascii="仿宋_GB2312" w:hAnsi="仿宋_GB2312" w:eastAsia="仿宋_GB2312" w:cs="仿宋_GB2312"/>
          <w:color w:val="auto"/>
          <w:sz w:val="32"/>
          <w:szCs w:val="32"/>
          <w:highlight w:val="none"/>
          <w:lang w:eastAsia="zh-CN"/>
        </w:rPr>
        <w:t>等导致人员经费增加，</w:t>
      </w:r>
      <w:r>
        <w:rPr>
          <w:rFonts w:hint="eastAsia" w:ascii="仿宋_GB2312" w:hAnsi="仿宋_GB2312" w:eastAsia="仿宋_GB2312" w:cs="仿宋_GB2312"/>
          <w:color w:val="auto"/>
          <w:sz w:val="32"/>
          <w:szCs w:val="32"/>
          <w:highlight w:val="none"/>
          <w:lang w:val="en-US" w:eastAsia="zh-CN"/>
        </w:rPr>
        <w:t>新建老年大学建设追加项目经费支出</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二、收入决算情况说明</w:t>
      </w:r>
    </w:p>
    <w:p>
      <w:pPr>
        <w:widowControl/>
        <w:spacing w:line="590" w:lineRule="exact"/>
        <w:ind w:firstLine="640" w:firstLineChars="200"/>
        <w:rPr>
          <w:rFonts w:hint="eastAsia" w:ascii="黑体" w:hAnsi="黑体" w:eastAsia="黑体" w:cs="黑体"/>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年度收入合计</w:t>
      </w:r>
      <w:r>
        <w:rPr>
          <w:rFonts w:hint="eastAsia" w:ascii="仿宋_GB2312" w:hAnsi="仿宋_GB2312" w:eastAsia="仿宋_GB2312"/>
          <w:color w:val="auto"/>
          <w:sz w:val="32"/>
          <w:szCs w:val="24"/>
          <w:highlight w:val="none"/>
          <w:lang w:val="en-US"/>
        </w:rPr>
        <w:t>1124.06</w:t>
      </w:r>
      <w:r>
        <w:rPr>
          <w:rFonts w:hint="eastAsia" w:ascii="仿宋_GB2312" w:hAnsi="仿宋_GB2312" w:eastAsia="仿宋_GB2312" w:cs="仿宋_GB2312"/>
          <w:color w:val="auto"/>
          <w:sz w:val="32"/>
          <w:szCs w:val="32"/>
          <w:highlight w:val="none"/>
        </w:rPr>
        <w:t>万元，其中：财政拨款收入</w:t>
      </w:r>
      <w:r>
        <w:rPr>
          <w:rFonts w:hint="eastAsia" w:ascii="仿宋_GB2312" w:hAnsi="仿宋_GB2312" w:eastAsia="仿宋_GB2312"/>
          <w:color w:val="auto"/>
          <w:sz w:val="32"/>
          <w:szCs w:val="24"/>
          <w:highlight w:val="none"/>
          <w:lang w:val="en-US"/>
        </w:rPr>
        <w:t>1124.06</w:t>
      </w:r>
      <w:r>
        <w:rPr>
          <w:rFonts w:hint="eastAsia" w:ascii="仿宋_GB2312" w:hAnsi="仿宋_GB2312" w:eastAsia="仿宋_GB2312" w:cs="仿宋_GB2312"/>
          <w:color w:val="auto"/>
          <w:sz w:val="32"/>
          <w:szCs w:val="32"/>
          <w:highlight w:val="none"/>
        </w:rPr>
        <w:t>元，占</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上级补助收入0万元；事业收入0万元；经营收入0万元；附属单位上缴收入0万元；其他收入0万元</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三、支出决算情况说明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年度支出合计</w:t>
      </w:r>
      <w:r>
        <w:rPr>
          <w:rFonts w:hint="eastAsia" w:ascii="仿宋_GB2312" w:hAnsi="仿宋_GB2312" w:eastAsia="仿宋_GB2312"/>
          <w:color w:val="auto"/>
          <w:sz w:val="32"/>
          <w:szCs w:val="24"/>
          <w:highlight w:val="none"/>
          <w:lang w:val="en-US"/>
        </w:rPr>
        <w:t>1235.56</w:t>
      </w:r>
      <w:r>
        <w:rPr>
          <w:rFonts w:hint="eastAsia" w:ascii="仿宋_GB2312" w:hAnsi="仿宋_GB2312" w:eastAsia="仿宋_GB2312" w:cs="仿宋_GB2312"/>
          <w:color w:val="auto"/>
          <w:sz w:val="32"/>
          <w:szCs w:val="32"/>
          <w:highlight w:val="none"/>
        </w:rPr>
        <w:t>万元，其中：基本支出</w:t>
      </w:r>
      <w:r>
        <w:rPr>
          <w:rFonts w:hint="eastAsia" w:ascii="仿宋_GB2312" w:hAnsi="仿宋_GB2312" w:eastAsia="仿宋_GB2312"/>
          <w:color w:val="auto"/>
          <w:sz w:val="32"/>
          <w:szCs w:val="24"/>
          <w:highlight w:val="none"/>
          <w:lang w:val="en-US"/>
        </w:rPr>
        <w:t>895.03</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olor w:val="auto"/>
          <w:sz w:val="32"/>
          <w:szCs w:val="24"/>
          <w:highlight w:val="none"/>
          <w:lang w:val="en-US"/>
        </w:rPr>
        <w:t>72.44</w:t>
      </w:r>
      <w:r>
        <w:rPr>
          <w:rFonts w:hint="eastAsia" w:ascii="仿宋_GB2312" w:hAnsi="仿宋_GB2312" w:eastAsia="仿宋_GB2312" w:cs="仿宋_GB2312"/>
          <w:color w:val="auto"/>
          <w:sz w:val="32"/>
          <w:szCs w:val="32"/>
          <w:highlight w:val="none"/>
        </w:rPr>
        <w:t>%；项目支出</w:t>
      </w:r>
      <w:r>
        <w:rPr>
          <w:rFonts w:hint="eastAsia" w:ascii="仿宋_GB2312" w:hAnsi="仿宋_GB2312" w:eastAsia="仿宋_GB2312"/>
          <w:color w:val="auto"/>
          <w:sz w:val="32"/>
          <w:szCs w:val="24"/>
          <w:highlight w:val="none"/>
          <w:lang w:val="en-US"/>
        </w:rPr>
        <w:t>340.53万元，占27.56</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上缴上级支出0万元；经营支出0万元；对附属单位补助支出0万元</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四、财政拨款收入支出决算总体情况说明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年度财政拨款收、支总计均为</w:t>
      </w:r>
      <w:r>
        <w:rPr>
          <w:rFonts w:hint="eastAsia" w:ascii="仿宋_GB2312" w:hAnsi="仿宋_GB2312" w:eastAsia="仿宋_GB2312"/>
          <w:color w:val="auto"/>
          <w:sz w:val="32"/>
          <w:szCs w:val="24"/>
          <w:highlight w:val="none"/>
          <w:lang w:val="en-US"/>
        </w:rPr>
        <w:t>1235.56</w:t>
      </w:r>
      <w:r>
        <w:rPr>
          <w:rFonts w:hint="eastAsia" w:ascii="仿宋_GB2312" w:hAnsi="仿宋_GB2312" w:eastAsia="仿宋_GB2312" w:cs="仿宋_GB2312"/>
          <w:color w:val="auto"/>
          <w:sz w:val="32"/>
          <w:szCs w:val="32"/>
          <w:highlight w:val="none"/>
        </w:rPr>
        <w:t>万元。与上年度相比，财政拨款收、支总计各</w:t>
      </w:r>
      <w:r>
        <w:rPr>
          <w:rFonts w:hint="eastAsia" w:ascii="仿宋_GB2312" w:hAnsi="仿宋_GB2312" w:eastAsia="仿宋_GB2312"/>
          <w:color w:val="auto"/>
          <w:sz w:val="32"/>
          <w:szCs w:val="24"/>
          <w:highlight w:val="none"/>
        </w:rPr>
        <w:t>增加</w:t>
      </w:r>
      <w:r>
        <w:rPr>
          <w:rFonts w:hint="eastAsia" w:ascii="仿宋_GB2312" w:hAnsi="仿宋_GB2312" w:eastAsia="仿宋_GB2312"/>
          <w:color w:val="auto"/>
          <w:sz w:val="32"/>
          <w:szCs w:val="24"/>
          <w:highlight w:val="none"/>
          <w:lang w:val="en-US"/>
        </w:rPr>
        <w:t>151.74</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olor w:val="auto"/>
          <w:sz w:val="32"/>
          <w:szCs w:val="24"/>
          <w:highlight w:val="none"/>
        </w:rPr>
        <w:t>增长</w:t>
      </w:r>
      <w:r>
        <w:rPr>
          <w:rFonts w:hint="eastAsia" w:ascii="仿宋_GB2312" w:hAnsi="仿宋_GB2312" w:eastAsia="仿宋_GB2312"/>
          <w:color w:val="auto"/>
          <w:sz w:val="32"/>
          <w:szCs w:val="24"/>
          <w:highlight w:val="none"/>
          <w:lang w:val="en-US"/>
        </w:rPr>
        <w:t>14</w:t>
      </w:r>
      <w:r>
        <w:rPr>
          <w:rFonts w:hint="eastAsia" w:ascii="仿宋_GB2312" w:hAnsi="仿宋_GB2312" w:eastAsia="仿宋_GB2312" w:cs="仿宋_GB2312"/>
          <w:color w:val="auto"/>
          <w:sz w:val="32"/>
          <w:szCs w:val="32"/>
          <w:highlight w:val="none"/>
        </w:rPr>
        <w:t>%。主要原因是职级晋升</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晋级晋档</w:t>
      </w:r>
      <w:r>
        <w:rPr>
          <w:rFonts w:hint="eastAsia" w:ascii="仿宋_GB2312" w:hAnsi="仿宋_GB2312" w:eastAsia="仿宋_GB2312" w:cs="仿宋_GB2312"/>
          <w:color w:val="auto"/>
          <w:sz w:val="32"/>
          <w:szCs w:val="32"/>
          <w:highlight w:val="none"/>
          <w:lang w:eastAsia="zh-CN"/>
        </w:rPr>
        <w:t>等导致人员经费增加，</w:t>
      </w:r>
      <w:r>
        <w:rPr>
          <w:rFonts w:hint="eastAsia" w:ascii="仿宋_GB2312" w:hAnsi="仿宋_GB2312" w:eastAsia="仿宋_GB2312" w:cs="仿宋_GB2312"/>
          <w:color w:val="auto"/>
          <w:sz w:val="32"/>
          <w:szCs w:val="32"/>
          <w:highlight w:val="none"/>
          <w:lang w:val="en-US" w:eastAsia="zh-CN"/>
        </w:rPr>
        <w:t>新建老年大学建设追加项目经费支出</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（一）总体情况。</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hint="eastAsia" w:ascii="仿宋_GB2312" w:hAnsi="仿宋_GB2312" w:eastAsia="仿宋_GB2312"/>
          <w:color w:val="auto"/>
          <w:sz w:val="32"/>
          <w:szCs w:val="24"/>
          <w:highlight w:val="none"/>
          <w:lang w:val="en-US"/>
        </w:rPr>
        <w:t>1235.56</w:t>
      </w:r>
      <w:r>
        <w:rPr>
          <w:rFonts w:hint="eastAsia" w:ascii="仿宋_GB2312" w:hAnsi="仿宋_GB2312" w:eastAsia="仿宋_GB2312" w:cs="仿宋_GB2312"/>
          <w:color w:val="auto"/>
          <w:sz w:val="32"/>
          <w:szCs w:val="32"/>
          <w:highlight w:val="none"/>
        </w:rPr>
        <w:t>万元，占支出合计的</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%。与上年度相比，一般公共预算财政拨款支出增加</w:t>
      </w:r>
      <w:r>
        <w:rPr>
          <w:rFonts w:hint="eastAsia" w:ascii="仿宋_GB2312" w:hAnsi="仿宋_GB2312" w:eastAsia="仿宋_GB2312"/>
          <w:color w:val="auto"/>
          <w:sz w:val="32"/>
          <w:szCs w:val="24"/>
          <w:highlight w:val="none"/>
          <w:lang w:val="en-US"/>
        </w:rPr>
        <w:t>292.16</w:t>
      </w:r>
      <w:r>
        <w:rPr>
          <w:rFonts w:hint="eastAsia" w:ascii="仿宋_GB2312" w:hAnsi="仿宋_GB2312" w:eastAsia="仿宋_GB2312" w:cs="仿宋_GB2312"/>
          <w:color w:val="auto"/>
          <w:sz w:val="32"/>
          <w:szCs w:val="32"/>
          <w:highlight w:val="none"/>
        </w:rPr>
        <w:t>万元，增长</w:t>
      </w:r>
      <w:r>
        <w:rPr>
          <w:rFonts w:hint="eastAsia" w:ascii="仿宋_GB2312" w:hAnsi="仿宋_GB2312" w:eastAsia="仿宋_GB2312"/>
          <w:color w:val="auto"/>
          <w:sz w:val="32"/>
          <w:szCs w:val="24"/>
          <w:highlight w:val="none"/>
          <w:lang w:val="en-US"/>
        </w:rPr>
        <w:t>30.97</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eastAsia="zh-CN"/>
        </w:rPr>
        <w:t>年中</w:t>
      </w:r>
      <w:r>
        <w:rPr>
          <w:rFonts w:hint="eastAsia" w:ascii="仿宋_GB2312" w:hAnsi="仿宋_GB2312" w:eastAsia="仿宋_GB2312" w:cs="仿宋_GB2312"/>
          <w:color w:val="auto"/>
          <w:sz w:val="32"/>
          <w:szCs w:val="32"/>
          <w:highlight w:val="none"/>
          <w:lang w:val="en-US" w:eastAsia="zh-CN"/>
        </w:rPr>
        <w:t>追加项目经费，并使用上年结转项目经费</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（二）结构情况。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hint="eastAsia" w:ascii="仿宋_GB2312" w:hAnsi="仿宋_GB2312" w:eastAsia="仿宋_GB2312"/>
          <w:color w:val="auto"/>
          <w:sz w:val="32"/>
          <w:szCs w:val="24"/>
          <w:highlight w:val="none"/>
          <w:lang w:val="en-US"/>
        </w:rPr>
        <w:t>1235.56</w:t>
      </w:r>
      <w:r>
        <w:rPr>
          <w:rFonts w:hint="eastAsia" w:ascii="仿宋_GB2312" w:hAnsi="仿宋_GB2312" w:eastAsia="仿宋_GB2312" w:cs="仿宋_GB2312"/>
          <w:color w:val="auto"/>
          <w:sz w:val="32"/>
          <w:szCs w:val="32"/>
          <w:highlight w:val="none"/>
        </w:rPr>
        <w:t>万元，主要用于以下方面：</w:t>
      </w:r>
      <w:r>
        <w:rPr>
          <w:rFonts w:hint="eastAsia" w:ascii="仿宋_GB2312" w:hAnsi="仿宋_GB2312" w:eastAsia="仿宋_GB2312" w:cs="仿宋_GB2312"/>
          <w:color w:val="auto"/>
          <w:sz w:val="32"/>
          <w:szCs w:val="32"/>
          <w:highlight w:val="none"/>
          <w:lang w:val="en-US" w:eastAsia="zh-CN"/>
        </w:rPr>
        <w:t>一般公共服务（类）支出979.96万元，占79.32%；社会保障和就业（类）支出235.48万元，占19.06%；卫生健康（类）支出20.13万元，占1.62%。</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（三）具体情况。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2021年度一般公共预算财政拨款支出年初预算为</w:t>
      </w:r>
      <w:r>
        <w:rPr>
          <w:rFonts w:hint="eastAsia" w:ascii="仿宋_GB2312" w:hAnsi="仿宋_GB2312" w:eastAsia="仿宋_GB2312"/>
          <w:color w:val="auto"/>
          <w:sz w:val="32"/>
          <w:szCs w:val="24"/>
          <w:highlight w:val="none"/>
          <w:lang w:val="en-US"/>
        </w:rPr>
        <w:t>810.1</w:t>
      </w:r>
      <w:r>
        <w:rPr>
          <w:rFonts w:hint="eastAsia" w:ascii="仿宋_GB2312" w:hAnsi="仿宋_GB2312" w:eastAsia="仿宋_GB2312"/>
          <w:color w:val="auto"/>
          <w:sz w:val="32"/>
          <w:szCs w:val="24"/>
          <w:highlight w:val="none"/>
          <w:lang w:val="en-US" w:eastAsia="zh-CN"/>
        </w:rPr>
        <w:t>0</w:t>
      </w:r>
      <w:r>
        <w:rPr>
          <w:rFonts w:hint="eastAsia" w:ascii="仿宋_GB2312" w:hAnsi="仿宋_GB2312" w:eastAsia="仿宋_GB2312" w:cs="仿宋_GB2312"/>
          <w:color w:val="auto"/>
          <w:sz w:val="32"/>
          <w:szCs w:val="32"/>
          <w:highlight w:val="none"/>
          <w:lang w:val="en-US" w:eastAsia="zh-CN"/>
        </w:rPr>
        <w:t>万元，支出决算为</w:t>
      </w:r>
      <w:r>
        <w:rPr>
          <w:rFonts w:hint="eastAsia" w:ascii="仿宋_GB2312" w:hAnsi="仿宋_GB2312" w:eastAsia="仿宋_GB2312"/>
          <w:color w:val="auto"/>
          <w:sz w:val="32"/>
          <w:szCs w:val="24"/>
          <w:highlight w:val="none"/>
          <w:lang w:val="en-US"/>
        </w:rPr>
        <w:t>1235.56</w:t>
      </w:r>
      <w:r>
        <w:rPr>
          <w:rFonts w:hint="eastAsia" w:ascii="仿宋_GB2312" w:hAnsi="仿宋_GB2312" w:eastAsia="仿宋_GB2312" w:cs="仿宋_GB2312"/>
          <w:color w:val="auto"/>
          <w:sz w:val="32"/>
          <w:szCs w:val="32"/>
          <w:highlight w:val="none"/>
          <w:lang w:val="en-US" w:eastAsia="zh-CN"/>
        </w:rPr>
        <w:t>万元，完成年初预算的</w:t>
      </w:r>
      <w:r>
        <w:rPr>
          <w:rFonts w:hint="eastAsia" w:ascii="仿宋_GB2312" w:hAnsi="仿宋_GB2312" w:eastAsia="仿宋_GB2312"/>
          <w:color w:val="auto"/>
          <w:sz w:val="32"/>
          <w:szCs w:val="24"/>
          <w:highlight w:val="none"/>
          <w:lang w:val="en-US"/>
        </w:rPr>
        <w:t>152.52</w:t>
      </w:r>
      <w:r>
        <w:rPr>
          <w:rFonts w:hint="eastAsia" w:ascii="仿宋_GB2312" w:hAnsi="仿宋_GB2312" w:eastAsia="仿宋_GB2312" w:cs="仿宋_GB2312"/>
          <w:color w:val="auto"/>
          <w:sz w:val="32"/>
          <w:szCs w:val="32"/>
          <w:highlight w:val="none"/>
          <w:lang w:val="en-US" w:eastAsia="zh-CN"/>
        </w:rPr>
        <w:t>%。其中：</w:t>
      </w:r>
    </w:p>
    <w:p>
      <w:pPr>
        <w:keepNext w:val="0"/>
        <w:keepLines w:val="0"/>
        <w:pageBreakBefore w:val="0"/>
        <w:widowControl/>
        <w:numPr>
          <w:ilvl w:val="0"/>
          <w:numId w:val="2"/>
        </w:numPr>
        <w:kinsoku/>
        <w:wordWrap/>
        <w:overflowPunct/>
        <w:topLinePunct w:val="0"/>
        <w:autoSpaceDE/>
        <w:autoSpaceDN/>
        <w:bidi w:val="0"/>
        <w:adjustRightInd/>
        <w:snapToGrid/>
        <w:spacing w:line="590" w:lineRule="exact"/>
        <w:ind w:left="-13" w:leftChars="0" w:right="0" w:rightChars="0" w:firstLine="643" w:firstLineChars="0"/>
        <w:jc w:val="both"/>
        <w:textAlignment w:val="auto"/>
        <w:outlineLvl w:val="9"/>
        <w:rPr>
          <w:rFonts w:hint="eastAsia" w:ascii="仿宋_GB2312" w:hAnsi="仿宋_GB2312" w:eastAsia="仿宋_GB2312" w:cs="仿宋_GB2312"/>
          <w:color w:val="auto"/>
          <w:sz w:val="32"/>
          <w:szCs w:val="32"/>
          <w:highlight w:val="none"/>
          <w:shd w:val="clear" w:color="FFFFFF" w:fill="D9D9D9"/>
          <w:lang w:val="en-US" w:eastAsia="zh-CN"/>
        </w:rPr>
      </w:pPr>
      <w:r>
        <w:rPr>
          <w:rFonts w:hint="eastAsia" w:ascii="仿宋_GB2312" w:hAnsi="仿宋_GB2312" w:eastAsia="仿宋_GB2312" w:cs="仿宋_GB2312"/>
          <w:b/>
          <w:bCs/>
          <w:color w:val="auto"/>
          <w:sz w:val="32"/>
          <w:szCs w:val="32"/>
          <w:highlight w:val="none"/>
          <w:shd w:val="clear" w:color="auto" w:fill="auto"/>
          <w:lang w:val="en-US" w:eastAsia="zh-CN"/>
        </w:rPr>
        <w:t>一般公共服务</w:t>
      </w:r>
      <w:r>
        <w:rPr>
          <w:rFonts w:hint="eastAsia" w:ascii="仿宋_GB2312" w:hAnsi="仿宋_GB2312" w:eastAsia="仿宋_GB2312" w:cs="仿宋_GB2312"/>
          <w:b/>
          <w:bCs/>
          <w:color w:val="auto"/>
          <w:sz w:val="32"/>
          <w:szCs w:val="32"/>
          <w:highlight w:val="none"/>
          <w:lang w:val="en-US" w:eastAsia="zh-CN"/>
        </w:rPr>
        <w:t>支出</w:t>
      </w:r>
      <w:r>
        <w:rPr>
          <w:rFonts w:hint="eastAsia" w:ascii="仿宋_GB2312" w:hAnsi="仿宋_GB2312" w:eastAsia="仿宋_GB2312" w:cs="仿宋_GB2312"/>
          <w:b/>
          <w:bCs/>
          <w:color w:val="auto"/>
          <w:sz w:val="32"/>
          <w:szCs w:val="32"/>
          <w:highlight w:val="none"/>
          <w:shd w:val="clear" w:color="auto" w:fill="auto"/>
          <w:lang w:val="en-US" w:eastAsia="zh-CN"/>
        </w:rPr>
        <w:t>（类）政府办公厅（室）及相关机构事务（款）行政运行（项）。</w:t>
      </w:r>
      <w:r>
        <w:rPr>
          <w:rFonts w:hint="eastAsia" w:ascii="仿宋_GB2312" w:hAnsi="仿宋_GB2312" w:eastAsia="仿宋_GB2312" w:cs="仿宋_GB2312"/>
          <w:color w:val="auto"/>
          <w:sz w:val="32"/>
          <w:szCs w:val="32"/>
          <w:highlight w:val="none"/>
          <w:shd w:val="clear" w:color="auto" w:fill="auto"/>
          <w:lang w:val="en-US" w:eastAsia="zh-CN"/>
        </w:rPr>
        <w:t>年初预算为0万元，支出决算为0.34万元。决算数与年初预算数存在差异的主要原因是</w:t>
      </w:r>
      <w:r>
        <w:rPr>
          <w:rFonts w:hint="eastAsia" w:ascii="仿宋_GB2312" w:eastAsia="仿宋_GB2312"/>
          <w:color w:val="auto"/>
          <w:sz w:val="32"/>
          <w:szCs w:val="32"/>
          <w:highlight w:val="none"/>
          <w:lang w:eastAsia="zh-CN"/>
        </w:rPr>
        <w:t>预算当中没有安排，</w:t>
      </w:r>
      <w:r>
        <w:rPr>
          <w:rFonts w:hint="eastAsia" w:ascii="仿宋_GB2312" w:hAnsi="仿宋_GB2312" w:eastAsia="仿宋_GB2312" w:cs="仿宋_GB2312"/>
          <w:color w:val="auto"/>
          <w:sz w:val="32"/>
          <w:szCs w:val="32"/>
          <w:highlight w:val="none"/>
          <w:lang w:val="en-US" w:eastAsia="zh-CN"/>
        </w:rPr>
        <w:t>科目调整引起的变化</w:t>
      </w:r>
      <w:r>
        <w:rPr>
          <w:rFonts w:hint="eastAsia" w:ascii="仿宋_GB2312" w:eastAsia="仿宋_GB2312"/>
          <w:color w:val="auto"/>
          <w:sz w:val="32"/>
          <w:szCs w:val="32"/>
          <w:highlight w:val="none"/>
          <w:lang w:eastAsia="zh-CN"/>
        </w:rPr>
        <w:t>。</w:t>
      </w:r>
    </w:p>
    <w:p>
      <w:pPr>
        <w:keepNext w:val="0"/>
        <w:keepLines w:val="0"/>
        <w:pageBreakBefore w:val="0"/>
        <w:widowControl/>
        <w:numPr>
          <w:ilvl w:val="0"/>
          <w:numId w:val="2"/>
        </w:numPr>
        <w:kinsoku/>
        <w:wordWrap/>
        <w:overflowPunct/>
        <w:topLinePunct w:val="0"/>
        <w:autoSpaceDE/>
        <w:autoSpaceDN/>
        <w:bidi w:val="0"/>
        <w:adjustRightInd/>
        <w:snapToGrid/>
        <w:spacing w:line="590" w:lineRule="exact"/>
        <w:ind w:left="-13" w:leftChars="0" w:right="0" w:rightChars="0" w:firstLine="643" w:firstLine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一般公共服务支出（类）群众团体事务（款）工会事务（项）。</w:t>
      </w:r>
      <w:r>
        <w:rPr>
          <w:rFonts w:hint="eastAsia" w:ascii="仿宋_GB2312" w:hAnsi="仿宋_GB2312" w:eastAsia="仿宋_GB2312" w:cs="仿宋_GB2312"/>
          <w:color w:val="auto"/>
          <w:sz w:val="32"/>
          <w:szCs w:val="32"/>
          <w:highlight w:val="none"/>
          <w:lang w:val="en-US" w:eastAsia="zh-CN"/>
        </w:rPr>
        <w:t>年初预算为1.52万元，支出决算为1.52万元，完成年初预算的100%。决算数与年初预算数不存在差异。</w:t>
      </w:r>
    </w:p>
    <w:p>
      <w:pPr>
        <w:keepNext w:val="0"/>
        <w:keepLines w:val="0"/>
        <w:pageBreakBefore w:val="0"/>
        <w:widowControl/>
        <w:numPr>
          <w:ilvl w:val="0"/>
          <w:numId w:val="2"/>
        </w:numPr>
        <w:kinsoku/>
        <w:wordWrap/>
        <w:overflowPunct/>
        <w:topLinePunct w:val="0"/>
        <w:autoSpaceDE/>
        <w:autoSpaceDN/>
        <w:bidi w:val="0"/>
        <w:adjustRightInd/>
        <w:snapToGrid/>
        <w:spacing w:line="590" w:lineRule="exact"/>
        <w:ind w:left="-13" w:leftChars="0" w:right="0" w:rightChars="0" w:firstLine="643" w:firstLineChars="0"/>
        <w:jc w:val="both"/>
        <w:textAlignment w:val="auto"/>
        <w:outlineLvl w:val="9"/>
        <w:rPr>
          <w:rFonts w:hint="eastAsia" w:ascii="仿宋_GB2312" w:hAnsi="仿宋_GB2312" w:eastAsia="仿宋_GB2312" w:cs="仿宋_GB2312"/>
          <w:color w:val="auto"/>
          <w:sz w:val="32"/>
          <w:szCs w:val="32"/>
          <w:highlight w:val="none"/>
          <w:shd w:val="clear" w:color="FFFFFF" w:fill="D9D9D9"/>
          <w:lang w:val="en-US" w:eastAsia="zh-CN"/>
        </w:rPr>
      </w:pPr>
      <w:r>
        <w:rPr>
          <w:rFonts w:hint="eastAsia" w:ascii="仿宋_GB2312" w:hAnsi="仿宋_GB2312" w:eastAsia="仿宋_GB2312" w:cs="仿宋_GB2312"/>
          <w:b/>
          <w:bCs/>
          <w:color w:val="auto"/>
          <w:sz w:val="32"/>
          <w:szCs w:val="32"/>
          <w:highlight w:val="none"/>
          <w:shd w:val="clear" w:color="auto" w:fill="auto"/>
          <w:lang w:val="en-US" w:eastAsia="zh-CN"/>
        </w:rPr>
        <w:t>一般公共服务</w:t>
      </w:r>
      <w:r>
        <w:rPr>
          <w:rFonts w:hint="eastAsia" w:ascii="仿宋_GB2312" w:hAnsi="仿宋_GB2312" w:eastAsia="仿宋_GB2312" w:cs="仿宋_GB2312"/>
          <w:b/>
          <w:bCs/>
          <w:color w:val="auto"/>
          <w:sz w:val="32"/>
          <w:szCs w:val="32"/>
          <w:highlight w:val="none"/>
          <w:lang w:val="en-US" w:eastAsia="zh-CN"/>
        </w:rPr>
        <w:t>支出</w:t>
      </w:r>
      <w:r>
        <w:rPr>
          <w:rFonts w:hint="eastAsia" w:ascii="仿宋_GB2312" w:hAnsi="仿宋_GB2312" w:eastAsia="仿宋_GB2312" w:cs="仿宋_GB2312"/>
          <w:b/>
          <w:bCs/>
          <w:color w:val="auto"/>
          <w:sz w:val="32"/>
          <w:szCs w:val="32"/>
          <w:highlight w:val="none"/>
          <w:shd w:val="clear" w:color="auto" w:fill="auto"/>
          <w:lang w:val="en-US" w:eastAsia="zh-CN"/>
        </w:rPr>
        <w:t>（类）组织事务（款）行政运行（项）。</w:t>
      </w:r>
      <w:r>
        <w:rPr>
          <w:rFonts w:hint="eastAsia" w:ascii="仿宋_GB2312" w:hAnsi="仿宋_GB2312" w:eastAsia="仿宋_GB2312" w:cs="仿宋_GB2312"/>
          <w:color w:val="auto"/>
          <w:sz w:val="32"/>
          <w:szCs w:val="32"/>
          <w:highlight w:val="none"/>
          <w:shd w:val="clear" w:color="auto" w:fill="auto"/>
          <w:lang w:val="en-US" w:eastAsia="zh-CN"/>
        </w:rPr>
        <w:t>年初预算562.21万元，支出决算为613.43万元。</w:t>
      </w:r>
      <w:r>
        <w:rPr>
          <w:rFonts w:hint="eastAsia" w:ascii="仿宋_GB2312" w:hAnsi="仿宋_GB2312" w:eastAsia="仿宋_GB2312" w:cs="仿宋_GB2312"/>
          <w:color w:val="auto"/>
          <w:sz w:val="32"/>
          <w:szCs w:val="32"/>
          <w:highlight w:val="none"/>
          <w:lang w:val="en-US" w:eastAsia="zh-CN"/>
        </w:rPr>
        <w:t>完成年初预算的109.11%。</w:t>
      </w:r>
      <w:r>
        <w:rPr>
          <w:rFonts w:hint="eastAsia" w:ascii="仿宋_GB2312" w:hAnsi="仿宋_GB2312" w:eastAsia="仿宋_GB2312" w:cs="仿宋_GB2312"/>
          <w:color w:val="auto"/>
          <w:sz w:val="32"/>
          <w:szCs w:val="32"/>
          <w:highlight w:val="none"/>
          <w:shd w:val="clear" w:color="auto" w:fill="auto"/>
          <w:lang w:val="en-US" w:eastAsia="zh-CN"/>
        </w:rPr>
        <w:t>决算数与年初预算数存在差异的主要原因是</w:t>
      </w:r>
      <w:r>
        <w:rPr>
          <w:rFonts w:hint="eastAsia" w:ascii="仿宋_GB2312" w:hAnsi="仿宋_GB2312" w:eastAsia="仿宋_GB2312" w:cs="仿宋_GB2312"/>
          <w:color w:val="auto"/>
          <w:sz w:val="32"/>
          <w:szCs w:val="32"/>
          <w:highlight w:val="none"/>
        </w:rPr>
        <w:t>职级晋升</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晋级晋档</w:t>
      </w:r>
      <w:r>
        <w:rPr>
          <w:rFonts w:hint="eastAsia" w:ascii="仿宋_GB2312" w:hAnsi="仿宋_GB2312" w:eastAsia="仿宋_GB2312" w:cs="仿宋_GB2312"/>
          <w:color w:val="auto"/>
          <w:sz w:val="32"/>
          <w:szCs w:val="32"/>
          <w:highlight w:val="none"/>
          <w:lang w:eastAsia="zh-CN"/>
        </w:rPr>
        <w:t>等导致人员经费增加</w:t>
      </w:r>
      <w:r>
        <w:rPr>
          <w:rFonts w:hint="eastAsia" w:ascii="仿宋_GB2312" w:eastAsia="仿宋_GB2312"/>
          <w:color w:val="auto"/>
          <w:sz w:val="32"/>
          <w:szCs w:val="32"/>
          <w:highlight w:val="none"/>
          <w:lang w:eastAsia="zh-CN"/>
        </w:rPr>
        <w:t>。</w:t>
      </w:r>
    </w:p>
    <w:p>
      <w:pPr>
        <w:keepNext w:val="0"/>
        <w:keepLines w:val="0"/>
        <w:pageBreakBefore w:val="0"/>
        <w:widowControl/>
        <w:numPr>
          <w:ilvl w:val="0"/>
          <w:numId w:val="2"/>
        </w:numPr>
        <w:kinsoku/>
        <w:wordWrap/>
        <w:overflowPunct/>
        <w:topLinePunct w:val="0"/>
        <w:autoSpaceDE/>
        <w:autoSpaceDN/>
        <w:bidi w:val="0"/>
        <w:adjustRightInd/>
        <w:snapToGrid/>
        <w:spacing w:line="590" w:lineRule="exact"/>
        <w:ind w:left="-13" w:leftChars="0" w:right="0" w:rightChars="0" w:firstLine="643" w:firstLine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一般公共服务支出（类）组织事务（款）一般行政管理事务（项）。</w:t>
      </w:r>
      <w:r>
        <w:rPr>
          <w:rFonts w:hint="eastAsia" w:ascii="仿宋_GB2312" w:hAnsi="仿宋_GB2312" w:eastAsia="仿宋_GB2312" w:cs="仿宋_GB2312"/>
          <w:color w:val="auto"/>
          <w:sz w:val="32"/>
          <w:szCs w:val="32"/>
          <w:highlight w:val="none"/>
          <w:lang w:val="en-US" w:eastAsia="zh-CN"/>
        </w:rPr>
        <w:t>年初预算为21.99万元，支出决算为340.68万元，</w:t>
      </w:r>
      <w:r>
        <w:rPr>
          <w:rFonts w:hint="eastAsia" w:ascii="仿宋_GB2312" w:eastAsia="仿宋_GB2312"/>
          <w:color w:val="auto"/>
          <w:sz w:val="32"/>
          <w:szCs w:val="32"/>
          <w:highlight w:val="none"/>
        </w:rPr>
        <w:t>完成年初预算</w:t>
      </w:r>
      <w:r>
        <w:rPr>
          <w:rFonts w:hint="eastAsia" w:ascii="仿宋_GB2312" w:eastAsia="仿宋_GB2312"/>
          <w:color w:val="auto"/>
          <w:sz w:val="32"/>
          <w:szCs w:val="32"/>
          <w:highlight w:val="none"/>
          <w:lang w:eastAsia="zh-CN"/>
        </w:rPr>
        <w:t>的</w:t>
      </w:r>
      <w:r>
        <w:rPr>
          <w:rFonts w:hint="eastAsia" w:ascii="仿宋_GB2312" w:eastAsia="仿宋_GB2312"/>
          <w:color w:val="auto"/>
          <w:sz w:val="32"/>
          <w:szCs w:val="32"/>
          <w:highlight w:val="none"/>
          <w:lang w:val="en-US" w:eastAsia="zh-CN"/>
        </w:rPr>
        <w:t>1549.25</w:t>
      </w:r>
      <w:r>
        <w:rPr>
          <w:rFonts w:hint="eastAsia" w:ascii="仿宋_GB2312" w:eastAsia="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决算数与年初预算数存在差异的主要原因是</w:t>
      </w:r>
      <w:r>
        <w:rPr>
          <w:rFonts w:hint="eastAsia" w:ascii="仿宋_GB2312" w:hAnsi="仿宋_GB2312" w:eastAsia="仿宋_GB2312" w:cs="仿宋_GB2312"/>
          <w:color w:val="auto"/>
          <w:sz w:val="32"/>
          <w:szCs w:val="32"/>
          <w:highlight w:val="none"/>
          <w:shd w:val="clear" w:color="auto" w:fill="auto"/>
          <w:lang w:val="en-US" w:eastAsia="zh-CN"/>
        </w:rPr>
        <w:t>追加春节慰问、</w:t>
      </w:r>
      <w:r>
        <w:rPr>
          <w:rFonts w:hint="eastAsia" w:ascii="仿宋_GB2312" w:hAnsi="仿宋_GB2312" w:eastAsia="仿宋_GB2312" w:cs="仿宋_GB2312"/>
          <w:color w:val="auto"/>
          <w:sz w:val="32"/>
          <w:szCs w:val="32"/>
          <w:highlight w:val="none"/>
          <w:lang w:val="en-US" w:eastAsia="zh-CN"/>
        </w:rPr>
        <w:t>新建老年大学建设等项目经费支出</w:t>
      </w:r>
      <w:r>
        <w:rPr>
          <w:rFonts w:hint="eastAsia" w:ascii="仿宋_GB2312" w:eastAsia="仿宋_GB2312"/>
          <w:color w:val="auto"/>
          <w:sz w:val="32"/>
          <w:szCs w:val="32"/>
          <w:highlight w:val="none"/>
          <w:lang w:eastAsia="zh-CN"/>
        </w:rPr>
        <w:t>。</w:t>
      </w:r>
    </w:p>
    <w:p>
      <w:pPr>
        <w:keepNext w:val="0"/>
        <w:keepLines w:val="0"/>
        <w:pageBreakBefore w:val="0"/>
        <w:widowControl/>
        <w:numPr>
          <w:ilvl w:val="0"/>
          <w:numId w:val="2"/>
        </w:numPr>
        <w:kinsoku/>
        <w:wordWrap/>
        <w:overflowPunct/>
        <w:topLinePunct w:val="0"/>
        <w:autoSpaceDE/>
        <w:autoSpaceDN/>
        <w:bidi w:val="0"/>
        <w:adjustRightInd/>
        <w:snapToGrid/>
        <w:spacing w:line="590" w:lineRule="exact"/>
        <w:ind w:left="-13" w:leftChars="0" w:right="0" w:rightChars="0" w:firstLine="643" w:firstLine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一般公共服务支出（类）其他共产党事务支出（款）行政运行（项）。</w:t>
      </w:r>
      <w:r>
        <w:rPr>
          <w:rFonts w:hint="eastAsia" w:ascii="仿宋_GB2312" w:hAnsi="仿宋_GB2312" w:eastAsia="仿宋_GB2312" w:cs="仿宋_GB2312"/>
          <w:color w:val="auto"/>
          <w:sz w:val="32"/>
          <w:szCs w:val="32"/>
          <w:highlight w:val="none"/>
          <w:lang w:val="en-US" w:eastAsia="zh-CN"/>
        </w:rPr>
        <w:t>年初预算为0万元，支出决算为23.99万元。决算数与年初预算数存在差异的主要原因是</w:t>
      </w:r>
      <w:r>
        <w:rPr>
          <w:rFonts w:hint="eastAsia" w:ascii="仿宋_GB2312" w:eastAsia="仿宋_GB2312"/>
          <w:color w:val="auto"/>
          <w:sz w:val="32"/>
          <w:szCs w:val="32"/>
          <w:highlight w:val="none"/>
          <w:lang w:eastAsia="zh-CN"/>
        </w:rPr>
        <w:t>年中追加项目经费</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eastAsia="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lang w:val="en-US" w:eastAsia="zh-CN"/>
        </w:rPr>
        <w:t>6.</w:t>
      </w:r>
      <w:r>
        <w:rPr>
          <w:rFonts w:hint="eastAsia" w:ascii="仿宋_GB2312" w:hAnsi="宋体" w:eastAsia="仿宋_GB2312" w:cs="Courier New"/>
          <w:b/>
          <w:bCs/>
          <w:color w:val="auto"/>
          <w:sz w:val="32"/>
          <w:szCs w:val="32"/>
          <w:highlight w:val="none"/>
          <w:lang w:val="en-US" w:eastAsia="zh-CN"/>
        </w:rPr>
        <w:t>社会</w:t>
      </w:r>
      <w:r>
        <w:rPr>
          <w:rFonts w:hint="eastAsia" w:ascii="仿宋_GB2312" w:hAnsi="宋体" w:eastAsia="仿宋_GB2312" w:cs="Courier New"/>
          <w:b/>
          <w:bCs/>
          <w:color w:val="auto"/>
          <w:sz w:val="32"/>
          <w:szCs w:val="32"/>
          <w:highlight w:val="none"/>
        </w:rPr>
        <w:t>保障和就业</w:t>
      </w:r>
      <w:r>
        <w:rPr>
          <w:rFonts w:hint="eastAsia" w:ascii="仿宋_GB2312" w:hAnsi="仿宋_GB2312" w:eastAsia="仿宋_GB2312" w:cs="仿宋_GB2312"/>
          <w:b/>
          <w:bCs/>
          <w:color w:val="auto"/>
          <w:sz w:val="32"/>
          <w:szCs w:val="32"/>
          <w:highlight w:val="none"/>
          <w:lang w:val="en-US" w:eastAsia="zh-CN"/>
        </w:rPr>
        <w:t>支出</w:t>
      </w:r>
      <w:r>
        <w:rPr>
          <w:rFonts w:hint="eastAsia" w:ascii="仿宋_GB2312" w:hAnsi="宋体" w:eastAsia="仿宋_GB2312" w:cs="Courier New"/>
          <w:b/>
          <w:bCs/>
          <w:color w:val="auto"/>
          <w:sz w:val="32"/>
          <w:szCs w:val="32"/>
          <w:highlight w:val="none"/>
        </w:rPr>
        <w:t>（类）</w:t>
      </w:r>
      <w:r>
        <w:rPr>
          <w:rFonts w:hint="eastAsia" w:ascii="仿宋_GB2312" w:eastAsia="仿宋_GB2312"/>
          <w:b/>
          <w:color w:val="auto"/>
          <w:sz w:val="32"/>
          <w:szCs w:val="32"/>
          <w:highlight w:val="none"/>
        </w:rPr>
        <w:t>行政事业单位</w:t>
      </w:r>
      <w:r>
        <w:rPr>
          <w:rFonts w:hint="eastAsia" w:ascii="仿宋_GB2312" w:eastAsia="仿宋_GB2312"/>
          <w:b/>
          <w:color w:val="auto"/>
          <w:sz w:val="32"/>
          <w:szCs w:val="32"/>
          <w:highlight w:val="none"/>
          <w:lang w:val="en-US" w:eastAsia="zh-CN"/>
        </w:rPr>
        <w:t>养老支出</w:t>
      </w:r>
      <w:r>
        <w:rPr>
          <w:rFonts w:hint="eastAsia" w:ascii="仿宋_GB2312" w:eastAsia="仿宋_GB2312"/>
          <w:b/>
          <w:color w:val="auto"/>
          <w:sz w:val="32"/>
          <w:szCs w:val="32"/>
          <w:highlight w:val="none"/>
        </w:rPr>
        <w:t>（款）行政单位离退休（项）。</w:t>
      </w:r>
      <w:r>
        <w:rPr>
          <w:rFonts w:hint="eastAsia" w:ascii="仿宋_GB2312" w:eastAsia="仿宋_GB2312"/>
          <w:color w:val="auto"/>
          <w:sz w:val="32"/>
          <w:szCs w:val="32"/>
          <w:highlight w:val="none"/>
        </w:rPr>
        <w:t>年初预算为</w:t>
      </w:r>
      <w:r>
        <w:rPr>
          <w:rFonts w:hint="eastAsia" w:ascii="仿宋_GB2312" w:eastAsia="仿宋_GB2312"/>
          <w:color w:val="auto"/>
          <w:sz w:val="32"/>
          <w:szCs w:val="32"/>
          <w:highlight w:val="none"/>
          <w:lang w:val="en-US" w:eastAsia="zh-CN"/>
        </w:rPr>
        <w:t>157.37</w:t>
      </w:r>
      <w:r>
        <w:rPr>
          <w:rFonts w:hint="eastAsia" w:ascii="仿宋_GB2312" w:eastAsia="仿宋_GB2312"/>
          <w:color w:val="auto"/>
          <w:sz w:val="32"/>
          <w:szCs w:val="32"/>
          <w:highlight w:val="none"/>
        </w:rPr>
        <w:t>万元，支出决算为</w:t>
      </w:r>
      <w:r>
        <w:rPr>
          <w:rFonts w:hint="eastAsia" w:ascii="仿宋_GB2312" w:hAnsi="仿宋_GB2312" w:eastAsia="仿宋_GB2312" w:cs="仿宋_GB2312"/>
          <w:color w:val="auto"/>
          <w:sz w:val="32"/>
          <w:szCs w:val="32"/>
          <w:highlight w:val="none"/>
          <w:shd w:val="clear" w:color="auto" w:fill="auto"/>
          <w:lang w:val="en-US" w:eastAsia="zh-CN"/>
        </w:rPr>
        <w:t>163.24</w:t>
      </w:r>
      <w:r>
        <w:rPr>
          <w:rFonts w:hint="eastAsia" w:ascii="仿宋_GB2312" w:eastAsia="仿宋_GB2312"/>
          <w:color w:val="auto"/>
          <w:sz w:val="32"/>
          <w:szCs w:val="32"/>
          <w:highlight w:val="none"/>
        </w:rPr>
        <w:t>万元，完成年初预算</w:t>
      </w:r>
      <w:r>
        <w:rPr>
          <w:rFonts w:hint="eastAsia" w:ascii="仿宋_GB2312" w:eastAsia="仿宋_GB2312"/>
          <w:color w:val="auto"/>
          <w:sz w:val="32"/>
          <w:szCs w:val="32"/>
          <w:highlight w:val="none"/>
          <w:lang w:eastAsia="zh-CN"/>
        </w:rPr>
        <w:t>的</w:t>
      </w:r>
      <w:r>
        <w:rPr>
          <w:rFonts w:hint="eastAsia" w:ascii="仿宋_GB2312" w:eastAsia="仿宋_GB2312"/>
          <w:color w:val="auto"/>
          <w:sz w:val="32"/>
          <w:szCs w:val="32"/>
          <w:highlight w:val="none"/>
          <w:lang w:val="en-US" w:eastAsia="zh-CN"/>
        </w:rPr>
        <w:t>103.73</w:t>
      </w:r>
      <w:r>
        <w:rPr>
          <w:rFonts w:hint="eastAsia" w:ascii="仿宋_GB2312" w:eastAsia="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决算数与年初预算数存在差异</w:t>
      </w:r>
      <w:r>
        <w:rPr>
          <w:rFonts w:hint="eastAsia" w:ascii="仿宋_GB2312" w:eastAsia="仿宋_GB2312"/>
          <w:color w:val="auto"/>
          <w:sz w:val="32"/>
          <w:szCs w:val="32"/>
          <w:highlight w:val="none"/>
        </w:rPr>
        <w:t>的主要原因</w:t>
      </w:r>
      <w:r>
        <w:rPr>
          <w:rFonts w:hint="eastAsia" w:ascii="仿宋_GB2312" w:eastAsia="仿宋_GB2312"/>
          <w:color w:val="auto"/>
          <w:sz w:val="32"/>
          <w:szCs w:val="32"/>
          <w:highlight w:val="none"/>
          <w:lang w:eastAsia="zh-CN"/>
        </w:rPr>
        <w:t>是离退休人员的文明奖、年度健康休养费、平时健康休养费等奖金增加；</w:t>
      </w:r>
      <w:r>
        <w:rPr>
          <w:rFonts w:hint="eastAsia" w:ascii="仿宋_GB2312" w:hAnsi="仿宋_GB2312" w:eastAsia="仿宋_GB2312" w:cs="仿宋_GB2312"/>
          <w:color w:val="auto"/>
          <w:sz w:val="32"/>
          <w:szCs w:val="32"/>
          <w:highlight w:val="none"/>
          <w:lang w:eastAsia="zh-CN"/>
        </w:rPr>
        <w:t>新增退休人员。</w:t>
      </w:r>
    </w:p>
    <w:p>
      <w:pPr>
        <w:keepNext w:val="0"/>
        <w:keepLines w:val="0"/>
        <w:pageBreakBefore w:val="0"/>
        <w:widowControl/>
        <w:kinsoku/>
        <w:wordWrap/>
        <w:overflowPunct/>
        <w:topLinePunct w:val="0"/>
        <w:autoSpaceDE/>
        <w:autoSpaceDN/>
        <w:bidi w:val="0"/>
        <w:adjustRightInd/>
        <w:snapToGrid/>
        <w:spacing w:line="58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宋体" w:eastAsia="仿宋_GB2312" w:cs="Courier New"/>
          <w:b/>
          <w:bCs/>
          <w:color w:val="auto"/>
          <w:sz w:val="32"/>
          <w:szCs w:val="32"/>
          <w:highlight w:val="none"/>
          <w:lang w:val="en-US" w:eastAsia="zh-CN"/>
        </w:rPr>
        <w:t>7.</w:t>
      </w:r>
      <w:r>
        <w:rPr>
          <w:rFonts w:hint="eastAsia" w:ascii="仿宋_GB2312" w:hAnsi="宋体" w:eastAsia="仿宋_GB2312" w:cs="Courier New"/>
          <w:b/>
          <w:bCs/>
          <w:color w:val="auto"/>
          <w:sz w:val="32"/>
          <w:szCs w:val="32"/>
          <w:highlight w:val="none"/>
          <w:lang w:val="en-US" w:eastAsia="zh-CN"/>
        </w:rPr>
        <w:t>社会</w:t>
      </w:r>
      <w:r>
        <w:rPr>
          <w:rFonts w:hint="eastAsia" w:ascii="仿宋_GB2312" w:hAnsi="宋体" w:eastAsia="仿宋_GB2312" w:cs="Courier New"/>
          <w:b/>
          <w:bCs/>
          <w:color w:val="auto"/>
          <w:sz w:val="32"/>
          <w:szCs w:val="32"/>
          <w:highlight w:val="none"/>
        </w:rPr>
        <w:t>保障和就业</w:t>
      </w:r>
      <w:r>
        <w:rPr>
          <w:rFonts w:hint="eastAsia" w:ascii="仿宋_GB2312" w:hAnsi="仿宋_GB2312" w:eastAsia="仿宋_GB2312" w:cs="仿宋_GB2312"/>
          <w:b/>
          <w:bCs/>
          <w:color w:val="auto"/>
          <w:sz w:val="32"/>
          <w:szCs w:val="32"/>
          <w:highlight w:val="none"/>
          <w:lang w:val="en-US" w:eastAsia="zh-CN"/>
        </w:rPr>
        <w:t>支出</w:t>
      </w:r>
      <w:r>
        <w:rPr>
          <w:rFonts w:hint="eastAsia" w:ascii="仿宋_GB2312" w:hAnsi="宋体" w:eastAsia="仿宋_GB2312" w:cs="Courier New"/>
          <w:b/>
          <w:bCs/>
          <w:color w:val="auto"/>
          <w:sz w:val="32"/>
          <w:szCs w:val="32"/>
          <w:highlight w:val="none"/>
        </w:rPr>
        <w:t>（类）</w:t>
      </w:r>
      <w:r>
        <w:rPr>
          <w:rFonts w:hint="eastAsia" w:ascii="仿宋_GB2312" w:eastAsia="仿宋_GB2312"/>
          <w:b/>
          <w:color w:val="auto"/>
          <w:sz w:val="32"/>
          <w:szCs w:val="32"/>
          <w:highlight w:val="none"/>
        </w:rPr>
        <w:t>行政事业单位</w:t>
      </w:r>
      <w:r>
        <w:rPr>
          <w:rFonts w:hint="eastAsia" w:ascii="仿宋_GB2312" w:eastAsia="仿宋_GB2312"/>
          <w:b/>
          <w:color w:val="auto"/>
          <w:sz w:val="32"/>
          <w:szCs w:val="32"/>
          <w:highlight w:val="none"/>
          <w:lang w:val="en-US" w:eastAsia="zh-CN"/>
        </w:rPr>
        <w:t>养老支出</w:t>
      </w:r>
      <w:r>
        <w:rPr>
          <w:rFonts w:hint="eastAsia" w:ascii="仿宋_GB2312" w:eastAsia="仿宋_GB2312"/>
          <w:b/>
          <w:color w:val="auto"/>
          <w:sz w:val="32"/>
          <w:szCs w:val="32"/>
          <w:highlight w:val="none"/>
          <w:lang w:eastAsia="zh-CN"/>
        </w:rPr>
        <w:t>（</w:t>
      </w:r>
      <w:r>
        <w:rPr>
          <w:rFonts w:hint="eastAsia" w:ascii="仿宋_GB2312" w:eastAsia="仿宋_GB2312"/>
          <w:b/>
          <w:color w:val="auto"/>
          <w:sz w:val="32"/>
          <w:szCs w:val="32"/>
          <w:highlight w:val="none"/>
          <w:lang w:val="en-US" w:eastAsia="zh-CN"/>
        </w:rPr>
        <w:t>款</w:t>
      </w:r>
      <w:r>
        <w:rPr>
          <w:rFonts w:hint="eastAsia" w:ascii="仿宋_GB2312" w:eastAsia="仿宋_GB2312"/>
          <w:b/>
          <w:color w:val="auto"/>
          <w:sz w:val="32"/>
          <w:szCs w:val="32"/>
          <w:highlight w:val="none"/>
          <w:lang w:eastAsia="zh-CN"/>
        </w:rPr>
        <w:t>）机关事业单位基本养老保险缴费支出</w:t>
      </w:r>
      <w:r>
        <w:rPr>
          <w:rFonts w:hint="eastAsia" w:ascii="仿宋_GB2312" w:eastAsia="仿宋_GB2312"/>
          <w:b/>
          <w:color w:val="auto"/>
          <w:sz w:val="32"/>
          <w:szCs w:val="32"/>
          <w:highlight w:val="none"/>
        </w:rPr>
        <w:t>（项）。</w:t>
      </w:r>
      <w:r>
        <w:rPr>
          <w:rFonts w:hint="eastAsia" w:ascii="仿宋_GB2312" w:eastAsia="仿宋_GB2312"/>
          <w:color w:val="auto"/>
          <w:sz w:val="32"/>
          <w:szCs w:val="32"/>
          <w:highlight w:val="none"/>
        </w:rPr>
        <w:t>年初预算为</w:t>
      </w:r>
      <w:r>
        <w:rPr>
          <w:rFonts w:hint="eastAsia" w:ascii="仿宋_GB2312" w:eastAsia="仿宋_GB2312"/>
          <w:color w:val="auto"/>
          <w:sz w:val="32"/>
          <w:szCs w:val="32"/>
          <w:highlight w:val="none"/>
          <w:lang w:val="en-US" w:eastAsia="zh-CN"/>
        </w:rPr>
        <w:t xml:space="preserve"> 32.95</w:t>
      </w:r>
      <w:r>
        <w:rPr>
          <w:rFonts w:hint="eastAsia" w:ascii="仿宋_GB2312" w:eastAsia="仿宋_GB2312"/>
          <w:color w:val="auto"/>
          <w:sz w:val="32"/>
          <w:szCs w:val="32"/>
          <w:highlight w:val="none"/>
        </w:rPr>
        <w:t>万元，支出决算为</w:t>
      </w:r>
      <w:r>
        <w:rPr>
          <w:rFonts w:hint="eastAsia" w:ascii="仿宋_GB2312" w:eastAsia="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shd w:val="clear" w:color="auto" w:fill="auto"/>
          <w:lang w:val="en-US" w:eastAsia="zh-CN"/>
        </w:rPr>
        <w:t>1.21</w:t>
      </w:r>
      <w:r>
        <w:rPr>
          <w:rFonts w:hint="eastAsia" w:ascii="仿宋_GB2312" w:eastAsia="仿宋_GB2312"/>
          <w:color w:val="auto"/>
          <w:sz w:val="32"/>
          <w:szCs w:val="32"/>
          <w:highlight w:val="none"/>
        </w:rPr>
        <w:t>万元，完成年初预算的</w:t>
      </w:r>
      <w:r>
        <w:rPr>
          <w:rFonts w:hint="eastAsia" w:ascii="仿宋_GB2312" w:eastAsia="仿宋_GB2312"/>
          <w:color w:val="auto"/>
          <w:sz w:val="32"/>
          <w:szCs w:val="32"/>
          <w:highlight w:val="none"/>
          <w:lang w:val="en-US" w:eastAsia="zh-CN"/>
        </w:rPr>
        <w:t>94.72</w:t>
      </w:r>
      <w:r>
        <w:rPr>
          <w:rFonts w:hint="eastAsia" w:ascii="仿宋_GB2312" w:eastAsia="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决算数与年初预算数存在差异的</w:t>
      </w:r>
      <w:r>
        <w:rPr>
          <w:rFonts w:hint="eastAsia" w:ascii="仿宋_GB2312" w:eastAsia="仿宋_GB2312"/>
          <w:color w:val="auto"/>
          <w:sz w:val="32"/>
          <w:szCs w:val="32"/>
          <w:highlight w:val="none"/>
        </w:rPr>
        <w:t>主要原因</w:t>
      </w:r>
      <w:r>
        <w:rPr>
          <w:rFonts w:hint="eastAsia" w:ascii="仿宋_GB2312" w:eastAsia="仿宋_GB2312"/>
          <w:color w:val="auto"/>
          <w:sz w:val="32"/>
          <w:szCs w:val="32"/>
          <w:highlight w:val="none"/>
          <w:lang w:eastAsia="zh-CN"/>
        </w:rPr>
        <w:t>是人员调出及退休。</w:t>
      </w:r>
    </w:p>
    <w:p>
      <w:pPr>
        <w:keepNext w:val="0"/>
        <w:keepLines w:val="0"/>
        <w:pageBreakBefore w:val="0"/>
        <w:widowControl/>
        <w:kinsoku/>
        <w:wordWrap/>
        <w:overflowPunct/>
        <w:topLinePunct w:val="0"/>
        <w:autoSpaceDE/>
        <w:autoSpaceDN/>
        <w:bidi w:val="0"/>
        <w:adjustRightInd/>
        <w:snapToGrid/>
        <w:spacing w:line="58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宋体" w:eastAsia="仿宋_GB2312" w:cs="Courier New"/>
          <w:b/>
          <w:bCs/>
          <w:color w:val="auto"/>
          <w:sz w:val="32"/>
          <w:szCs w:val="32"/>
          <w:highlight w:val="none"/>
          <w:lang w:val="en-US" w:eastAsia="zh-CN"/>
        </w:rPr>
        <w:t>8.</w:t>
      </w:r>
      <w:r>
        <w:rPr>
          <w:rFonts w:hint="eastAsia" w:ascii="仿宋_GB2312" w:hAnsi="宋体" w:eastAsia="仿宋_GB2312" w:cs="Courier New"/>
          <w:b/>
          <w:bCs/>
          <w:color w:val="auto"/>
          <w:sz w:val="32"/>
          <w:szCs w:val="32"/>
          <w:highlight w:val="none"/>
        </w:rPr>
        <w:t>社会保障和就业</w:t>
      </w:r>
      <w:r>
        <w:rPr>
          <w:rFonts w:hint="eastAsia" w:ascii="仿宋_GB2312" w:hAnsi="仿宋_GB2312" w:eastAsia="仿宋_GB2312" w:cs="仿宋_GB2312"/>
          <w:b/>
          <w:bCs/>
          <w:color w:val="auto"/>
          <w:sz w:val="32"/>
          <w:szCs w:val="32"/>
          <w:highlight w:val="none"/>
          <w:lang w:val="en-US" w:eastAsia="zh-CN"/>
        </w:rPr>
        <w:t>支出</w:t>
      </w:r>
      <w:r>
        <w:rPr>
          <w:rFonts w:hint="eastAsia" w:ascii="仿宋_GB2312" w:hAnsi="宋体" w:eastAsia="仿宋_GB2312" w:cs="Courier New"/>
          <w:b/>
          <w:bCs/>
          <w:color w:val="auto"/>
          <w:sz w:val="32"/>
          <w:szCs w:val="32"/>
          <w:highlight w:val="none"/>
        </w:rPr>
        <w:t>（类）</w:t>
      </w:r>
      <w:r>
        <w:rPr>
          <w:rFonts w:hint="eastAsia" w:ascii="仿宋_GB2312" w:hAnsi="宋体" w:eastAsia="仿宋_GB2312" w:cs="Courier New"/>
          <w:b/>
          <w:bCs/>
          <w:color w:val="auto"/>
          <w:sz w:val="32"/>
          <w:szCs w:val="32"/>
          <w:highlight w:val="none"/>
          <w:lang w:eastAsia="zh-CN"/>
        </w:rPr>
        <w:t>抚恤</w:t>
      </w:r>
      <w:r>
        <w:rPr>
          <w:rFonts w:hint="eastAsia" w:ascii="仿宋_GB2312" w:eastAsia="仿宋_GB2312"/>
          <w:b/>
          <w:color w:val="auto"/>
          <w:sz w:val="32"/>
          <w:szCs w:val="32"/>
          <w:highlight w:val="none"/>
        </w:rPr>
        <w:t>（款）</w:t>
      </w:r>
      <w:r>
        <w:rPr>
          <w:rFonts w:hint="eastAsia" w:ascii="仿宋_GB2312" w:eastAsia="仿宋_GB2312"/>
          <w:b/>
          <w:color w:val="auto"/>
          <w:sz w:val="32"/>
          <w:szCs w:val="32"/>
          <w:highlight w:val="none"/>
          <w:lang w:eastAsia="zh-CN"/>
        </w:rPr>
        <w:t>死亡抚恤</w:t>
      </w:r>
      <w:r>
        <w:rPr>
          <w:rFonts w:hint="eastAsia" w:ascii="仿宋_GB2312" w:eastAsia="仿宋_GB2312"/>
          <w:b/>
          <w:color w:val="auto"/>
          <w:sz w:val="32"/>
          <w:szCs w:val="32"/>
          <w:highlight w:val="none"/>
        </w:rPr>
        <w:t>（项）。</w:t>
      </w:r>
      <w:r>
        <w:rPr>
          <w:rFonts w:hint="eastAsia" w:ascii="仿宋_GB2312" w:eastAsia="仿宋_GB2312"/>
          <w:color w:val="auto"/>
          <w:sz w:val="32"/>
          <w:szCs w:val="32"/>
          <w:highlight w:val="none"/>
        </w:rPr>
        <w:t>年初预算为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万元，支出决算为</w:t>
      </w:r>
      <w:r>
        <w:rPr>
          <w:rFonts w:hint="eastAsia" w:ascii="仿宋_GB2312" w:hAnsi="仿宋_GB2312" w:eastAsia="仿宋_GB2312" w:cs="仿宋_GB2312"/>
          <w:color w:val="auto"/>
          <w:sz w:val="32"/>
          <w:szCs w:val="32"/>
          <w:highlight w:val="none"/>
          <w:shd w:val="clear" w:color="auto" w:fill="auto"/>
          <w:lang w:val="en-US" w:eastAsia="zh-CN"/>
        </w:rPr>
        <w:t>20.43</w:t>
      </w:r>
      <w:r>
        <w:rPr>
          <w:rFonts w:hint="eastAsia" w:ascii="仿宋_GB2312" w:eastAsia="仿宋_GB2312"/>
          <w:color w:val="auto"/>
          <w:sz w:val="32"/>
          <w:szCs w:val="32"/>
          <w:highlight w:val="none"/>
        </w:rPr>
        <w:t>万元。</w:t>
      </w:r>
      <w:r>
        <w:rPr>
          <w:rFonts w:hint="eastAsia" w:ascii="仿宋_GB2312" w:hAnsi="仿宋_GB2312" w:eastAsia="仿宋_GB2312" w:cs="仿宋_GB2312"/>
          <w:color w:val="auto"/>
          <w:sz w:val="32"/>
          <w:szCs w:val="32"/>
          <w:highlight w:val="none"/>
          <w:lang w:val="en-US" w:eastAsia="zh-CN"/>
        </w:rPr>
        <w:t>决算数与年初预算数存在差异的</w:t>
      </w:r>
      <w:r>
        <w:rPr>
          <w:rFonts w:hint="eastAsia" w:ascii="仿宋_GB2312" w:eastAsia="仿宋_GB2312"/>
          <w:color w:val="auto"/>
          <w:sz w:val="32"/>
          <w:szCs w:val="32"/>
          <w:highlight w:val="none"/>
        </w:rPr>
        <w:t>主要原因</w:t>
      </w:r>
      <w:r>
        <w:rPr>
          <w:rFonts w:hint="eastAsia" w:ascii="仿宋_GB2312" w:eastAsia="仿宋_GB2312"/>
          <w:color w:val="auto"/>
          <w:sz w:val="32"/>
          <w:szCs w:val="32"/>
          <w:highlight w:val="none"/>
          <w:lang w:eastAsia="zh-CN"/>
        </w:rPr>
        <w:t>是死亡抚恤金为追加人员经费。</w:t>
      </w:r>
    </w:p>
    <w:p>
      <w:pPr>
        <w:keepNext w:val="0"/>
        <w:keepLines w:val="0"/>
        <w:pageBreakBefore w:val="0"/>
        <w:widowControl/>
        <w:kinsoku/>
        <w:wordWrap/>
        <w:overflowPunct/>
        <w:topLinePunct w:val="0"/>
        <w:autoSpaceDE/>
        <w:autoSpaceDN/>
        <w:bidi w:val="0"/>
        <w:adjustRightInd/>
        <w:snapToGrid/>
        <w:spacing w:line="58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宋体" w:eastAsia="仿宋_GB2312" w:cs="Courier New"/>
          <w:b/>
          <w:bCs/>
          <w:color w:val="auto"/>
          <w:sz w:val="32"/>
          <w:szCs w:val="32"/>
          <w:highlight w:val="none"/>
          <w:lang w:val="en-US" w:eastAsia="zh-CN"/>
        </w:rPr>
        <w:t>9.</w:t>
      </w:r>
      <w:r>
        <w:rPr>
          <w:rFonts w:hint="eastAsia" w:ascii="仿宋_GB2312" w:hAnsi="宋体" w:eastAsia="仿宋_GB2312" w:cs="Courier New"/>
          <w:b/>
          <w:bCs/>
          <w:color w:val="auto"/>
          <w:sz w:val="32"/>
          <w:szCs w:val="32"/>
          <w:highlight w:val="none"/>
        </w:rPr>
        <w:t>社会保障和就业</w:t>
      </w:r>
      <w:r>
        <w:rPr>
          <w:rFonts w:hint="eastAsia" w:ascii="仿宋_GB2312" w:hAnsi="仿宋_GB2312" w:eastAsia="仿宋_GB2312" w:cs="仿宋_GB2312"/>
          <w:b/>
          <w:bCs/>
          <w:color w:val="auto"/>
          <w:sz w:val="32"/>
          <w:szCs w:val="32"/>
          <w:highlight w:val="none"/>
          <w:lang w:val="en-US" w:eastAsia="zh-CN"/>
        </w:rPr>
        <w:t>支出</w:t>
      </w:r>
      <w:r>
        <w:rPr>
          <w:rFonts w:hint="eastAsia" w:ascii="仿宋_GB2312" w:hAnsi="宋体" w:eastAsia="仿宋_GB2312" w:cs="Courier New"/>
          <w:b/>
          <w:bCs/>
          <w:color w:val="auto"/>
          <w:sz w:val="32"/>
          <w:szCs w:val="32"/>
          <w:highlight w:val="none"/>
        </w:rPr>
        <w:t>（类）</w:t>
      </w:r>
      <w:r>
        <w:rPr>
          <w:rFonts w:hint="eastAsia" w:ascii="仿宋_GB2312" w:eastAsia="仿宋_GB2312"/>
          <w:b/>
          <w:color w:val="auto"/>
          <w:sz w:val="32"/>
          <w:szCs w:val="32"/>
          <w:highlight w:val="none"/>
          <w:lang w:eastAsia="zh-CN"/>
        </w:rPr>
        <w:t>临时救助</w:t>
      </w:r>
      <w:r>
        <w:rPr>
          <w:rFonts w:hint="eastAsia" w:ascii="仿宋_GB2312" w:eastAsia="仿宋_GB2312"/>
          <w:b/>
          <w:color w:val="auto"/>
          <w:sz w:val="32"/>
          <w:szCs w:val="32"/>
          <w:highlight w:val="none"/>
        </w:rPr>
        <w:t>（款）</w:t>
      </w:r>
      <w:r>
        <w:rPr>
          <w:rFonts w:hint="eastAsia" w:ascii="仿宋_GB2312" w:eastAsia="仿宋_GB2312"/>
          <w:b/>
          <w:color w:val="auto"/>
          <w:sz w:val="32"/>
          <w:szCs w:val="32"/>
          <w:highlight w:val="none"/>
          <w:lang w:eastAsia="zh-CN"/>
        </w:rPr>
        <w:t>临时救助支出</w:t>
      </w:r>
      <w:r>
        <w:rPr>
          <w:rFonts w:hint="eastAsia" w:ascii="仿宋_GB2312" w:eastAsia="仿宋_GB2312"/>
          <w:b/>
          <w:color w:val="auto"/>
          <w:sz w:val="32"/>
          <w:szCs w:val="32"/>
          <w:highlight w:val="none"/>
        </w:rPr>
        <w:t>（项）。</w:t>
      </w:r>
      <w:r>
        <w:rPr>
          <w:rFonts w:hint="eastAsia" w:ascii="仿宋_GB2312" w:eastAsia="仿宋_GB2312"/>
          <w:color w:val="auto"/>
          <w:sz w:val="32"/>
          <w:szCs w:val="32"/>
          <w:highlight w:val="none"/>
        </w:rPr>
        <w:t>年初预算为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万元，支出决算为</w:t>
      </w:r>
      <w:r>
        <w:rPr>
          <w:rFonts w:hint="eastAsia" w:ascii="仿宋_GB2312" w:hAnsi="仿宋_GB2312" w:eastAsia="仿宋_GB2312" w:cs="仿宋_GB2312"/>
          <w:color w:val="auto"/>
          <w:sz w:val="32"/>
          <w:szCs w:val="32"/>
          <w:highlight w:val="none"/>
          <w:shd w:val="clear" w:color="auto" w:fill="auto"/>
          <w:lang w:val="en-US" w:eastAsia="zh-CN"/>
        </w:rPr>
        <w:t>20.6</w:t>
      </w:r>
      <w:r>
        <w:rPr>
          <w:rFonts w:hint="eastAsia" w:ascii="仿宋_GB2312" w:eastAsia="仿宋_GB2312"/>
          <w:color w:val="auto"/>
          <w:sz w:val="32"/>
          <w:szCs w:val="32"/>
          <w:highlight w:val="none"/>
        </w:rPr>
        <w:t>万元。</w:t>
      </w:r>
      <w:r>
        <w:rPr>
          <w:rFonts w:hint="eastAsia" w:ascii="仿宋_GB2312" w:hAnsi="仿宋_GB2312" w:eastAsia="仿宋_GB2312" w:cs="仿宋_GB2312"/>
          <w:color w:val="auto"/>
          <w:sz w:val="32"/>
          <w:szCs w:val="32"/>
          <w:highlight w:val="none"/>
          <w:lang w:val="en-US" w:eastAsia="zh-CN"/>
        </w:rPr>
        <w:t>决算数与年初预算数存在差异</w:t>
      </w:r>
      <w:r>
        <w:rPr>
          <w:rFonts w:hint="eastAsia" w:ascii="仿宋_GB2312" w:eastAsia="仿宋_GB2312"/>
          <w:color w:val="auto"/>
          <w:sz w:val="32"/>
          <w:szCs w:val="32"/>
          <w:highlight w:val="none"/>
        </w:rPr>
        <w:t>的主要原因</w:t>
      </w:r>
      <w:r>
        <w:rPr>
          <w:rFonts w:hint="eastAsia" w:ascii="仿宋_GB2312" w:eastAsia="仿宋_GB2312"/>
          <w:color w:val="auto"/>
          <w:sz w:val="32"/>
          <w:szCs w:val="32"/>
          <w:highlight w:val="none"/>
          <w:lang w:eastAsia="zh-CN"/>
        </w:rPr>
        <w:t>是临时救助为年中追加经费。</w:t>
      </w:r>
    </w:p>
    <w:p>
      <w:pPr>
        <w:keepNext w:val="0"/>
        <w:keepLines w:val="0"/>
        <w:pageBreakBefore w:val="0"/>
        <w:numPr>
          <w:ilvl w:val="0"/>
          <w:numId w:val="0"/>
        </w:numPr>
        <w:kinsoku/>
        <w:wordWrap/>
        <w:overflowPunct/>
        <w:topLinePunct w:val="0"/>
        <w:autoSpaceDE/>
        <w:autoSpaceDN/>
        <w:bidi w:val="0"/>
        <w:adjustRightInd w:val="0"/>
        <w:snapToGrid w:val="0"/>
        <w:spacing w:line="580" w:lineRule="exact"/>
        <w:ind w:firstLine="643" w:firstLineChars="200"/>
        <w:jc w:val="both"/>
        <w:textAlignment w:val="auto"/>
        <w:rPr>
          <w:rFonts w:hint="eastAsia" w:ascii="Calibri" w:hAnsi="Calibri" w:eastAsia="仿宋_GB2312" w:cs="Times New Roman"/>
          <w:color w:val="auto"/>
          <w:sz w:val="32"/>
          <w:szCs w:val="32"/>
          <w:highlight w:val="none"/>
        </w:rPr>
      </w:pPr>
      <w:r>
        <w:rPr>
          <w:rFonts w:hint="eastAsia" w:ascii="仿宋_GB2312" w:hAnsi="宋体" w:eastAsia="仿宋_GB2312" w:cs="Courier New"/>
          <w:b/>
          <w:bCs/>
          <w:color w:val="auto"/>
          <w:sz w:val="32"/>
          <w:szCs w:val="32"/>
          <w:highlight w:val="none"/>
          <w:lang w:val="en-US" w:eastAsia="zh-CN"/>
        </w:rPr>
        <w:t>10.</w:t>
      </w:r>
      <w:r>
        <w:rPr>
          <w:rFonts w:hint="eastAsia" w:eastAsia="仿宋_GB2312"/>
          <w:b/>
          <w:color w:val="auto"/>
          <w:sz w:val="32"/>
          <w:szCs w:val="32"/>
          <w:highlight w:val="none"/>
          <w:lang w:val="en-US" w:eastAsia="zh-CN"/>
        </w:rPr>
        <w:t>卫生健康支出</w:t>
      </w:r>
      <w:r>
        <w:rPr>
          <w:rFonts w:hint="eastAsia" w:eastAsia="仿宋_GB2312"/>
          <w:b/>
          <w:color w:val="auto"/>
          <w:sz w:val="32"/>
          <w:szCs w:val="32"/>
          <w:highlight w:val="none"/>
        </w:rPr>
        <w:t>（类）行政事业单位医疗（款）行政单位医疗（项）。</w:t>
      </w:r>
      <w:r>
        <w:rPr>
          <w:rFonts w:hint="eastAsia" w:eastAsia="仿宋_GB2312"/>
          <w:color w:val="auto"/>
          <w:sz w:val="32"/>
          <w:szCs w:val="32"/>
          <w:highlight w:val="none"/>
        </w:rPr>
        <w:t>年初预</w:t>
      </w:r>
      <w:r>
        <w:rPr>
          <w:rFonts w:hint="eastAsia" w:ascii="Calibri" w:hAnsi="Calibri" w:eastAsia="仿宋_GB2312" w:cs="Times New Roman"/>
          <w:color w:val="auto"/>
          <w:sz w:val="32"/>
          <w:szCs w:val="32"/>
          <w:highlight w:val="none"/>
        </w:rPr>
        <w:t>算为</w:t>
      </w:r>
      <w:r>
        <w:rPr>
          <w:rFonts w:hint="eastAsia" w:ascii="仿宋_GB2312" w:hAnsi="仿宋_GB2312" w:eastAsia="仿宋_GB2312" w:cs="仿宋_GB2312"/>
          <w:color w:val="auto"/>
          <w:sz w:val="32"/>
          <w:szCs w:val="32"/>
          <w:highlight w:val="none"/>
          <w:shd w:val="clear" w:color="auto" w:fill="auto"/>
          <w:lang w:val="en-US" w:eastAsia="zh-CN"/>
        </w:rPr>
        <w:t>17.44</w:t>
      </w:r>
      <w:r>
        <w:rPr>
          <w:rFonts w:hint="eastAsia" w:ascii="Calibri" w:hAnsi="Calibri" w:eastAsia="仿宋_GB2312" w:cs="Times New Roman"/>
          <w:color w:val="auto"/>
          <w:sz w:val="32"/>
          <w:szCs w:val="32"/>
          <w:highlight w:val="none"/>
          <w:lang w:val="en-US" w:eastAsia="zh-CN"/>
        </w:rPr>
        <w:t>万元</w:t>
      </w:r>
      <w:r>
        <w:rPr>
          <w:rFonts w:hint="eastAsia" w:ascii="Calibri" w:hAnsi="Calibri" w:eastAsia="仿宋_GB2312" w:cs="Times New Roman"/>
          <w:color w:val="auto"/>
          <w:sz w:val="32"/>
          <w:szCs w:val="32"/>
          <w:highlight w:val="none"/>
        </w:rPr>
        <w:t>，支出决算为</w:t>
      </w:r>
      <w:r>
        <w:rPr>
          <w:rFonts w:hint="eastAsia" w:ascii="仿宋_GB2312" w:hAnsi="仿宋_GB2312" w:eastAsia="仿宋_GB2312" w:cs="仿宋_GB2312"/>
          <w:color w:val="auto"/>
          <w:sz w:val="32"/>
          <w:szCs w:val="32"/>
          <w:highlight w:val="none"/>
          <w:shd w:val="clear" w:color="auto" w:fill="auto"/>
          <w:lang w:val="en-US" w:eastAsia="zh-CN"/>
        </w:rPr>
        <w:t>9.92万</w:t>
      </w:r>
      <w:r>
        <w:rPr>
          <w:rFonts w:hint="eastAsia" w:ascii="Calibri" w:hAnsi="Calibri" w:eastAsia="仿宋_GB2312" w:cs="Times New Roman"/>
          <w:color w:val="auto"/>
          <w:sz w:val="32"/>
          <w:szCs w:val="32"/>
          <w:highlight w:val="none"/>
        </w:rPr>
        <w:t>元，完成年初预算的</w:t>
      </w:r>
      <w:r>
        <w:rPr>
          <w:rFonts w:hint="eastAsia" w:ascii="仿宋" w:hAnsi="仿宋" w:eastAsia="仿宋" w:cs="仿宋"/>
          <w:color w:val="auto"/>
          <w:sz w:val="32"/>
          <w:szCs w:val="32"/>
          <w:highlight w:val="none"/>
          <w:lang w:val="en-US" w:eastAsia="zh-CN"/>
        </w:rPr>
        <w:t>56.88%</w:t>
      </w:r>
      <w:r>
        <w:rPr>
          <w:rFonts w:hint="eastAsia" w:ascii="Calibri" w:hAnsi="Calibri" w:eastAsia="仿宋_GB2312" w:cs="Times New Roman"/>
          <w:color w:val="auto"/>
          <w:sz w:val="32"/>
          <w:szCs w:val="32"/>
          <w:highlight w:val="none"/>
        </w:rPr>
        <w:t>。</w:t>
      </w:r>
      <w:r>
        <w:rPr>
          <w:rFonts w:hint="eastAsia" w:ascii="Calibri" w:hAnsi="Calibri" w:eastAsia="仿宋_GB2312" w:cs="Times New Roman"/>
          <w:color w:val="auto"/>
          <w:sz w:val="32"/>
          <w:szCs w:val="32"/>
          <w:highlight w:val="none"/>
          <w:lang w:val="en-US" w:eastAsia="zh-CN"/>
        </w:rPr>
        <w:t>决算数与年初预算数存在差异的</w:t>
      </w:r>
      <w:r>
        <w:rPr>
          <w:rFonts w:hint="eastAsia" w:ascii="Calibri" w:hAnsi="Calibri" w:eastAsia="仿宋_GB2312" w:cs="Times New Roman"/>
          <w:color w:val="auto"/>
          <w:sz w:val="32"/>
          <w:szCs w:val="32"/>
          <w:highlight w:val="none"/>
        </w:rPr>
        <w:t>主要原因</w:t>
      </w:r>
      <w:r>
        <w:rPr>
          <w:rFonts w:hint="eastAsia" w:ascii="仿宋_GB2312" w:eastAsia="仿宋_GB2312"/>
          <w:color w:val="auto"/>
          <w:sz w:val="32"/>
          <w:szCs w:val="32"/>
          <w:highlight w:val="none"/>
          <w:lang w:eastAsia="zh-CN"/>
        </w:rPr>
        <w:t>是人员调出及退休。</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宋体" w:eastAsia="仿宋_GB2312" w:cs="Courier New"/>
          <w:b/>
          <w:bCs/>
          <w:color w:val="auto"/>
          <w:sz w:val="32"/>
          <w:szCs w:val="32"/>
          <w:highlight w:val="none"/>
          <w:lang w:val="en-US" w:eastAsia="zh-CN"/>
        </w:rPr>
        <w:t>11.</w:t>
      </w:r>
      <w:r>
        <w:rPr>
          <w:rFonts w:hint="eastAsia" w:eastAsia="仿宋_GB2312"/>
          <w:b/>
          <w:color w:val="auto"/>
          <w:sz w:val="32"/>
          <w:szCs w:val="32"/>
          <w:highlight w:val="none"/>
          <w:lang w:val="en-US" w:eastAsia="zh-CN"/>
        </w:rPr>
        <w:t>卫生健康支出</w:t>
      </w:r>
      <w:r>
        <w:rPr>
          <w:rFonts w:hint="eastAsia" w:eastAsia="仿宋_GB2312"/>
          <w:b/>
          <w:color w:val="auto"/>
          <w:sz w:val="32"/>
          <w:szCs w:val="32"/>
          <w:highlight w:val="none"/>
        </w:rPr>
        <w:t>（类）行政事业单位医疗（款）</w:t>
      </w:r>
      <w:r>
        <w:rPr>
          <w:rFonts w:hint="eastAsia" w:eastAsia="仿宋_GB2312"/>
          <w:b/>
          <w:color w:val="auto"/>
          <w:sz w:val="32"/>
          <w:szCs w:val="32"/>
          <w:highlight w:val="none"/>
          <w:lang w:eastAsia="zh-CN"/>
        </w:rPr>
        <w:t>公务员医疗补助</w:t>
      </w:r>
      <w:r>
        <w:rPr>
          <w:rFonts w:hint="eastAsia" w:eastAsia="仿宋_GB2312"/>
          <w:b/>
          <w:color w:val="auto"/>
          <w:sz w:val="32"/>
          <w:szCs w:val="32"/>
          <w:highlight w:val="none"/>
        </w:rPr>
        <w:t>（项）。</w:t>
      </w:r>
      <w:r>
        <w:rPr>
          <w:rFonts w:hint="eastAsia" w:eastAsia="仿宋_GB2312"/>
          <w:color w:val="auto"/>
          <w:sz w:val="32"/>
          <w:szCs w:val="32"/>
          <w:highlight w:val="none"/>
        </w:rPr>
        <w:t>年初预算为</w:t>
      </w:r>
      <w:r>
        <w:rPr>
          <w:rFonts w:hint="eastAsia" w:ascii="仿宋" w:hAnsi="仿宋" w:eastAsia="仿宋" w:cs="仿宋"/>
          <w:color w:val="auto"/>
          <w:sz w:val="32"/>
          <w:szCs w:val="32"/>
          <w:highlight w:val="none"/>
          <w:lang w:val="en-US" w:eastAsia="zh-CN"/>
        </w:rPr>
        <w:t>16.62</w:t>
      </w:r>
      <w:r>
        <w:rPr>
          <w:rFonts w:hint="eastAsia" w:eastAsia="仿宋_GB2312"/>
          <w:color w:val="auto"/>
          <w:sz w:val="32"/>
          <w:szCs w:val="32"/>
          <w:highlight w:val="none"/>
          <w:lang w:val="en-US" w:eastAsia="zh-CN"/>
        </w:rPr>
        <w:t>万元</w:t>
      </w:r>
      <w:r>
        <w:rPr>
          <w:rFonts w:hint="eastAsia" w:eastAsia="仿宋_GB2312"/>
          <w:color w:val="auto"/>
          <w:sz w:val="32"/>
          <w:szCs w:val="32"/>
          <w:highlight w:val="none"/>
        </w:rPr>
        <w:t>，支出决算为</w:t>
      </w:r>
      <w:r>
        <w:rPr>
          <w:rFonts w:hint="eastAsia" w:ascii="仿宋" w:hAnsi="仿宋" w:eastAsia="仿宋" w:cs="仿宋"/>
          <w:color w:val="auto"/>
          <w:sz w:val="32"/>
          <w:szCs w:val="32"/>
          <w:highlight w:val="none"/>
          <w:lang w:val="en-US" w:eastAsia="zh-CN"/>
        </w:rPr>
        <w:t>10.2</w:t>
      </w:r>
      <w:r>
        <w:rPr>
          <w:rFonts w:hint="eastAsia" w:eastAsia="仿宋_GB2312"/>
          <w:color w:val="auto"/>
          <w:sz w:val="32"/>
          <w:szCs w:val="32"/>
          <w:highlight w:val="none"/>
        </w:rPr>
        <w:t>万元，完成年初预算的</w:t>
      </w:r>
      <w:r>
        <w:rPr>
          <w:rFonts w:hint="eastAsia" w:ascii="仿宋" w:hAnsi="仿宋" w:eastAsia="仿宋" w:cs="仿宋"/>
          <w:color w:val="auto"/>
          <w:sz w:val="32"/>
          <w:szCs w:val="32"/>
          <w:highlight w:val="none"/>
          <w:lang w:val="en-US" w:eastAsia="zh-CN"/>
        </w:rPr>
        <w:t>61.37%。</w:t>
      </w:r>
      <w:r>
        <w:rPr>
          <w:rFonts w:hint="eastAsia" w:ascii="仿宋_GB2312" w:hAnsi="仿宋_GB2312" w:eastAsia="仿宋_GB2312" w:cs="仿宋_GB2312"/>
          <w:color w:val="auto"/>
          <w:sz w:val="32"/>
          <w:szCs w:val="32"/>
          <w:highlight w:val="none"/>
          <w:lang w:val="en-US" w:eastAsia="zh-CN"/>
        </w:rPr>
        <w:t>决算数与年初预算数存在差异</w:t>
      </w:r>
      <w:r>
        <w:rPr>
          <w:rFonts w:hint="eastAsia" w:eastAsia="仿宋_GB2312"/>
          <w:color w:val="auto"/>
          <w:sz w:val="32"/>
          <w:szCs w:val="32"/>
          <w:highlight w:val="none"/>
        </w:rPr>
        <w:t>的主要原因是</w:t>
      </w:r>
      <w:r>
        <w:rPr>
          <w:rFonts w:hint="eastAsia" w:ascii="仿宋_GB2312" w:eastAsia="仿宋_GB2312"/>
          <w:color w:val="auto"/>
          <w:sz w:val="32"/>
          <w:szCs w:val="32"/>
          <w:highlight w:val="none"/>
          <w:lang w:eastAsia="zh-CN"/>
        </w:rPr>
        <w:t>人员调出及退休。</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年度一般公共预算财政拨款基本支出</w:t>
      </w:r>
      <w:r>
        <w:rPr>
          <w:rFonts w:hint="eastAsia" w:ascii="仿宋_GB2312" w:hAnsi="仿宋_GB2312" w:eastAsia="仿宋_GB2312"/>
          <w:color w:val="auto"/>
          <w:sz w:val="32"/>
          <w:szCs w:val="24"/>
          <w:highlight w:val="none"/>
          <w:lang w:val="en-US"/>
        </w:rPr>
        <w:t>895.03</w:t>
      </w:r>
      <w:r>
        <w:rPr>
          <w:rFonts w:hint="eastAsia" w:ascii="仿宋_GB2312" w:hAnsi="仿宋_GB2312" w:eastAsia="仿宋_GB2312" w:cs="仿宋_GB2312"/>
          <w:color w:val="auto"/>
          <w:sz w:val="32"/>
          <w:szCs w:val="32"/>
          <w:highlight w:val="none"/>
        </w:rPr>
        <w:t>万元。其中：人员经费</w:t>
      </w:r>
      <w:r>
        <w:rPr>
          <w:rFonts w:hint="eastAsia" w:ascii="仿宋_GB2312" w:hAnsi="仿宋_GB2312" w:eastAsia="仿宋_GB2312"/>
          <w:color w:val="auto"/>
          <w:sz w:val="32"/>
          <w:szCs w:val="24"/>
          <w:highlight w:val="none"/>
          <w:lang w:val="en-US"/>
        </w:rPr>
        <w:t>753.46</w:t>
      </w:r>
      <w:r>
        <w:rPr>
          <w:rFonts w:hint="eastAsia" w:ascii="仿宋_GB2312" w:hAnsi="仿宋_GB2312" w:eastAsia="仿宋_GB2312" w:cs="仿宋_GB2312"/>
          <w:color w:val="auto"/>
          <w:sz w:val="32"/>
          <w:szCs w:val="32"/>
          <w:highlight w:val="none"/>
        </w:rPr>
        <w:t>万元，主要包括：</w:t>
      </w:r>
      <w:r>
        <w:rPr>
          <w:rFonts w:hint="eastAsia" w:ascii="仿宋_GB2312" w:hAnsi="仿宋_GB2312" w:eastAsia="仿宋_GB2312" w:cs="仿宋_GB2312"/>
          <w:color w:val="auto"/>
          <w:sz w:val="32"/>
          <w:szCs w:val="32"/>
          <w:highlight w:val="none"/>
          <w:lang w:val="en-US" w:eastAsia="zh-CN"/>
        </w:rPr>
        <w:t>基本工资、津贴补贴、奖金、机关事业单位基本养老保险缴费、职工基本医疗保险缴费、公务员医疗补助缴费、住房公积金、离休费、退休费、抚恤金等；公用经费</w:t>
      </w:r>
      <w:r>
        <w:rPr>
          <w:rFonts w:hint="eastAsia" w:ascii="仿宋_GB2312" w:hAnsi="仿宋_GB2312" w:eastAsia="仿宋_GB2312"/>
          <w:color w:val="auto"/>
          <w:sz w:val="32"/>
          <w:szCs w:val="24"/>
          <w:highlight w:val="none"/>
          <w:lang w:val="en-US"/>
        </w:rPr>
        <w:t>141.58</w:t>
      </w:r>
      <w:r>
        <w:rPr>
          <w:rFonts w:hint="eastAsia" w:ascii="仿宋_GB2312" w:hAnsi="仿宋_GB2312" w:eastAsia="仿宋_GB2312" w:cs="仿宋_GB2312"/>
          <w:color w:val="auto"/>
          <w:sz w:val="32"/>
          <w:szCs w:val="32"/>
          <w:highlight w:val="none"/>
          <w:lang w:val="en-US" w:eastAsia="zh-CN"/>
        </w:rPr>
        <w:t>万元，主要包括：办公费、电费、水费、差旅费、维修（护）费、公务接待费、劳务费、委托业务费、工会经费、福利费、公务用车运行维护费、其他交通费用等</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（一）“三公”经费财政拨款支出决算总体情况说明。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年度“三公”经费财政拨款支出预算为</w:t>
      </w:r>
      <w:r>
        <w:rPr>
          <w:rFonts w:hint="eastAsia" w:ascii="仿宋_GB2312" w:hAnsi="仿宋_GB2312" w:eastAsia="仿宋_GB2312"/>
          <w:color w:val="auto"/>
          <w:sz w:val="32"/>
          <w:szCs w:val="24"/>
          <w:highlight w:val="none"/>
          <w:lang w:val="en-US"/>
        </w:rPr>
        <w:t>14.74</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olor w:val="auto"/>
          <w:sz w:val="32"/>
          <w:szCs w:val="24"/>
          <w:highlight w:val="none"/>
          <w:lang w:val="en-US"/>
        </w:rPr>
        <w:t>5.52</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olor w:val="auto"/>
          <w:sz w:val="32"/>
          <w:szCs w:val="24"/>
          <w:highlight w:val="none"/>
          <w:lang w:val="en-US"/>
        </w:rPr>
        <w:t>37.4</w:t>
      </w:r>
      <w:r>
        <w:rPr>
          <w:rFonts w:hint="eastAsia" w:ascii="仿宋_GB2312" w:hAnsi="仿宋_GB2312" w:eastAsia="仿宋_GB2312"/>
          <w:color w:val="auto"/>
          <w:sz w:val="32"/>
          <w:szCs w:val="24"/>
          <w:highlight w:val="none"/>
          <w:lang w:val="en-US" w:eastAsia="zh-CN"/>
        </w:rPr>
        <w:t>5</w:t>
      </w:r>
      <w:r>
        <w:rPr>
          <w:rFonts w:hint="eastAsia" w:ascii="仿宋_GB2312" w:hAnsi="仿宋_GB2312" w:eastAsia="仿宋_GB2312" w:cs="仿宋_GB2312"/>
          <w:color w:val="auto"/>
          <w:sz w:val="32"/>
          <w:szCs w:val="32"/>
          <w:highlight w:val="none"/>
        </w:rPr>
        <w:t>%。</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年度“三公”经费支出决算数与预算数存在差异的主要原因是</w:t>
      </w:r>
      <w:r>
        <w:rPr>
          <w:rFonts w:hint="eastAsia" w:ascii="仿宋_GB2312" w:hAnsi="仿宋_GB2312" w:eastAsia="仿宋_GB2312" w:cs="仿宋_GB2312"/>
          <w:color w:val="auto"/>
          <w:sz w:val="32"/>
          <w:szCs w:val="32"/>
          <w:highlight w:val="none"/>
          <w:lang w:val="en-US" w:eastAsia="zh-CN"/>
        </w:rPr>
        <w:t>严格贯彻中央八项规定精神，节俭开支</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（二）“三公”经费财政拨款支出决算具体情况说明。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年度“三公”经费财政拨款支出决算中，因公出国（境）费支出决算</w:t>
      </w:r>
      <w:r>
        <w:rPr>
          <w:rFonts w:hint="eastAsia" w:ascii="仿宋_GB2312" w:hAnsi="仿宋_GB2312" w:eastAsia="仿宋_GB2312"/>
          <w:color w:val="auto"/>
          <w:sz w:val="32"/>
          <w:szCs w:val="24"/>
          <w:highlight w:val="none"/>
          <w:lang w:val="en-US"/>
        </w:rPr>
        <w:t>0万元，占0%；公务用车购置及运行费支出决算4.23万元，完成预算的50.</w:t>
      </w:r>
      <w:r>
        <w:rPr>
          <w:rFonts w:hint="eastAsia" w:ascii="仿宋_GB2312" w:hAnsi="仿宋_GB2312" w:eastAsia="仿宋_GB2312"/>
          <w:color w:val="auto"/>
          <w:sz w:val="32"/>
          <w:szCs w:val="24"/>
          <w:highlight w:val="none"/>
          <w:lang w:val="en-US" w:eastAsia="zh-CN"/>
        </w:rPr>
        <w:t>12</w:t>
      </w:r>
      <w:r>
        <w:rPr>
          <w:rFonts w:hint="eastAsia" w:ascii="仿宋_GB2312" w:hAnsi="仿宋_GB2312" w:eastAsia="仿宋_GB2312"/>
          <w:color w:val="auto"/>
          <w:sz w:val="32"/>
          <w:szCs w:val="24"/>
          <w:highlight w:val="none"/>
          <w:lang w:val="en-US"/>
        </w:rPr>
        <w:t>%，占76.6</w:t>
      </w:r>
      <w:r>
        <w:rPr>
          <w:rFonts w:hint="eastAsia" w:ascii="仿宋_GB2312" w:hAnsi="仿宋_GB2312" w:eastAsia="仿宋_GB2312"/>
          <w:color w:val="auto"/>
          <w:sz w:val="32"/>
          <w:szCs w:val="24"/>
          <w:highlight w:val="none"/>
          <w:lang w:val="en-US" w:eastAsia="zh-CN"/>
        </w:rPr>
        <w:t>3</w:t>
      </w:r>
      <w:r>
        <w:rPr>
          <w:rFonts w:hint="eastAsia" w:ascii="仿宋_GB2312" w:hAnsi="仿宋_GB2312" w:eastAsia="仿宋_GB2312"/>
          <w:color w:val="auto"/>
          <w:sz w:val="32"/>
          <w:szCs w:val="24"/>
          <w:highlight w:val="none"/>
          <w:lang w:val="en-US"/>
        </w:rPr>
        <w:t>%；公务接待费支出决算1.29万元，完成预算的20.48%，占23.3</w:t>
      </w:r>
      <w:r>
        <w:rPr>
          <w:rFonts w:hint="eastAsia" w:ascii="仿宋_GB2312" w:hAnsi="仿宋_GB2312" w:eastAsia="仿宋_GB2312"/>
          <w:color w:val="auto"/>
          <w:sz w:val="32"/>
          <w:szCs w:val="24"/>
          <w:highlight w:val="none"/>
          <w:lang w:val="en-US" w:eastAsia="zh-CN"/>
        </w:rPr>
        <w:t>7</w:t>
      </w:r>
      <w:r>
        <w:rPr>
          <w:rFonts w:hint="eastAsia" w:ascii="仿宋_GB2312" w:hAnsi="仿宋_GB2312" w:eastAsia="仿宋_GB2312"/>
          <w:color w:val="auto"/>
          <w:sz w:val="32"/>
          <w:szCs w:val="24"/>
          <w:highlight w:val="none"/>
          <w:lang w:val="en-US"/>
        </w:rPr>
        <w:t>%</w:t>
      </w:r>
      <w:r>
        <w:rPr>
          <w:rFonts w:hint="eastAsia" w:ascii="仿宋_GB2312" w:hAnsi="仿宋_GB2312" w:eastAsia="仿宋_GB2312"/>
          <w:color w:val="auto"/>
          <w:sz w:val="32"/>
          <w:szCs w:val="24"/>
          <w:highlight w:val="none"/>
          <w:lang w:val="en-US" w:eastAsia="zh-CN"/>
        </w:rPr>
        <w:t>。</w:t>
      </w:r>
      <w:r>
        <w:rPr>
          <w:rFonts w:hint="eastAsia" w:ascii="仿宋_GB2312" w:hAnsi="仿宋_GB2312" w:eastAsia="仿宋_GB2312"/>
          <w:color w:val="auto"/>
          <w:sz w:val="32"/>
          <w:szCs w:val="24"/>
          <w:highlight w:val="none"/>
          <w:lang w:val="en-US"/>
        </w:rPr>
        <w:t>具体情况如下</w:t>
      </w:r>
      <w:r>
        <w:rPr>
          <w:rFonts w:hint="eastAsia" w:ascii="仿宋_GB2312" w:hAnsi="仿宋_GB2312" w:eastAsia="仿宋_GB2312" w:cs="仿宋_GB2312"/>
          <w:color w:val="auto"/>
          <w:sz w:val="32"/>
          <w:szCs w:val="32"/>
          <w:highlight w:val="none"/>
        </w:rPr>
        <w:t>：</w:t>
      </w:r>
    </w:p>
    <w:p>
      <w:pPr>
        <w:spacing w:beforeLines="0" w:afterLines="0" w:line="590" w:lineRule="exact"/>
        <w:ind w:firstLine="640"/>
        <w:rPr>
          <w:rFonts w:hint="default" w:ascii="Times New Roman" w:hAnsi="Times New Roman" w:eastAsia="Times New Roman"/>
          <w:kern w:val="0"/>
          <w:sz w:val="18"/>
          <w:szCs w:val="24"/>
          <w:lang w:val="zh-CN"/>
        </w:rPr>
      </w:pPr>
      <w:r>
        <w:rPr>
          <w:rFonts w:hint="eastAsia" w:ascii="仿宋_GB2312" w:hAnsi="仿宋_GB2312" w:eastAsia="仿宋_GB2312"/>
          <w:b/>
          <w:sz w:val="32"/>
          <w:szCs w:val="24"/>
          <w:lang w:val="en-US"/>
        </w:rPr>
        <w:t>1．因公出国（境）费</w:t>
      </w:r>
      <w:r>
        <w:rPr>
          <w:rFonts w:hint="eastAsia" w:ascii="仿宋_GB2312" w:hAnsi="仿宋_GB2312" w:eastAsia="仿宋_GB2312"/>
          <w:sz w:val="32"/>
          <w:szCs w:val="24"/>
          <w:lang w:val="en-US"/>
        </w:rPr>
        <w:t>预算为0万元，支出决算为0万元。决算数与预算数不存在差异。因公出国（境）团组数0个，因公出国（境）人次数0人。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rPr>
        <w:t>2．公务用车购置及运行费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olor w:val="auto"/>
          <w:sz w:val="32"/>
          <w:szCs w:val="24"/>
          <w:highlight w:val="none"/>
          <w:lang w:val="en-US"/>
        </w:rPr>
        <w:t>8.44万元，支出决算为4.23万元，完成预算的50.</w:t>
      </w:r>
      <w:r>
        <w:rPr>
          <w:rFonts w:hint="eastAsia" w:ascii="仿宋_GB2312" w:hAnsi="仿宋_GB2312" w:eastAsia="仿宋_GB2312"/>
          <w:color w:val="auto"/>
          <w:sz w:val="32"/>
          <w:szCs w:val="24"/>
          <w:highlight w:val="none"/>
          <w:lang w:val="en-US" w:eastAsia="zh-CN"/>
        </w:rPr>
        <w:t>12</w:t>
      </w:r>
      <w:r>
        <w:rPr>
          <w:rFonts w:hint="eastAsia" w:ascii="仿宋_GB2312" w:hAnsi="仿宋_GB2312" w:eastAsia="仿宋_GB2312" w:cs="仿宋_GB2312"/>
          <w:color w:val="auto"/>
          <w:sz w:val="32"/>
          <w:szCs w:val="32"/>
          <w:highlight w:val="none"/>
        </w:rPr>
        <w:t>%。决算数与预算数存在差异的主要原因是</w:t>
      </w:r>
      <w:r>
        <w:rPr>
          <w:rFonts w:hint="eastAsia" w:ascii="仿宋_GB2312" w:hAnsi="仿宋_GB2312" w:eastAsia="仿宋_GB2312" w:cs="仿宋_GB2312"/>
          <w:color w:val="auto"/>
          <w:sz w:val="32"/>
          <w:szCs w:val="32"/>
          <w:highlight w:val="none"/>
          <w:lang w:val="en-US" w:eastAsia="zh-CN"/>
        </w:rPr>
        <w:t>贯彻中央八项规定精神，节俭开支。其中：</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公务用车购置支出</w:t>
      </w:r>
      <w:r>
        <w:rPr>
          <w:rFonts w:hint="eastAsia" w:ascii="仿宋_GB2312" w:hAnsi="仿宋_GB2312" w:eastAsia="仿宋_GB2312" w:cs="仿宋_GB2312"/>
          <w:color w:val="auto"/>
          <w:sz w:val="32"/>
          <w:szCs w:val="32"/>
          <w:highlight w:val="none"/>
          <w:lang w:val="en-US" w:eastAsia="zh-CN"/>
        </w:rPr>
        <w:t>0万元，购置车辆0辆。</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公务用车运行支出</w:t>
      </w:r>
      <w:r>
        <w:rPr>
          <w:rFonts w:hint="eastAsia" w:ascii="仿宋_GB2312" w:hAnsi="仿宋_GB2312" w:eastAsia="仿宋_GB2312"/>
          <w:color w:val="auto"/>
          <w:sz w:val="32"/>
          <w:szCs w:val="24"/>
          <w:highlight w:val="none"/>
          <w:lang w:val="en-US"/>
        </w:rPr>
        <w:t>4.23</w:t>
      </w:r>
      <w:r>
        <w:rPr>
          <w:rFonts w:hint="eastAsia" w:ascii="仿宋_GB2312" w:hAnsi="仿宋_GB2312" w:eastAsia="仿宋_GB2312" w:cs="仿宋_GB2312"/>
          <w:color w:val="auto"/>
          <w:sz w:val="32"/>
          <w:szCs w:val="32"/>
          <w:highlight w:val="none"/>
        </w:rPr>
        <w:t>万元。主要用于</w:t>
      </w:r>
      <w:r>
        <w:rPr>
          <w:rFonts w:hint="eastAsia" w:ascii="仿宋_GB2312" w:hAnsi="仿宋_GB2312" w:eastAsia="仿宋_GB2312" w:cs="仿宋_GB2312"/>
          <w:color w:val="auto"/>
          <w:sz w:val="32"/>
          <w:szCs w:val="32"/>
          <w:highlight w:val="none"/>
          <w:lang w:val="en-US" w:eastAsia="zh-CN"/>
        </w:rPr>
        <w:t>服务老干部及公务办理。2021年期末，部门开支财政拨款的公务用车保有量为3辆</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3.公务接待费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olor w:val="auto"/>
          <w:sz w:val="32"/>
          <w:szCs w:val="24"/>
          <w:highlight w:val="none"/>
          <w:lang w:val="en-US"/>
        </w:rPr>
        <w:t>6.3</w:t>
      </w:r>
      <w:r>
        <w:rPr>
          <w:rFonts w:hint="eastAsia" w:ascii="仿宋_GB2312" w:hAnsi="仿宋_GB2312" w:eastAsia="仿宋_GB2312"/>
          <w:color w:val="auto"/>
          <w:sz w:val="32"/>
          <w:szCs w:val="24"/>
          <w:highlight w:val="none"/>
          <w:lang w:val="en-US" w:eastAsia="zh-CN"/>
        </w:rPr>
        <w:t>0</w:t>
      </w:r>
      <w:r>
        <w:rPr>
          <w:rFonts w:hint="eastAsia" w:ascii="仿宋_GB2312" w:hAnsi="仿宋_GB2312" w:eastAsia="仿宋_GB2312"/>
          <w:color w:val="auto"/>
          <w:sz w:val="32"/>
          <w:szCs w:val="24"/>
          <w:highlight w:val="none"/>
          <w:lang w:val="en-US"/>
        </w:rPr>
        <w:t>万元，支出决算为1.29万元，完成年初预算的20.48</w:t>
      </w:r>
      <w:r>
        <w:rPr>
          <w:rFonts w:hint="eastAsia" w:ascii="仿宋_GB2312" w:hAnsi="仿宋_GB2312" w:eastAsia="仿宋_GB2312" w:cs="仿宋_GB2312"/>
          <w:color w:val="auto"/>
          <w:sz w:val="32"/>
          <w:szCs w:val="32"/>
          <w:highlight w:val="none"/>
        </w:rPr>
        <w:t>%。决算数与预算数存在差异的主要原因是</w:t>
      </w:r>
      <w:r>
        <w:rPr>
          <w:rFonts w:hint="eastAsia" w:ascii="仿宋_GB2312" w:hAnsi="仿宋_GB2312" w:eastAsia="仿宋_GB2312" w:cs="仿宋_GB2312"/>
          <w:color w:val="auto"/>
          <w:sz w:val="32"/>
          <w:szCs w:val="32"/>
          <w:highlight w:val="none"/>
          <w:lang w:val="en-US" w:eastAsia="zh-CN"/>
        </w:rPr>
        <w:t>贯彻中央八项规定精神，节俭开支</w:t>
      </w:r>
      <w:r>
        <w:rPr>
          <w:rFonts w:hint="eastAsia" w:ascii="仿宋_GB2312" w:hAnsi="仿宋_GB2312" w:eastAsia="仿宋_GB2312" w:cs="仿宋_GB2312"/>
          <w:color w:val="auto"/>
          <w:sz w:val="32"/>
          <w:szCs w:val="32"/>
          <w:highlight w:val="none"/>
        </w:rPr>
        <w:t>。其中：</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rPr>
        <w:t>外宾接待支出</w:t>
      </w:r>
      <w:r>
        <w:rPr>
          <w:rFonts w:hint="eastAsia" w:ascii="仿宋_GB2312" w:hAnsi="仿宋_GB2312" w:eastAsia="仿宋_GB2312" w:cs="仿宋_GB2312"/>
          <w:color w:val="auto"/>
          <w:sz w:val="32"/>
          <w:szCs w:val="32"/>
          <w:highlight w:val="none"/>
          <w:lang w:val="en-US" w:eastAsia="zh-CN"/>
        </w:rPr>
        <w:t>0万元。2021年共接待国（境）外来访团组0个、来访外宾0人次（不包括陪同人员）。</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其他国内公务接待支出</w:t>
      </w:r>
      <w:r>
        <w:rPr>
          <w:rFonts w:hint="eastAsia" w:ascii="仿宋_GB2312" w:hAnsi="仿宋_GB2312" w:eastAsia="仿宋_GB2312"/>
          <w:color w:val="auto"/>
          <w:sz w:val="32"/>
          <w:szCs w:val="24"/>
          <w:highlight w:val="none"/>
          <w:lang w:val="en-US"/>
        </w:rPr>
        <w:t>1.29</w:t>
      </w:r>
      <w:r>
        <w:rPr>
          <w:rFonts w:hint="eastAsia" w:ascii="仿宋_GB2312" w:hAnsi="仿宋_GB2312" w:eastAsia="仿宋_GB2312" w:cs="仿宋_GB2312"/>
          <w:color w:val="auto"/>
          <w:sz w:val="32"/>
          <w:szCs w:val="32"/>
          <w:highlight w:val="none"/>
          <w:lang w:val="en-US" w:eastAsia="zh-CN"/>
        </w:rPr>
        <w:t>万元。主要用于外地市老干部局来访参观考察。2021年共接待国内来访团组10个、来宾125人次（不包括陪同人员）。</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八、政府性基金预算财政拨款支出决算情况说明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年度政府性基金预算财政拨款支出</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0万元，支出决算为0万元。不存在项目年末结转和结余资金金额较大。情况说明：我部门2021年度没有政府性基金收入，也没有使用政府性基金安排的支出</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九、机关运行经费支出情况说明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年度机关运行经费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113.84</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olor w:val="auto"/>
          <w:sz w:val="32"/>
          <w:szCs w:val="24"/>
          <w:highlight w:val="none"/>
          <w:lang w:val="en-US"/>
        </w:rPr>
        <w:t>141.58</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124.37</w:t>
      </w:r>
      <w:r>
        <w:rPr>
          <w:rFonts w:hint="eastAsia" w:ascii="仿宋_GB2312" w:hAnsi="仿宋_GB2312" w:eastAsia="仿宋_GB2312" w:cs="仿宋_GB2312"/>
          <w:color w:val="auto"/>
          <w:sz w:val="32"/>
          <w:szCs w:val="32"/>
          <w:highlight w:val="none"/>
        </w:rPr>
        <w:t>%。决算数与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w:t>
      </w:r>
      <w:r>
        <w:rPr>
          <w:rFonts w:hint="eastAsia" w:ascii="仿宋_GB2312" w:hAnsi="仿宋_GB2312" w:eastAsia="仿宋_GB2312" w:cs="仿宋_GB2312"/>
          <w:color w:val="auto"/>
          <w:sz w:val="32"/>
          <w:szCs w:val="32"/>
          <w:highlight w:val="none"/>
          <w:lang w:eastAsia="zh-CN"/>
        </w:rPr>
        <w:t>新建老年大学等追加</w:t>
      </w:r>
      <w:r>
        <w:rPr>
          <w:rFonts w:hint="eastAsia" w:ascii="仿宋_GB2312" w:hAnsi="仿宋_GB2312" w:eastAsia="仿宋_GB2312" w:cs="仿宋_GB2312"/>
          <w:color w:val="auto"/>
          <w:sz w:val="32"/>
          <w:szCs w:val="32"/>
          <w:highlight w:val="none"/>
          <w:lang w:val="en-US" w:eastAsia="zh-CN"/>
        </w:rPr>
        <w:t>经费开支。</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十、政府采购支出情况说明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年度政府采购支出总额</w:t>
      </w:r>
      <w:r>
        <w:rPr>
          <w:rFonts w:hint="eastAsia" w:ascii="仿宋_GB2312" w:hAnsi="仿宋_GB2312" w:eastAsia="仿宋_GB2312" w:cs="仿宋_GB2312"/>
          <w:color w:val="auto"/>
          <w:sz w:val="32"/>
          <w:szCs w:val="32"/>
          <w:highlight w:val="none"/>
          <w:lang w:val="en-US" w:eastAsia="zh-CN"/>
        </w:rPr>
        <w:t>149.33万元，其中：政府采购货物支出149.33万元、政府采购工程支出0万元、政府采购服务支出0万元。授予中小企业合同金额0万元</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十一、国有资产占用情况说明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年期末，我单位共有车辆</w:t>
      </w:r>
      <w:r>
        <w:rPr>
          <w:rFonts w:hint="eastAsia" w:ascii="仿宋_GB2312" w:hAnsi="仿宋_GB2312" w:eastAsia="仿宋_GB2312" w:cs="仿宋_GB2312"/>
          <w:color w:val="auto"/>
          <w:sz w:val="32"/>
          <w:szCs w:val="32"/>
          <w:highlight w:val="none"/>
          <w:lang w:val="en-US" w:eastAsia="zh-CN"/>
        </w:rPr>
        <w:t>3辆，其中：省级领导干部用车0辆、主要领导干部用车1辆、机要通信用车1辆、应急保障车0辆、执法执勤用车0辆、特种专业技术用车0辆、离退休干部用车1辆、其他用车0辆；单位价值50万元以上通用设备0台（套），单位价值100万元以上专用设备0台（套）</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十二、预算绩效情况说明</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我部门按照《中共许昌市委 许昌市人民政府关于全面实施预算绩效管理的实施意见》（许发〔2021〕13号）文件要求，对本部门整体支出和项目支出开展全过程预算绩效管理。我部门高度重视绩效管理工作，事前进行绩效评估，年终围绕2021年绩效目标完成情况、预算执行情况、财务管理情况和其他相关情况开展分析，扎实推进绩效管理工作做实做细，推进绩效管理目标常态化和科学化，进一步提高财政资金使用效益。</w:t>
      </w:r>
    </w:p>
    <w:p>
      <w:pPr>
        <w:keepNext w:val="0"/>
        <w:keepLines w:val="0"/>
        <w:pageBreakBefore w:val="0"/>
        <w:widowControl/>
        <w:kinsoku/>
        <w:wordWrap/>
        <w:overflowPunct/>
        <w:topLinePunct w:val="0"/>
        <w:autoSpaceDE/>
        <w:autoSpaceDN/>
        <w:bidi w:val="0"/>
        <w:adjustRightInd/>
        <w:snapToGrid/>
        <w:spacing w:line="600" w:lineRule="exact"/>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（二）部门整体和项目绩效自评结果。</w:t>
      </w:r>
    </w:p>
    <w:p>
      <w:pPr>
        <w:keepNext w:val="0"/>
        <w:keepLines w:val="0"/>
        <w:pageBreakBefore w:val="0"/>
        <w:widowControl/>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2022〕1号）等文件精神，我部门对本部门（单位）整体绩效目标和项目支出绩效目标进行了自评。一是部门（单位）整体绩效自评情况良好。我部门紧紧围绕本单位的工作职能和职责，严格按照资金使用内容和用途，及时将相关离休干部资金拨付到位。二是项目绩效自评情况。我部门共有7个项目批复了绩效目标，项目金额340.53万元。其中：</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中共许昌市委老干部局（本级）3个，项目金额76.06万元；</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许昌市老干部活动中心2个，项目金额258.61万元；</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2"/>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许昌市关心下一代工作委员会教育指导中心</w:t>
      </w:r>
      <w:r>
        <w:rPr>
          <w:rFonts w:hint="eastAsia" w:ascii="仿宋_GB2312" w:hAnsi="仿宋_GB2312" w:eastAsia="仿宋_GB2312" w:cs="仿宋_GB2312"/>
          <w:color w:val="auto"/>
          <w:sz w:val="32"/>
          <w:szCs w:val="32"/>
          <w:highlight w:val="none"/>
          <w:lang w:val="en-US" w:eastAsia="zh-CN"/>
        </w:rPr>
        <w:t>1个，项目金额2.71万元；</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2"/>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许昌市干部休养所1个，项目金额3.16万元。</w:t>
      </w:r>
    </w:p>
    <w:p>
      <w:pPr>
        <w:keepNext w:val="0"/>
        <w:keepLines w:val="0"/>
        <w:pageBreakBefore w:val="0"/>
        <w:widowControl/>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92.8分。其中：5个项目评价等级为“优”、2个项目评价等级为“良”、0个项目评价等级为“中”、0个项目评价等级为“差”。</w:t>
      </w:r>
    </w:p>
    <w:p>
      <w:pPr>
        <w:keepNext w:val="0"/>
        <w:keepLines w:val="0"/>
        <w:pageBreakBefore w:val="0"/>
        <w:widowControl/>
        <w:kinsoku/>
        <w:wordWrap/>
        <w:overflowPunct/>
        <w:topLinePunct w:val="0"/>
        <w:autoSpaceDE/>
        <w:autoSpaceDN/>
        <w:bidi w:val="0"/>
        <w:adjustRightInd/>
        <w:snapToGrid/>
        <w:spacing w:line="600" w:lineRule="exact"/>
        <w:ind w:right="0" w:rightChars="0" w:firstLine="643" w:firstLineChars="200"/>
        <w:jc w:val="both"/>
        <w:textAlignment w:val="auto"/>
        <w:outlineLvl w:val="2"/>
        <w:rPr>
          <w:rFonts w:hint="eastAsia" w:ascii="仿宋_GB2312" w:hAnsi="仿宋_GB2312" w:eastAsia="仿宋_GB2312" w:cs="仿宋_GB2312"/>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黑体" w:hAnsi="宋体" w:eastAsia="黑体" w:cs="宋体"/>
          <w:color w:val="auto"/>
          <w:kern w:val="0"/>
          <w:sz w:val="28"/>
          <w:szCs w:val="28"/>
          <w:highlight w:val="none"/>
        </w:rPr>
      </w:pPr>
      <w:r>
        <w:rPr>
          <w:rFonts w:hint="eastAsia" w:ascii="仿宋_GB2312" w:hAnsi="仿宋_GB2312" w:eastAsia="仿宋_GB2312" w:cs="仿宋_GB2312"/>
          <w:color w:val="auto"/>
          <w:sz w:val="32"/>
          <w:szCs w:val="32"/>
          <w:highlight w:val="none"/>
          <w:lang w:val="en-US" w:eastAsia="zh-CN"/>
        </w:rPr>
        <w:t>2021年度我部门没有开展重点绩效评价的项目。</w:t>
      </w:r>
    </w:p>
    <w:p>
      <w:pPr>
        <w:widowControl/>
        <w:jc w:val="left"/>
        <w:rPr>
          <w:rFonts w:hint="eastAsia" w:ascii="黑体" w:hAnsi="宋体" w:eastAsia="黑体" w:cs="宋体"/>
          <w:color w:val="auto"/>
          <w:kern w:val="0"/>
          <w:sz w:val="28"/>
          <w:szCs w:val="28"/>
          <w:highlight w:val="none"/>
        </w:rPr>
      </w:pPr>
      <w:bookmarkStart w:id="0" w:name="_GoBack"/>
      <w:bookmarkEnd w:id="0"/>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第四部分  名词解释</w:t>
      </w:r>
    </w:p>
    <w:p>
      <w:pPr>
        <w:jc w:val="center"/>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implified Arabic Fixed">
    <w:panose1 w:val="02070309020205020404"/>
    <w:charset w:val="00"/>
    <w:family w:val="auto"/>
    <w:pitch w:val="default"/>
    <w:sig w:usb0="00002003" w:usb1="00000000" w:usb2="00000000" w:usb3="00000000" w:csb0="00000041" w:csb1="20080000"/>
  </w:font>
  <w:font w:name="Segoe UI Symbol">
    <w:panose1 w:val="020B0502040204020203"/>
    <w:charset w:val="00"/>
    <w:family w:val="auto"/>
    <w:pitch w:val="default"/>
    <w:sig w:usb0="8000006F" w:usb1="1200FBEF" w:usb2="0064C000" w:usb3="00000002" w:csb0="00000001" w:csb1="40000000"/>
  </w:font>
  <w:font w:name="Optima">
    <w:panose1 w:val="020B0502050508090304"/>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B1q+sgBAACZ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i2oUtKHLc48PPPH+dff86/v5Pr&#10;LE8foMash4B5afjgB1ya2Q/ozKwHFW3+Ih+CcRT3dBFXDomI/Gi1XK0qDAmMzRfEZ4/PQ4T0UXpL&#10;stHQiNMrovLjHaQxdU7J1Zy/1caUCRr3nwMxs4fl3sces5WG3TAR2vn2hHx6HHxDHe45JeaTQ13z&#10;jsxGnI3dbBxC1PuuLFGuB+H9IWETpbdcYYSdCuPECrtpu/JK/HsvWY9/1O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Adavr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2ExcoBAACc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yhx3OLAL9+/XX78uvz8SpbV&#10;6k1WqA9QY+JDwNQ03PkhZ09+QGcmPqho8xcpEYyjvuervnJIRORH69V6XWFIYGy+IA57fB4ipLfS&#10;W5KNhkYcYNGVn95DGlPnlFzN+XttDPp5bdxfDsTMHpZ7H3vMVhr2w9T4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SB2ExcoBAACcAwAADgAAAAAAAAABACAAAAAeAQAAZHJzL2Uyb0Rv&#10;Yy54bWxQSwUGAAAAAAYABgBZAQAAWgU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vdzckBAACZAwAADgAAAGRycy9lMm9Eb2MueG1srVPNjtMwEL4j8Q6W&#10;79TZI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eUOG5x4OefP86//px/fyd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Ae93N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919CECA"/>
    <w:multiLevelType w:val="singleLevel"/>
    <w:tmpl w:val="4919CECA"/>
    <w:lvl w:ilvl="0" w:tentative="0">
      <w:start w:val="1"/>
      <w:numFmt w:val="decimal"/>
      <w:suff w:val="nothing"/>
      <w:lvlText w:val="%1．"/>
      <w:lvlJc w:val="left"/>
      <w:pPr>
        <w:ind w:left="-13"/>
      </w:pPr>
      <w:rPr>
        <w:rFonts w:hint="default" w:ascii="仿宋" w:hAnsi="仿宋" w:eastAsia="仿宋" w:cs="仿宋"/>
        <w:b/>
        <w:bCs/>
        <w:sz w:val="32"/>
        <w:szCs w:val="32"/>
      </w:rPr>
    </w:lvl>
  </w:abstractNum>
  <w:abstractNum w:abstractNumId="1">
    <w:nsid w:val="5971BE17"/>
    <w:multiLevelType w:val="singleLevel"/>
    <w:tmpl w:val="5971BE17"/>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3ODFkYzBkMmMyMjNiMDI0MmU5MjY5ZWYzMGM4NjkifQ=="/>
    <w:docVar w:name="KSO_WPS_MARK_KEY" w:val="2f4baccf-ede4-449a-a9a8-8acf71e96739"/>
  </w:docVars>
  <w:rsids>
    <w:rsidRoot w:val="000270E8"/>
    <w:rsid w:val="000270E8"/>
    <w:rsid w:val="000335B5"/>
    <w:rsid w:val="00057AFD"/>
    <w:rsid w:val="00076410"/>
    <w:rsid w:val="00081835"/>
    <w:rsid w:val="000904B3"/>
    <w:rsid w:val="000C073B"/>
    <w:rsid w:val="000C1142"/>
    <w:rsid w:val="001003F8"/>
    <w:rsid w:val="00144159"/>
    <w:rsid w:val="001718A8"/>
    <w:rsid w:val="00182842"/>
    <w:rsid w:val="00184D53"/>
    <w:rsid w:val="001905F2"/>
    <w:rsid w:val="00197592"/>
    <w:rsid w:val="001C32F0"/>
    <w:rsid w:val="001D61B1"/>
    <w:rsid w:val="001F5040"/>
    <w:rsid w:val="002006EB"/>
    <w:rsid w:val="00214AE1"/>
    <w:rsid w:val="00260D70"/>
    <w:rsid w:val="00281114"/>
    <w:rsid w:val="00282C7F"/>
    <w:rsid w:val="00287811"/>
    <w:rsid w:val="00292B4B"/>
    <w:rsid w:val="002A6352"/>
    <w:rsid w:val="002B3F94"/>
    <w:rsid w:val="002C171D"/>
    <w:rsid w:val="002E6A86"/>
    <w:rsid w:val="00304D04"/>
    <w:rsid w:val="00305B88"/>
    <w:rsid w:val="00315FEB"/>
    <w:rsid w:val="0041489C"/>
    <w:rsid w:val="0042585F"/>
    <w:rsid w:val="00445CAC"/>
    <w:rsid w:val="00472E19"/>
    <w:rsid w:val="00487869"/>
    <w:rsid w:val="004D5275"/>
    <w:rsid w:val="004F63DB"/>
    <w:rsid w:val="00505190"/>
    <w:rsid w:val="00507364"/>
    <w:rsid w:val="00546F7C"/>
    <w:rsid w:val="005A0C2F"/>
    <w:rsid w:val="005B1AE2"/>
    <w:rsid w:val="005E3397"/>
    <w:rsid w:val="00607D67"/>
    <w:rsid w:val="006228C4"/>
    <w:rsid w:val="00636C37"/>
    <w:rsid w:val="006512DD"/>
    <w:rsid w:val="00656BEF"/>
    <w:rsid w:val="00656D75"/>
    <w:rsid w:val="00657E86"/>
    <w:rsid w:val="00673EF7"/>
    <w:rsid w:val="006841E9"/>
    <w:rsid w:val="0069449E"/>
    <w:rsid w:val="006C07F0"/>
    <w:rsid w:val="006C644A"/>
    <w:rsid w:val="006C7D84"/>
    <w:rsid w:val="007148E8"/>
    <w:rsid w:val="00733DAA"/>
    <w:rsid w:val="00742BA0"/>
    <w:rsid w:val="00753545"/>
    <w:rsid w:val="00764156"/>
    <w:rsid w:val="007706D7"/>
    <w:rsid w:val="007879ED"/>
    <w:rsid w:val="007A48A3"/>
    <w:rsid w:val="007C029F"/>
    <w:rsid w:val="007C7F49"/>
    <w:rsid w:val="007D2A21"/>
    <w:rsid w:val="00843461"/>
    <w:rsid w:val="008651E7"/>
    <w:rsid w:val="00872946"/>
    <w:rsid w:val="0088023A"/>
    <w:rsid w:val="008858FB"/>
    <w:rsid w:val="00894B41"/>
    <w:rsid w:val="008B5427"/>
    <w:rsid w:val="008C7CD0"/>
    <w:rsid w:val="00903F6B"/>
    <w:rsid w:val="009173F9"/>
    <w:rsid w:val="009308CB"/>
    <w:rsid w:val="00950270"/>
    <w:rsid w:val="00962F58"/>
    <w:rsid w:val="00975A04"/>
    <w:rsid w:val="00987E71"/>
    <w:rsid w:val="009F0FBB"/>
    <w:rsid w:val="009F546E"/>
    <w:rsid w:val="00A079F0"/>
    <w:rsid w:val="00A42F43"/>
    <w:rsid w:val="00A51982"/>
    <w:rsid w:val="00A57BF7"/>
    <w:rsid w:val="00A71DC1"/>
    <w:rsid w:val="00A83D8A"/>
    <w:rsid w:val="00A93E7D"/>
    <w:rsid w:val="00AA260E"/>
    <w:rsid w:val="00AA44CB"/>
    <w:rsid w:val="00AA67CD"/>
    <w:rsid w:val="00AD6761"/>
    <w:rsid w:val="00AE2FEA"/>
    <w:rsid w:val="00AE600E"/>
    <w:rsid w:val="00B0083B"/>
    <w:rsid w:val="00B040BC"/>
    <w:rsid w:val="00B209B8"/>
    <w:rsid w:val="00B20BBC"/>
    <w:rsid w:val="00B249F3"/>
    <w:rsid w:val="00B649BE"/>
    <w:rsid w:val="00B653A5"/>
    <w:rsid w:val="00B710DD"/>
    <w:rsid w:val="00BE5A85"/>
    <w:rsid w:val="00BF4E6A"/>
    <w:rsid w:val="00BF5718"/>
    <w:rsid w:val="00C13474"/>
    <w:rsid w:val="00C3106E"/>
    <w:rsid w:val="00C60609"/>
    <w:rsid w:val="00C95CC1"/>
    <w:rsid w:val="00CA3F44"/>
    <w:rsid w:val="00CB03ED"/>
    <w:rsid w:val="00CE212D"/>
    <w:rsid w:val="00CE4B38"/>
    <w:rsid w:val="00D1321A"/>
    <w:rsid w:val="00D30ADF"/>
    <w:rsid w:val="00D33CF8"/>
    <w:rsid w:val="00D6315E"/>
    <w:rsid w:val="00D652C2"/>
    <w:rsid w:val="00D74EE2"/>
    <w:rsid w:val="00D83E19"/>
    <w:rsid w:val="00D86CAD"/>
    <w:rsid w:val="00DA00C9"/>
    <w:rsid w:val="00DB200E"/>
    <w:rsid w:val="00DB65F5"/>
    <w:rsid w:val="00E01C3E"/>
    <w:rsid w:val="00E13099"/>
    <w:rsid w:val="00E4339F"/>
    <w:rsid w:val="00E60B05"/>
    <w:rsid w:val="00E629EA"/>
    <w:rsid w:val="00E6777C"/>
    <w:rsid w:val="00EB05A3"/>
    <w:rsid w:val="00ED38B7"/>
    <w:rsid w:val="00EE051D"/>
    <w:rsid w:val="00F0131A"/>
    <w:rsid w:val="00F14C17"/>
    <w:rsid w:val="00F17041"/>
    <w:rsid w:val="00F218CF"/>
    <w:rsid w:val="00F44937"/>
    <w:rsid w:val="00F61A47"/>
    <w:rsid w:val="00F84422"/>
    <w:rsid w:val="00F95455"/>
    <w:rsid w:val="00FA574D"/>
    <w:rsid w:val="00FC2588"/>
    <w:rsid w:val="00FE7AD9"/>
    <w:rsid w:val="01322275"/>
    <w:rsid w:val="01DC6F05"/>
    <w:rsid w:val="028D7421"/>
    <w:rsid w:val="02A3489A"/>
    <w:rsid w:val="02CA138D"/>
    <w:rsid w:val="033646FC"/>
    <w:rsid w:val="03C75F80"/>
    <w:rsid w:val="0478364D"/>
    <w:rsid w:val="053D4C0D"/>
    <w:rsid w:val="05571F68"/>
    <w:rsid w:val="0557532E"/>
    <w:rsid w:val="0799329C"/>
    <w:rsid w:val="08397436"/>
    <w:rsid w:val="086F16A7"/>
    <w:rsid w:val="0A0F7225"/>
    <w:rsid w:val="0A2B7D82"/>
    <w:rsid w:val="0ADC40E9"/>
    <w:rsid w:val="0AE607F4"/>
    <w:rsid w:val="0B386127"/>
    <w:rsid w:val="0B451598"/>
    <w:rsid w:val="0BEC73F4"/>
    <w:rsid w:val="0C392698"/>
    <w:rsid w:val="10AB055E"/>
    <w:rsid w:val="10BD36F6"/>
    <w:rsid w:val="11BF0649"/>
    <w:rsid w:val="123E3E08"/>
    <w:rsid w:val="133212F4"/>
    <w:rsid w:val="13BB1CF5"/>
    <w:rsid w:val="13D22E22"/>
    <w:rsid w:val="161C2DFF"/>
    <w:rsid w:val="16373578"/>
    <w:rsid w:val="16D3336B"/>
    <w:rsid w:val="17200028"/>
    <w:rsid w:val="17806C36"/>
    <w:rsid w:val="17A74F62"/>
    <w:rsid w:val="18A47774"/>
    <w:rsid w:val="19436564"/>
    <w:rsid w:val="1A8D28EB"/>
    <w:rsid w:val="1A9F2D78"/>
    <w:rsid w:val="1AA80E44"/>
    <w:rsid w:val="1ABA0B77"/>
    <w:rsid w:val="1B2E6FD8"/>
    <w:rsid w:val="1B877D21"/>
    <w:rsid w:val="1C4319A9"/>
    <w:rsid w:val="1E443B4B"/>
    <w:rsid w:val="1E994F4A"/>
    <w:rsid w:val="1EAF0224"/>
    <w:rsid w:val="1F2230A4"/>
    <w:rsid w:val="20210932"/>
    <w:rsid w:val="202448E0"/>
    <w:rsid w:val="20ED2C8C"/>
    <w:rsid w:val="20F614FE"/>
    <w:rsid w:val="21302EEA"/>
    <w:rsid w:val="216F3E03"/>
    <w:rsid w:val="22376FB5"/>
    <w:rsid w:val="23E152D7"/>
    <w:rsid w:val="23EE2489"/>
    <w:rsid w:val="255D43C8"/>
    <w:rsid w:val="266B71CA"/>
    <w:rsid w:val="26714EF8"/>
    <w:rsid w:val="26876BDD"/>
    <w:rsid w:val="2714632A"/>
    <w:rsid w:val="27541E73"/>
    <w:rsid w:val="27770815"/>
    <w:rsid w:val="27B0539E"/>
    <w:rsid w:val="286B70F1"/>
    <w:rsid w:val="28F33525"/>
    <w:rsid w:val="29365CF8"/>
    <w:rsid w:val="299469B3"/>
    <w:rsid w:val="2A805789"/>
    <w:rsid w:val="2ADC0D75"/>
    <w:rsid w:val="2B4A0E52"/>
    <w:rsid w:val="2C975890"/>
    <w:rsid w:val="2DEF21BB"/>
    <w:rsid w:val="2E4A2F05"/>
    <w:rsid w:val="2ECC1061"/>
    <w:rsid w:val="2FA476AD"/>
    <w:rsid w:val="303F7540"/>
    <w:rsid w:val="31DB328F"/>
    <w:rsid w:val="31DD00BF"/>
    <w:rsid w:val="31ED27DE"/>
    <w:rsid w:val="3293174C"/>
    <w:rsid w:val="32BB38D4"/>
    <w:rsid w:val="32C9376D"/>
    <w:rsid w:val="33780472"/>
    <w:rsid w:val="33AF0905"/>
    <w:rsid w:val="355932F4"/>
    <w:rsid w:val="35611882"/>
    <w:rsid w:val="35A149B6"/>
    <w:rsid w:val="36746FC3"/>
    <w:rsid w:val="368763AE"/>
    <w:rsid w:val="38AF4139"/>
    <w:rsid w:val="395D59E7"/>
    <w:rsid w:val="39A93932"/>
    <w:rsid w:val="3A915562"/>
    <w:rsid w:val="3AE3429F"/>
    <w:rsid w:val="3B8D4765"/>
    <w:rsid w:val="3C000DBA"/>
    <w:rsid w:val="3DC045D3"/>
    <w:rsid w:val="3E504FFB"/>
    <w:rsid w:val="3E615CD0"/>
    <w:rsid w:val="3E79623A"/>
    <w:rsid w:val="3E9C47F6"/>
    <w:rsid w:val="3EAF31F7"/>
    <w:rsid w:val="3F4E170B"/>
    <w:rsid w:val="3F8B0112"/>
    <w:rsid w:val="3FAB3095"/>
    <w:rsid w:val="3FE45947"/>
    <w:rsid w:val="3FF3E8EE"/>
    <w:rsid w:val="41242965"/>
    <w:rsid w:val="435671EA"/>
    <w:rsid w:val="440809E9"/>
    <w:rsid w:val="442407A6"/>
    <w:rsid w:val="44805EA1"/>
    <w:rsid w:val="452847AC"/>
    <w:rsid w:val="45710696"/>
    <w:rsid w:val="46142B1B"/>
    <w:rsid w:val="47E60DD0"/>
    <w:rsid w:val="48735039"/>
    <w:rsid w:val="492C684B"/>
    <w:rsid w:val="49500594"/>
    <w:rsid w:val="49E7604E"/>
    <w:rsid w:val="4BF67CDD"/>
    <w:rsid w:val="4D173441"/>
    <w:rsid w:val="4D603DD6"/>
    <w:rsid w:val="4D677E3B"/>
    <w:rsid w:val="4E320449"/>
    <w:rsid w:val="4E361CE8"/>
    <w:rsid w:val="4EBF010F"/>
    <w:rsid w:val="4F471EB0"/>
    <w:rsid w:val="4F873DB8"/>
    <w:rsid w:val="51331326"/>
    <w:rsid w:val="51642FB5"/>
    <w:rsid w:val="51740A7F"/>
    <w:rsid w:val="51A5541E"/>
    <w:rsid w:val="51C96242"/>
    <w:rsid w:val="53906AE1"/>
    <w:rsid w:val="54F46F60"/>
    <w:rsid w:val="55854FBF"/>
    <w:rsid w:val="55A37BEA"/>
    <w:rsid w:val="56362CD2"/>
    <w:rsid w:val="5784687B"/>
    <w:rsid w:val="57846959"/>
    <w:rsid w:val="578E6A87"/>
    <w:rsid w:val="5AC2203A"/>
    <w:rsid w:val="5CBB3334"/>
    <w:rsid w:val="5D115FAF"/>
    <w:rsid w:val="603608FE"/>
    <w:rsid w:val="62811722"/>
    <w:rsid w:val="62E75A72"/>
    <w:rsid w:val="64571880"/>
    <w:rsid w:val="649125B6"/>
    <w:rsid w:val="652F4C1A"/>
    <w:rsid w:val="666D37F1"/>
    <w:rsid w:val="67087D8F"/>
    <w:rsid w:val="671F687E"/>
    <w:rsid w:val="67882529"/>
    <w:rsid w:val="67E43A75"/>
    <w:rsid w:val="67F415F8"/>
    <w:rsid w:val="682640D1"/>
    <w:rsid w:val="684B73E5"/>
    <w:rsid w:val="6A047A2A"/>
    <w:rsid w:val="6EFB7548"/>
    <w:rsid w:val="6F3831C3"/>
    <w:rsid w:val="6F8B71C1"/>
    <w:rsid w:val="70753482"/>
    <w:rsid w:val="707B522A"/>
    <w:rsid w:val="73194D05"/>
    <w:rsid w:val="73A83B0E"/>
    <w:rsid w:val="73CE795E"/>
    <w:rsid w:val="744D3EF9"/>
    <w:rsid w:val="74794411"/>
    <w:rsid w:val="7561323F"/>
    <w:rsid w:val="75867C40"/>
    <w:rsid w:val="75B10B26"/>
    <w:rsid w:val="76432199"/>
    <w:rsid w:val="76F44829"/>
    <w:rsid w:val="77A267C0"/>
    <w:rsid w:val="77E704DA"/>
    <w:rsid w:val="78882278"/>
    <w:rsid w:val="78B118A6"/>
    <w:rsid w:val="79135044"/>
    <w:rsid w:val="7A7D0F99"/>
    <w:rsid w:val="7B164183"/>
    <w:rsid w:val="7BB650FF"/>
    <w:rsid w:val="7BE424D4"/>
    <w:rsid w:val="7E4A0E7C"/>
    <w:rsid w:val="7EFD449D"/>
    <w:rsid w:val="7F91776F"/>
    <w:rsid w:val="7FF7F7BD"/>
    <w:rsid w:val="B17F3A0F"/>
    <w:rsid w:val="FCBB0AB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FollowedHyperlink"/>
    <w:unhideWhenUsed/>
    <w:qFormat/>
    <w:uiPriority w:val="99"/>
    <w:rPr>
      <w:color w:val="800080"/>
      <w:u w:val="single"/>
    </w:rPr>
  </w:style>
  <w:style w:type="character" w:styleId="9">
    <w:name w:val="Hyperlink"/>
    <w:unhideWhenUsed/>
    <w:qFormat/>
    <w:uiPriority w:val="99"/>
    <w:rPr>
      <w:color w:val="0000FF"/>
      <w:u w:val="single"/>
    </w:rPr>
  </w:style>
  <w:style w:type="character" w:customStyle="1" w:styleId="10">
    <w:name w:val="批注框文本 Char"/>
    <w:link w:val="2"/>
    <w:semiHidden/>
    <w:qFormat/>
    <w:uiPriority w:val="99"/>
    <w:rPr>
      <w:kern w:val="2"/>
      <w:sz w:val="18"/>
      <w:szCs w:val="18"/>
    </w:rPr>
  </w:style>
  <w:style w:type="character" w:customStyle="1" w:styleId="11">
    <w:name w:val="页脚 Char"/>
    <w:link w:val="3"/>
    <w:qFormat/>
    <w:uiPriority w:val="99"/>
    <w:rPr>
      <w:kern w:val="2"/>
      <w:sz w:val="18"/>
      <w:szCs w:val="18"/>
    </w:rPr>
  </w:style>
  <w:style w:type="character" w:customStyle="1" w:styleId="12">
    <w:name w:val="页眉 Char"/>
    <w:link w:val="4"/>
    <w:qFormat/>
    <w:uiPriority w:val="99"/>
    <w:rPr>
      <w:kern w:val="2"/>
      <w:sz w:val="18"/>
      <w:szCs w:val="18"/>
    </w:rPr>
  </w:style>
  <w:style w:type="character" w:customStyle="1" w:styleId="13">
    <w:name w:val="font01"/>
    <w:qFormat/>
    <w:uiPriority w:val="0"/>
    <w:rPr>
      <w:rFonts w:hint="eastAsia" w:ascii="宋体" w:hAnsi="宋体" w:eastAsia="宋体" w:cs="宋体"/>
      <w:color w:val="000000"/>
      <w:sz w:val="22"/>
      <w:szCs w:val="22"/>
      <w:u w:val="none"/>
    </w:rPr>
  </w:style>
  <w:style w:type="character" w:customStyle="1" w:styleId="14">
    <w:name w:val="font21"/>
    <w:qFormat/>
    <w:uiPriority w:val="0"/>
    <w:rPr>
      <w:rFonts w:hint="eastAsia" w:ascii="宋体" w:hAnsi="宋体" w:eastAsia="宋体" w:cs="宋体"/>
      <w:color w:val="000000"/>
      <w:sz w:val="22"/>
      <w:szCs w:val="22"/>
      <w:u w:val="none"/>
    </w:rPr>
  </w:style>
  <w:style w:type="character" w:customStyle="1" w:styleId="15">
    <w:name w:val="font51"/>
    <w:qFormat/>
    <w:uiPriority w:val="0"/>
    <w:rPr>
      <w:rFonts w:hint="eastAsia" w:ascii="宋体" w:hAnsi="宋体" w:eastAsia="宋体" w:cs="宋体"/>
      <w:color w:val="000000"/>
      <w:sz w:val="24"/>
      <w:szCs w:val="24"/>
      <w:u w:val="none"/>
    </w:rPr>
  </w:style>
  <w:style w:type="character" w:customStyle="1" w:styleId="16">
    <w:name w:val="font11"/>
    <w:qFormat/>
    <w:uiPriority w:val="0"/>
    <w:rPr>
      <w:rFonts w:hint="eastAsia" w:ascii="宋体" w:hAnsi="宋体" w:eastAsia="宋体" w:cs="宋体"/>
      <w:color w:val="000000"/>
      <w:sz w:val="20"/>
      <w:szCs w:val="20"/>
      <w:u w:val="none"/>
    </w:rPr>
  </w:style>
  <w:style w:type="character" w:customStyle="1" w:styleId="17">
    <w:name w:val="font4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33</Pages>
  <Words>8656</Words>
  <Characters>10819</Characters>
  <Lines>60</Lines>
  <Paragraphs>16</Paragraphs>
  <TotalTime>221</TotalTime>
  <ScaleCrop>false</ScaleCrop>
  <LinksUpToDate>false</LinksUpToDate>
  <CharactersWithSpaces>11070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2007-11-30T19:41:00Z</dcterms:created>
  <dc:creator>管理者</dc:creator>
  <cp:lastModifiedBy>Administrator</cp:lastModifiedBy>
  <cp:lastPrinted>2018-07-26T02:50:00Z</cp:lastPrinted>
  <dcterms:modified xsi:type="dcterms:W3CDTF">2023-05-19T02:20:23Z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305905A53B574E40831743D9A7795D1C_13</vt:lpwstr>
  </property>
</Properties>
</file>