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w:t>
      </w:r>
      <w:r>
        <w:rPr>
          <w:rFonts w:hint="eastAsia" w:ascii="黑体" w:hAnsi="黑体" w:eastAsia="黑体" w:cs="黑体"/>
          <w:sz w:val="52"/>
          <w:szCs w:val="52"/>
          <w:highlight w:val="none"/>
          <w:lang w:val="en-US" w:eastAsia="zh-CN"/>
        </w:rPr>
        <w:t>2</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val="en-US" w:eastAsia="zh-CN"/>
        </w:rPr>
        <w:t>许昌市价格成本调查监审局</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val="en-US" w:eastAsia="zh-CN"/>
        </w:rPr>
        <w:t>许昌市价格成本调查监审局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lang w:val="en-US" w:eastAsia="zh-CN"/>
        </w:rPr>
        <w:t>七</w:t>
      </w:r>
      <w:r>
        <w:rPr>
          <w:rFonts w:hint="eastAsia" w:ascii="宋体" w:hAnsi="宋体" w:cs="黑体"/>
          <w:sz w:val="32"/>
          <w:szCs w:val="32"/>
          <w:highlight w:val="none"/>
        </w:rPr>
        <w:t>、政府性基金预算财政拨款收入支出决算表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w:t>
      </w:r>
      <w:r>
        <w:rPr>
          <w:rFonts w:hint="eastAsia" w:ascii="宋体" w:hAnsi="宋体" w:cs="黑体"/>
          <w:sz w:val="32"/>
          <w:szCs w:val="32"/>
          <w:highlight w:val="none"/>
          <w:lang w:val="en-US" w:eastAsia="zh-CN"/>
        </w:rPr>
        <w:t>国有资本经营预算财政拨款支出决算表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lang w:val="en-US" w:eastAsia="zh-CN"/>
        </w:rPr>
        <w:t>九</w:t>
      </w:r>
      <w:r>
        <w:rPr>
          <w:rFonts w:hint="eastAsia" w:ascii="宋体" w:hAnsi="宋体" w:cs="黑体"/>
          <w:sz w:val="32"/>
          <w:szCs w:val="32"/>
          <w:highlight w:val="none"/>
        </w:rPr>
        <w:t>、财政拨款“三公”经费支出决算表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lang w:val="en-US" w:eastAsia="zh-CN"/>
        </w:rPr>
        <w:t>七</w:t>
      </w:r>
      <w:r>
        <w:rPr>
          <w:rFonts w:hint="eastAsia" w:ascii="宋体" w:hAnsi="宋体" w:cs="宋体"/>
          <w:sz w:val="32"/>
          <w:szCs w:val="32"/>
          <w:highlight w:val="none"/>
        </w:rPr>
        <w:t>、政府性基金预算财政拨款支出决算情况说明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黑体"/>
          <w:sz w:val="32"/>
          <w:szCs w:val="32"/>
          <w:highlight w:val="none"/>
        </w:rPr>
        <w:t>八、</w:t>
      </w:r>
      <w:r>
        <w:rPr>
          <w:rFonts w:hint="eastAsia" w:ascii="宋体" w:hAnsi="宋体" w:cs="黑体"/>
          <w:sz w:val="32"/>
          <w:szCs w:val="32"/>
          <w:highlight w:val="none"/>
          <w:lang w:val="en-US" w:eastAsia="zh-CN"/>
        </w:rPr>
        <w:t>国有资本经营预算财政拨款支出决算情况说明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lang w:val="en-US" w:eastAsia="zh-CN"/>
        </w:rPr>
        <w:t>九</w:t>
      </w:r>
      <w:r>
        <w:rPr>
          <w:rFonts w:hint="eastAsia" w:ascii="宋体" w:hAnsi="宋体" w:cs="宋体"/>
          <w:sz w:val="32"/>
          <w:szCs w:val="32"/>
          <w:highlight w:val="none"/>
        </w:rPr>
        <w:t>、一般公共预算财政拨款“三公”经费支出决算情况说明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lang w:val="en-US" w:eastAsia="zh-CN"/>
        </w:rPr>
        <w:t>十</w:t>
      </w:r>
      <w:r>
        <w:rPr>
          <w:rFonts w:hint="eastAsia" w:ascii="宋体" w:hAnsi="宋体" w:cs="宋体"/>
          <w:sz w:val="32"/>
          <w:szCs w:val="32"/>
          <w:highlight w:val="none"/>
        </w:rPr>
        <w:t>、机关运行经费支出情况说明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w:t>
      </w:r>
      <w:r>
        <w:rPr>
          <w:rFonts w:hint="eastAsia" w:ascii="宋体" w:hAnsi="宋体" w:cs="宋体"/>
          <w:sz w:val="32"/>
          <w:szCs w:val="32"/>
          <w:highlight w:val="none"/>
          <w:lang w:val="en-US" w:eastAsia="zh-CN"/>
        </w:rPr>
        <w:t>一</w:t>
      </w:r>
      <w:r>
        <w:rPr>
          <w:rFonts w:hint="eastAsia" w:ascii="宋体" w:hAnsi="宋体" w:cs="宋体"/>
          <w:sz w:val="32"/>
          <w:szCs w:val="32"/>
          <w:highlight w:val="none"/>
        </w:rPr>
        <w:t>、政府采购支出情况说明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w:t>
      </w:r>
      <w:r>
        <w:rPr>
          <w:rFonts w:hint="eastAsia" w:ascii="宋体" w:hAnsi="宋体" w:cs="宋体"/>
          <w:sz w:val="32"/>
          <w:szCs w:val="32"/>
          <w:highlight w:val="none"/>
          <w:lang w:val="en-US" w:eastAsia="zh-CN"/>
        </w:rPr>
        <w:t>二</w:t>
      </w:r>
      <w:r>
        <w:rPr>
          <w:rFonts w:hint="eastAsia" w:ascii="宋体" w:hAnsi="宋体" w:cs="宋体"/>
          <w:sz w:val="32"/>
          <w:szCs w:val="32"/>
          <w:highlight w:val="none"/>
        </w:rPr>
        <w:t>、国有资产占用情况说明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w:t>
      </w:r>
      <w:r>
        <w:rPr>
          <w:rFonts w:hint="eastAsia" w:ascii="宋体" w:hAnsi="宋体" w:cs="宋体"/>
          <w:sz w:val="32"/>
          <w:szCs w:val="32"/>
          <w:highlight w:val="none"/>
          <w:lang w:val="en-US" w:eastAsia="zh-CN"/>
        </w:rPr>
        <w:t>三</w:t>
      </w:r>
      <w:r>
        <w:rPr>
          <w:rFonts w:hint="eastAsia" w:ascii="宋体" w:hAnsi="宋体" w:cs="宋体"/>
          <w:sz w:val="32"/>
          <w:szCs w:val="32"/>
          <w:highlight w:val="none"/>
        </w:rPr>
        <w:t>、预算绩效情况说明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val="en-US" w:eastAsia="zh-CN"/>
        </w:rPr>
        <w:t>许昌市价格成本调查监审局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pStyle w:val="18"/>
        <w:spacing w:line="240" w:lineRule="auto"/>
        <w:ind w:right="19" w:rightChars="9" w:firstLine="640" w:firstLineChars="200"/>
        <w:textAlignment w:val="center"/>
        <w:rPr>
          <w:rFonts w:hint="eastAsia" w:ascii="仿宋_GB2312" w:hAnsi="宋体" w:eastAsia="仿宋_GB2312" w:cs="宋体"/>
          <w:kern w:val="0"/>
          <w:sz w:val="32"/>
          <w:szCs w:val="32"/>
          <w:highlight w:val="none"/>
        </w:rPr>
      </w:pPr>
      <w:r>
        <w:rPr>
          <w:rFonts w:hint="eastAsia" w:ascii="仿宋_GB2312" w:hAnsi="仿宋_GB2312" w:eastAsia="仿宋_GB2312" w:cs="仿宋_GB2312"/>
          <w:kern w:val="0"/>
          <w:sz w:val="32"/>
          <w:szCs w:val="32"/>
        </w:rPr>
        <w:t>许昌市</w:t>
      </w:r>
      <w:r>
        <w:rPr>
          <w:rFonts w:hint="eastAsia" w:ascii="仿宋_GB2312" w:hAnsi="仿宋_GB2312" w:eastAsia="仿宋_GB2312" w:cs="仿宋_GB2312"/>
          <w:color w:val="000000"/>
          <w:sz w:val="32"/>
          <w:szCs w:val="32"/>
          <w:highlight w:val="none"/>
        </w:rPr>
        <w:t>价格成本调查监审局</w:t>
      </w:r>
      <w:r>
        <w:rPr>
          <w:rFonts w:hint="eastAsia" w:ascii="仿宋_GB2312" w:hAnsi="仿宋_GB2312" w:eastAsia="仿宋_GB2312" w:cs="仿宋_GB2312"/>
          <w:kern w:val="0"/>
          <w:sz w:val="32"/>
          <w:szCs w:val="32"/>
        </w:rPr>
        <w:t>主要职责是</w:t>
      </w:r>
      <w:r>
        <w:rPr>
          <w:rFonts w:hint="eastAsia" w:ascii="仿宋_GB2312" w:hAnsi="仿宋_GB2312" w:eastAsia="仿宋_GB2312" w:cs="仿宋_GB2312"/>
          <w:sz w:val="32"/>
          <w:szCs w:val="32"/>
          <w:highlight w:val="none"/>
          <w:lang w:val="en-US" w:eastAsia="zh-CN"/>
        </w:rPr>
        <w:t>监测分析全市重要农产品价格成本变动，研究提出政府价格成本核算办法的建议并实施成本监审。组织实施重要农产品、重要商品的成本调查。负责纪检监察、司法、行政工作中涉及的违纪、刑事、行政案件的价格认定，负责对县（市、区）的价格认定的复核裁定。指导县（市、区）价格认定、成本调查和监审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000000"/>
          <w:sz w:val="32"/>
          <w:szCs w:val="32"/>
          <w:highlight w:val="none"/>
        </w:rPr>
        <w:t>许昌市价格成本调查监审局</w:t>
      </w:r>
      <w:r>
        <w:rPr>
          <w:rFonts w:hint="eastAsia" w:ascii="仿宋_GB2312" w:hAnsi="仿宋_GB2312" w:eastAsia="仿宋_GB2312" w:cs="仿宋_GB2312"/>
          <w:sz w:val="32"/>
          <w:szCs w:val="32"/>
          <w:highlight w:val="none"/>
          <w:lang w:val="en-US" w:eastAsia="zh-CN"/>
        </w:rPr>
        <w:t>内设科室</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sz w:val="32"/>
          <w:szCs w:val="32"/>
          <w:highlight w:val="none"/>
          <w:lang w:val="en-US" w:eastAsia="zh-CN"/>
        </w:rPr>
        <w:t>个</w:t>
      </w:r>
      <w:r>
        <w:rPr>
          <w:rFonts w:hint="eastAsia" w:ascii="仿宋_GB2312" w:hAnsi="仿宋_GB2312" w:eastAsia="仿宋_GB2312" w:cs="仿宋_GB2312"/>
          <w:color w:val="000000"/>
          <w:sz w:val="32"/>
          <w:szCs w:val="32"/>
          <w:highlight w:val="none"/>
        </w:rPr>
        <w:t>,</w:t>
      </w:r>
      <w:r>
        <w:rPr>
          <w:rFonts w:hint="default" w:ascii="仿宋_GB2312" w:hAnsi="仿宋_GB2312" w:eastAsia="仿宋_GB2312" w:cs="仿宋_GB2312"/>
          <w:color w:val="000000"/>
          <w:sz w:val="32"/>
          <w:szCs w:val="32"/>
          <w:highlight w:val="none"/>
        </w:rPr>
        <w:t>包括办公室、价格认定科、成本调查科。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000000"/>
          <w:sz w:val="32"/>
          <w:szCs w:val="32"/>
          <w:highlight w:val="none"/>
        </w:rPr>
        <w:t>许昌市价格成本调查监审局</w:t>
      </w:r>
      <w:r>
        <w:rPr>
          <w:rFonts w:hint="eastAsia" w:ascii="仿宋_GB2312" w:hAnsi="仿宋_GB2312" w:eastAsia="仿宋_GB2312" w:cs="仿宋_GB2312"/>
          <w:color w:val="000000"/>
          <w:sz w:val="32"/>
          <w:szCs w:val="32"/>
          <w:highlight w:val="none"/>
          <w:lang w:val="en-US" w:eastAsia="zh-CN"/>
        </w:rPr>
        <w:t>单位</w:t>
      </w:r>
      <w:r>
        <w:rPr>
          <w:rFonts w:hint="eastAsia" w:ascii="仿宋_GB2312" w:hAnsi="仿宋_GB2312" w:eastAsia="仿宋_GB2312" w:cs="仿宋_GB2312"/>
          <w:color w:val="auto"/>
          <w:kern w:val="0"/>
          <w:sz w:val="32"/>
          <w:szCs w:val="32"/>
          <w:highlight w:val="none"/>
          <w:lang w:val="en-US" w:eastAsia="zh-CN"/>
        </w:rPr>
        <w:t>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纳入本单位2022年度单位决算编制范围的单位共1个，具体是：</w:t>
      </w:r>
    </w:p>
    <w:p>
      <w:pPr>
        <w:widowControl/>
        <w:jc w:val="left"/>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color w:val="auto"/>
          <w:kern w:val="0"/>
          <w:sz w:val="32"/>
          <w:szCs w:val="32"/>
          <w:highlight w:val="none"/>
          <w:lang w:eastAsia="zh-CN"/>
        </w:rPr>
        <w:t xml:space="preserve">    </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000000"/>
          <w:sz w:val="32"/>
          <w:szCs w:val="32"/>
          <w:highlight w:val="none"/>
        </w:rPr>
        <w:t>许昌市价格成本调查监审局</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highlight w:val="none"/>
        </w:rPr>
        <w:t>第二部分  202</w:t>
      </w:r>
      <w:r>
        <w:rPr>
          <w:rFonts w:hint="eastAsia" w:ascii="黑体" w:hAnsi="黑体" w:eastAsia="黑体" w:cs="黑体"/>
          <w:sz w:val="48"/>
          <w:szCs w:val="48"/>
          <w:highlight w:val="none"/>
          <w:lang w:val="en-US" w:eastAsia="zh-CN"/>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w:t>
      </w:r>
    </w:p>
    <w:p>
      <w:pPr>
        <w:rPr>
          <w:rFonts w:hint="eastAsia" w:ascii="仿宋_GB2312" w:hAnsi="仿宋_GB2312" w:eastAsia="仿宋_GB2312" w:cs="仿宋_GB2312"/>
          <w:sz w:val="32"/>
          <w:szCs w:val="32"/>
          <w:highlight w:val="none"/>
        </w:rPr>
      </w:pPr>
    </w:p>
    <w:tbl>
      <w:tblPr>
        <w:tblStyle w:val="5"/>
        <w:tblW w:w="1432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86"/>
        <w:gridCol w:w="893"/>
        <w:gridCol w:w="1192"/>
        <w:gridCol w:w="4786"/>
        <w:gridCol w:w="893"/>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22"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08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6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171"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47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6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151"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9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7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4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22" w:type="dxa"/>
            <w:gridSpan w:val="6"/>
            <w:tcBorders>
              <w:top w:val="nil"/>
              <w:left w:val="nil"/>
              <w:bottom w:val="nil"/>
              <w:right w:val="nil"/>
            </w:tcBorders>
            <w:shd w:val="clear" w:color="auto" w:fill="auto"/>
            <w:noWrap/>
            <w:vAlign w:val="center"/>
          </w:tcPr>
          <w:tbl>
            <w:tblPr>
              <w:tblStyle w:val="5"/>
              <w:tblW w:w="13988" w:type="dxa"/>
              <w:tblInd w:w="0" w:type="dxa"/>
              <w:tblLayout w:type="fixed"/>
              <w:tblCellMar>
                <w:top w:w="0" w:type="dxa"/>
                <w:left w:w="0" w:type="dxa"/>
                <w:bottom w:w="0" w:type="dxa"/>
                <w:right w:w="0" w:type="dxa"/>
              </w:tblCellMar>
            </w:tblPr>
            <w:tblGrid>
              <w:gridCol w:w="13988"/>
            </w:tblGrid>
            <w:tr>
              <w:tblPrEx>
                <w:tblCellMar>
                  <w:top w:w="0" w:type="dxa"/>
                  <w:left w:w="0" w:type="dxa"/>
                  <w:bottom w:w="0" w:type="dxa"/>
                  <w:right w:w="0" w:type="dxa"/>
                </w:tblCellMar>
              </w:tblPrEx>
              <w:trPr>
                <w:trHeight w:val="585" w:hRule="atLeast"/>
              </w:trPr>
              <w:tc>
                <w:tcPr>
                  <w:tcW w:w="13988" w:type="dxa"/>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本年度的总收支和年末结转结余情况。本表金额转换为万元时，因四舍五入可能存在尾差。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2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6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
        <w:gridCol w:w="329"/>
        <w:gridCol w:w="329"/>
        <w:gridCol w:w="4501"/>
        <w:gridCol w:w="1203"/>
        <w:gridCol w:w="1203"/>
        <w:gridCol w:w="920"/>
        <w:gridCol w:w="920"/>
        <w:gridCol w:w="920"/>
        <w:gridCol w:w="920"/>
        <w:gridCol w:w="2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63"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0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6691"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120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0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0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0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78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501"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8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0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8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0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8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151.86</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151.86</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5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2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63"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w:t>
            </w:r>
            <w:r>
              <w:rPr>
                <w:rFonts w:hint="eastAsia" w:ascii="宋体" w:hAnsi="宋体" w:cs="宋体"/>
                <w:i w:val="0"/>
                <w:iCs w:val="0"/>
                <w:color w:val="000000"/>
                <w:kern w:val="0"/>
                <w:sz w:val="22"/>
                <w:szCs w:val="22"/>
                <w:u w:val="none"/>
                <w:lang w:val="en-US" w:eastAsia="zh-CN" w:bidi="ar"/>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
        <w:gridCol w:w="329"/>
        <w:gridCol w:w="329"/>
        <w:gridCol w:w="5030"/>
        <w:gridCol w:w="1533"/>
        <w:gridCol w:w="1533"/>
        <w:gridCol w:w="1365"/>
        <w:gridCol w:w="1365"/>
        <w:gridCol w:w="1391"/>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32"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1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550"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15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1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1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3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3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9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503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3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1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1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151.86</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151.86</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5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5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32"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w:t>
            </w:r>
            <w:r>
              <w:rPr>
                <w:rFonts w:hint="eastAsia" w:ascii="宋体" w:hAnsi="宋体" w:cs="宋体"/>
                <w:i w:val="0"/>
                <w:iCs w:val="0"/>
                <w:color w:val="000000"/>
                <w:kern w:val="0"/>
                <w:sz w:val="22"/>
                <w:szCs w:val="22"/>
                <w:u w:val="none"/>
                <w:lang w:val="en-US" w:eastAsia="zh-CN" w:bidi="ar"/>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14"/>
        <w:gridCol w:w="574"/>
        <w:gridCol w:w="1073"/>
        <w:gridCol w:w="4068"/>
        <w:gridCol w:w="575"/>
        <w:gridCol w:w="966"/>
        <w:gridCol w:w="1207"/>
        <w:gridCol w:w="1166"/>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4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81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6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461"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40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6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84"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81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6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9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8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6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4"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5"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40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45" w:type="dxa"/>
            <w:gridSpan w:val="9"/>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w:t>
            </w:r>
            <w:r>
              <w:rPr>
                <w:rFonts w:hint="eastAsia" w:ascii="宋体" w:hAnsi="宋体" w:cs="宋体"/>
                <w:i w:val="0"/>
                <w:iCs w:val="0"/>
                <w:color w:val="000000"/>
                <w:kern w:val="0"/>
                <w:sz w:val="22"/>
                <w:szCs w:val="22"/>
                <w:u w:val="none"/>
                <w:lang w:val="en-US" w:eastAsia="zh-CN" w:bidi="ar"/>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
        <w:gridCol w:w="329"/>
        <w:gridCol w:w="329"/>
        <w:gridCol w:w="4649"/>
        <w:gridCol w:w="1804"/>
        <w:gridCol w:w="1804"/>
        <w:gridCol w:w="5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19"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8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636"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15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8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3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4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64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0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8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4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4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3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3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151.86</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151.86</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113.15</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108.35</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6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4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19"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w:t>
            </w:r>
            <w:r>
              <w:rPr>
                <w:rFonts w:hint="eastAsia" w:ascii="宋体" w:hAnsi="宋体" w:cs="宋体"/>
                <w:i w:val="0"/>
                <w:iCs w:val="0"/>
                <w:color w:val="000000"/>
                <w:kern w:val="0"/>
                <w:sz w:val="22"/>
                <w:szCs w:val="22"/>
                <w:u w:val="none"/>
                <w:lang w:val="en-US" w:eastAsia="zh-CN" w:bidi="ar"/>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2963"/>
        <w:gridCol w:w="876"/>
        <w:gridCol w:w="716"/>
        <w:gridCol w:w="2416"/>
        <w:gridCol w:w="802"/>
        <w:gridCol w:w="716"/>
        <w:gridCol w:w="3988"/>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0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750"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9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8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8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9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39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3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98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8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140.71</w:t>
            </w:r>
          </w:p>
        </w:tc>
        <w:tc>
          <w:tcPr>
            <w:tcW w:w="863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05"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w:t>
            </w:r>
            <w:r>
              <w:rPr>
                <w:rFonts w:hint="eastAsia" w:ascii="宋体" w:hAnsi="宋体" w:cs="宋体"/>
                <w:i w:val="0"/>
                <w:iCs w:val="0"/>
                <w:color w:val="000000"/>
                <w:kern w:val="0"/>
                <w:sz w:val="22"/>
                <w:szCs w:val="22"/>
                <w:u w:val="none"/>
                <w:lang w:val="en-US" w:eastAsia="zh-CN" w:bidi="ar"/>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916" w:right="1440" w:bottom="1860" w:left="1440" w:header="720" w:footer="720" w:gutter="0"/>
          <w:pgNumType w:fmt="numberInDash"/>
          <w:cols w:space="720" w:num="1"/>
          <w:docGrid w:type="lines" w:linePitch="312" w:charSpace="0"/>
        </w:sectPr>
      </w:pPr>
    </w:p>
    <w:tbl>
      <w:tblPr>
        <w:tblStyle w:val="5"/>
        <w:tblW w:w="143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1"/>
        <w:gridCol w:w="271"/>
        <w:gridCol w:w="271"/>
        <w:gridCol w:w="1338"/>
        <w:gridCol w:w="1065"/>
        <w:gridCol w:w="927"/>
        <w:gridCol w:w="924"/>
        <w:gridCol w:w="924"/>
        <w:gridCol w:w="924"/>
        <w:gridCol w:w="7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17"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7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7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38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44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3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4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4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1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注：本表反映</w:t>
            </w:r>
            <w:r>
              <w:rPr>
                <w:rFonts w:hint="eastAsia" w:ascii="宋体" w:hAnsi="宋体" w:cs="宋体"/>
                <w:i w:val="0"/>
                <w:iCs w:val="0"/>
                <w:color w:val="000000"/>
                <w:kern w:val="0"/>
                <w:sz w:val="21"/>
                <w:szCs w:val="21"/>
                <w:u w:val="none"/>
                <w:lang w:val="en-US" w:eastAsia="zh-CN" w:bidi="ar"/>
              </w:rPr>
              <w:t>单位</w:t>
            </w:r>
            <w:r>
              <w:rPr>
                <w:rFonts w:hint="eastAsia" w:ascii="宋体" w:hAnsi="宋体" w:eastAsia="宋体" w:cs="宋体"/>
                <w:i w:val="0"/>
                <w:iCs w:val="0"/>
                <w:color w:val="000000"/>
                <w:kern w:val="0"/>
                <w:sz w:val="21"/>
                <w:szCs w:val="21"/>
                <w:u w:val="none"/>
                <w:lang w:val="en-US" w:eastAsia="zh-CN" w:bidi="ar"/>
              </w:rPr>
              <w:t>本年度政府性基金预算财政拨款收入、支出及结转和结余情况。</w:t>
            </w:r>
            <w:r>
              <w:rPr>
                <w:rFonts w:hint="eastAsia" w:ascii="宋体" w:hAnsi="宋体" w:cs="宋体"/>
                <w:i w:val="0"/>
                <w:iCs w:val="0"/>
                <w:color w:val="000000"/>
                <w:kern w:val="0"/>
                <w:sz w:val="21"/>
                <w:szCs w:val="21"/>
                <w:u w:val="none"/>
                <w:lang w:val="en-US" w:eastAsia="zh-CN" w:bidi="ar"/>
              </w:rPr>
              <w:t>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rPr>
        <w:t>说明：我</w:t>
      </w:r>
      <w:r>
        <w:rPr>
          <w:rFonts w:hint="eastAsia" w:ascii="仿宋_GB2312" w:hAnsi="仿宋_GB2312" w:eastAsia="仿宋_GB2312" w:cs="仿宋_GB2312"/>
          <w:sz w:val="32"/>
          <w:szCs w:val="32"/>
          <w:highlight w:val="none"/>
          <w:lang w:val="en-US" w:eastAsia="zh-CN"/>
        </w:rPr>
        <w:t>单位本年度</w:t>
      </w:r>
      <w:r>
        <w:rPr>
          <w:rFonts w:hint="eastAsia" w:ascii="仿宋_GB2312" w:hAnsi="仿宋_GB2312" w:eastAsia="仿宋_GB2312" w:cs="仿宋_GB2312"/>
          <w:sz w:val="32"/>
          <w:szCs w:val="32"/>
          <w:highlight w:val="none"/>
        </w:rPr>
        <w:t>没有</w:t>
      </w:r>
      <w:r>
        <w:rPr>
          <w:rFonts w:hint="eastAsia" w:ascii="仿宋_GB2312" w:hAnsi="仿宋_GB2312" w:eastAsia="仿宋_GB2312" w:cs="仿宋_GB2312"/>
          <w:sz w:val="32"/>
          <w:szCs w:val="32"/>
          <w:highlight w:val="none"/>
          <w:lang w:val="en-US" w:eastAsia="zh-CN"/>
        </w:rPr>
        <w:t>政府性基金预算财政拨款收入、支出、结转和结余</w:t>
      </w:r>
      <w:r>
        <w:rPr>
          <w:rFonts w:hint="eastAsia" w:ascii="仿宋_GB2312" w:hAnsi="仿宋_GB2312" w:eastAsia="仿宋_GB2312" w:cs="仿宋_GB2312"/>
          <w:sz w:val="32"/>
          <w:szCs w:val="32"/>
          <w:highlight w:val="none"/>
        </w:rPr>
        <w:t>，故本表无数据</w:t>
      </w:r>
    </w:p>
    <w:tbl>
      <w:tblPr>
        <w:tblStyle w:val="5"/>
        <w:tblW w:w="143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5"/>
        <w:gridCol w:w="405"/>
        <w:gridCol w:w="405"/>
        <w:gridCol w:w="2001"/>
        <w:gridCol w:w="1773"/>
        <w:gridCol w:w="1773"/>
        <w:gridCol w:w="7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0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40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1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16"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17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1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08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001"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54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0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4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0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4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5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5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05"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本年度国有资本经营预算财政拨款支出情况。</w:t>
            </w:r>
            <w:r>
              <w:rPr>
                <w:rFonts w:hint="eastAsia" w:ascii="宋体" w:hAnsi="宋体" w:cs="宋体"/>
                <w:i w:val="0"/>
                <w:iCs w:val="0"/>
                <w:color w:val="000000"/>
                <w:kern w:val="0"/>
                <w:sz w:val="22"/>
                <w:szCs w:val="22"/>
                <w:u w:val="none"/>
                <w:lang w:val="en-US" w:eastAsia="zh-CN" w:bidi="ar"/>
              </w:rPr>
              <w:t>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rPr>
        <w:t>说明：我</w:t>
      </w:r>
      <w:r>
        <w:rPr>
          <w:rFonts w:hint="eastAsia" w:ascii="仿宋_GB2312" w:hAnsi="仿宋_GB2312" w:eastAsia="仿宋_GB2312" w:cs="仿宋_GB2312"/>
          <w:sz w:val="32"/>
          <w:szCs w:val="32"/>
          <w:highlight w:val="none"/>
          <w:lang w:val="en-US" w:eastAsia="zh-CN"/>
        </w:rPr>
        <w:t>单位本年度</w:t>
      </w:r>
      <w:r>
        <w:rPr>
          <w:rFonts w:hint="eastAsia" w:ascii="仿宋_GB2312" w:hAnsi="仿宋_GB2312" w:eastAsia="仿宋_GB2312" w:cs="仿宋_GB2312"/>
          <w:sz w:val="32"/>
          <w:szCs w:val="32"/>
          <w:highlight w:val="none"/>
        </w:rPr>
        <w:t>没有</w:t>
      </w:r>
      <w:r>
        <w:rPr>
          <w:rFonts w:hint="eastAsia" w:ascii="仿宋_GB2312" w:hAnsi="仿宋_GB2312" w:eastAsia="仿宋_GB2312" w:cs="仿宋_GB2312"/>
          <w:sz w:val="32"/>
          <w:szCs w:val="32"/>
          <w:highlight w:val="none"/>
          <w:lang w:val="en-US" w:eastAsia="zh-CN"/>
        </w:rPr>
        <w:t>国有资本经营预算财政拨款支出</w:t>
      </w:r>
      <w:r>
        <w:rPr>
          <w:rFonts w:hint="eastAsia" w:ascii="仿宋_GB2312" w:hAnsi="仿宋_GB2312" w:eastAsia="仿宋_GB2312" w:cs="仿宋_GB2312"/>
          <w:sz w:val="32"/>
          <w:szCs w:val="32"/>
          <w:highlight w:val="none"/>
        </w:rPr>
        <w:t>，故本表无数据。</w:t>
      </w:r>
    </w:p>
    <w:tbl>
      <w:tblPr>
        <w:tblStyle w:val="5"/>
        <w:tblW w:w="508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6"/>
        <w:gridCol w:w="1176"/>
        <w:gridCol w:w="1176"/>
        <w:gridCol w:w="1191"/>
        <w:gridCol w:w="1176"/>
        <w:gridCol w:w="1185"/>
        <w:gridCol w:w="1176"/>
        <w:gridCol w:w="1176"/>
        <w:gridCol w:w="1176"/>
        <w:gridCol w:w="1176"/>
        <w:gridCol w:w="1188"/>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0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7"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37" w:type="pct"/>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7"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5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543"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28"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40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4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4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因公出国（境）费</w:t>
            </w:r>
          </w:p>
        </w:tc>
        <w:tc>
          <w:tcPr>
            <w:tcW w:w="1228"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公务用车购置及运行维护费</w:t>
            </w:r>
          </w:p>
        </w:tc>
        <w:tc>
          <w:tcPr>
            <w:tcW w:w="4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0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40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0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公务用车购置费</w:t>
            </w:r>
          </w:p>
        </w:tc>
        <w:tc>
          <w:tcPr>
            <w:tcW w:w="41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公务用车运行维护费</w:t>
            </w: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40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41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49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0.40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41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40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0.40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0.00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0.00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0.00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0.00</w:t>
            </w: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0.00</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cs="宋体"/>
                <w:i w:val="0"/>
                <w:iCs w:val="0"/>
                <w:color w:val="000000"/>
                <w:kern w:val="0"/>
                <w:sz w:val="22"/>
                <w:szCs w:val="22"/>
                <w:u w:val="none"/>
                <w:lang w:val="en-US" w:eastAsia="zh-CN" w:bidi="ar"/>
              </w:rPr>
              <w:t>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w:t>
      </w:r>
      <w:r>
        <w:rPr>
          <w:rFonts w:hint="eastAsia" w:ascii="黑体" w:hAnsi="黑体" w:eastAsia="黑体" w:cs="黑体"/>
          <w:sz w:val="48"/>
          <w:szCs w:val="48"/>
          <w:highlight w:val="none"/>
          <w:lang w:val="en-US" w:eastAsia="zh-CN"/>
        </w:rPr>
        <w:t>2</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sz w:val="32"/>
          <w:szCs w:val="24"/>
        </w:rPr>
        <w:t>2022年度收、支总计均为151.86万元。与上年度相比，收、支总计各减少44.59万元，下降22.7</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rPr>
        <w:t>%。主要原因是</w:t>
      </w:r>
      <w:r>
        <w:rPr>
          <w:rFonts w:hint="eastAsia" w:ascii="仿宋_GB2312" w:hAnsi="仿宋_GB2312" w:eastAsia="仿宋_GB2312"/>
          <w:sz w:val="32"/>
          <w:szCs w:val="24"/>
          <w:lang w:val="en-US" w:eastAsia="zh-CN"/>
        </w:rPr>
        <w:t>上一年度发放了</w:t>
      </w:r>
      <w:r>
        <w:rPr>
          <w:rFonts w:hint="eastAsia" w:ascii="仿宋_GB2312" w:hAnsi="仿宋_GB2312" w:eastAsia="仿宋_GB2312" w:cs="仿宋_GB2312"/>
          <w:sz w:val="32"/>
          <w:szCs w:val="32"/>
          <w:highlight w:val="none"/>
          <w:lang w:val="en-US" w:eastAsia="zh-CN"/>
        </w:rPr>
        <w:t>去世人员丧葬费及遗属困难生活补助，故本年度收支总计较上年度减少。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spacing w:beforeLines="0" w:afterLines="0" w:line="59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sz w:val="32"/>
          <w:szCs w:val="24"/>
          <w:lang w:val="en-US"/>
        </w:rPr>
        <w:t>2022年度收入合计151.86万元，其中：财政拨款收入151.86万元</w:t>
      </w:r>
      <w:r>
        <w:rPr>
          <w:rFonts w:hint="eastAsia" w:ascii="仿宋_GB2312" w:hAnsi="仿宋_GB2312" w:eastAsia="仿宋_GB2312"/>
          <w:color w:val="auto"/>
          <w:sz w:val="32"/>
          <w:szCs w:val="24"/>
          <w:lang w:val="en-US"/>
        </w:rPr>
        <w:t>，占100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%；上级补助收入0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万元，占0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%；事业收入0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万元，占0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%；经营收入0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万元，占0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%；附属单位上缴收入0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万元，占0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%；其他收入0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万元，占0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spacing w:beforeLines="0" w:afterLines="0" w:line="590" w:lineRule="exact"/>
        <w:ind w:firstLine="640"/>
        <w:rPr>
          <w:rFonts w:ascii="仿宋_GB2312" w:hAnsi="仿宋_GB2312" w:eastAsia="仿宋_GB2312" w:cs="仿宋_GB2312"/>
          <w:sz w:val="32"/>
          <w:szCs w:val="32"/>
          <w:highlight w:val="none"/>
        </w:rPr>
      </w:pPr>
      <w:r>
        <w:rPr>
          <w:rFonts w:hint="eastAsia" w:ascii="仿宋_GB2312" w:hAnsi="仿宋_GB2312" w:eastAsia="仿宋_GB2312"/>
          <w:color w:val="auto"/>
          <w:sz w:val="32"/>
          <w:szCs w:val="24"/>
          <w:lang w:val="en-US"/>
        </w:rPr>
        <w:t>2022年度支出合计151.86万元，其中：基本支出151.86万元，占100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%；项目</w:t>
      </w:r>
      <w:r>
        <w:rPr>
          <w:rFonts w:hint="eastAsia" w:ascii="仿宋_GB2312" w:hAnsi="仿宋_GB2312" w:eastAsia="仿宋_GB2312"/>
          <w:sz w:val="32"/>
          <w:szCs w:val="24"/>
          <w:lang w:val="en-US"/>
        </w:rPr>
        <w:t>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%；上缴上级支出0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%；经营支出0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%；对附属单位补助支出0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spacing w:beforeLines="0" w:afterLines="0" w:line="590" w:lineRule="exact"/>
        <w:ind w:firstLine="640"/>
        <w:rPr>
          <w:rFonts w:ascii="仿宋_GB2312" w:hAnsi="仿宋_GB2312" w:eastAsia="仿宋_GB2312" w:cs="仿宋_GB2312"/>
          <w:sz w:val="32"/>
          <w:szCs w:val="32"/>
          <w:highlight w:val="none"/>
        </w:rPr>
      </w:pPr>
      <w:r>
        <w:rPr>
          <w:rFonts w:hint="eastAsia" w:ascii="仿宋_GB2312" w:hAnsi="仿宋_GB2312" w:eastAsia="仿宋_GB2312"/>
          <w:sz w:val="32"/>
          <w:szCs w:val="24"/>
          <w:lang w:val="en-US"/>
        </w:rPr>
        <w:t>2022年度财政拨款收、支总计均为151.86万元。与上年度相比，财政拨款收、支总计各减少44.59万元，下降22.7</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w:t>
      </w:r>
      <w:r>
        <w:rPr>
          <w:rFonts w:hint="eastAsia" w:ascii="仿宋_GB2312" w:hAnsi="仿宋_GB2312" w:eastAsia="仿宋_GB2312"/>
          <w:sz w:val="32"/>
          <w:szCs w:val="24"/>
          <w:lang w:val="en-US" w:eastAsia="zh-CN"/>
        </w:rPr>
        <w:t>主要原因是上一年度发放了</w:t>
      </w:r>
      <w:r>
        <w:rPr>
          <w:rFonts w:hint="eastAsia" w:ascii="仿宋_GB2312" w:hAnsi="仿宋_GB2312" w:eastAsia="仿宋_GB2312" w:cs="仿宋_GB2312"/>
          <w:sz w:val="32"/>
          <w:szCs w:val="32"/>
          <w:highlight w:val="none"/>
          <w:lang w:val="en-US" w:eastAsia="zh-CN"/>
        </w:rPr>
        <w:t>去世人员丧葬费及遗属困难生活补助，故本年度收支总计较上年度减少</w:t>
      </w:r>
      <w:r>
        <w:rPr>
          <w:rFonts w:hint="eastAsia" w:ascii="仿宋_GB2312" w:hAnsi="仿宋_GB2312" w:eastAsia="仿宋_GB2312"/>
          <w:sz w:val="32"/>
          <w:szCs w:val="24"/>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sz w:val="32"/>
          <w:szCs w:val="24"/>
          <w:lang w:val="en-US"/>
        </w:rPr>
        <w:t>2022年度一般公共预算财政拨款支出151.86万元，占支出合计的</w:t>
      </w:r>
      <w:r>
        <w:rPr>
          <w:rFonts w:hint="eastAsia" w:ascii="仿宋_GB2312" w:hAnsi="仿宋_GB2312" w:eastAsia="仿宋_GB2312"/>
          <w:color w:val="auto"/>
          <w:sz w:val="32"/>
          <w:szCs w:val="24"/>
          <w:lang w:val="en-US"/>
        </w:rPr>
        <w:t>100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w:t>
      </w:r>
      <w:r>
        <w:rPr>
          <w:rFonts w:hint="eastAsia" w:ascii="仿宋_GB2312" w:hAnsi="仿宋_GB2312" w:eastAsia="仿宋_GB2312"/>
          <w:sz w:val="32"/>
          <w:szCs w:val="24"/>
          <w:lang w:val="en-US"/>
        </w:rPr>
        <w:t>与上年度相比，一般公共预算财政拨款支出减少44.59万元，下降22.7</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w:t>
      </w:r>
      <w:r>
        <w:rPr>
          <w:rFonts w:hint="eastAsia" w:ascii="仿宋_GB2312" w:hAnsi="仿宋_GB2312" w:eastAsia="仿宋_GB2312"/>
          <w:sz w:val="32"/>
          <w:szCs w:val="24"/>
          <w:lang w:val="en-US" w:eastAsia="zh-CN"/>
        </w:rPr>
        <w:t>主要原因是上一年度发放了</w:t>
      </w:r>
      <w:r>
        <w:rPr>
          <w:rFonts w:hint="eastAsia" w:ascii="仿宋_GB2312" w:hAnsi="仿宋_GB2312" w:eastAsia="仿宋_GB2312" w:cs="仿宋_GB2312"/>
          <w:sz w:val="32"/>
          <w:szCs w:val="32"/>
          <w:highlight w:val="none"/>
          <w:lang w:val="en-US" w:eastAsia="zh-CN"/>
        </w:rPr>
        <w:t>去世人员丧葬费及遗属困难生活补助，故本年度收支总计较上年度减少</w:t>
      </w:r>
      <w:r>
        <w:rPr>
          <w:rFonts w:hint="eastAsia" w:ascii="仿宋_GB2312" w:hAnsi="仿宋_GB2312" w:eastAsia="仿宋_GB2312"/>
          <w:sz w:val="32"/>
          <w:szCs w:val="24"/>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2022年度一般公共预算财政拨款支出151.86万元，主要用于以下方面：一般公共服务（类）支出</w:t>
      </w:r>
      <w:r>
        <w:rPr>
          <w:rFonts w:hint="eastAsia" w:ascii="仿宋_GB2312" w:hAnsi="仿宋_GB2312" w:eastAsia="仿宋_GB2312"/>
          <w:sz w:val="32"/>
          <w:szCs w:val="24"/>
          <w:lang w:val="en-US" w:eastAsia="zh-CN"/>
        </w:rPr>
        <w:t>113.15</w:t>
      </w:r>
      <w:r>
        <w:rPr>
          <w:rFonts w:hint="eastAsia" w:ascii="仿宋_GB2312" w:hAnsi="仿宋_GB2312" w:eastAsia="仿宋_GB2312"/>
          <w:sz w:val="32"/>
          <w:szCs w:val="24"/>
          <w:lang w:val="en-US"/>
        </w:rPr>
        <w:t>万元，占</w:t>
      </w:r>
      <w:r>
        <w:rPr>
          <w:rFonts w:hint="eastAsia" w:ascii="仿宋_GB2312" w:hAnsi="仿宋_GB2312" w:eastAsia="仿宋_GB2312"/>
          <w:sz w:val="32"/>
          <w:szCs w:val="24"/>
          <w:lang w:val="en-US" w:eastAsia="zh-CN"/>
        </w:rPr>
        <w:t>74.51</w:t>
      </w:r>
      <w:r>
        <w:rPr>
          <w:rFonts w:hint="eastAsia" w:ascii="仿宋_GB2312" w:hAnsi="仿宋_GB2312" w:eastAsia="仿宋_GB2312"/>
          <w:sz w:val="32"/>
          <w:szCs w:val="24"/>
          <w:lang w:val="en-US"/>
        </w:rPr>
        <w:t>%；</w:t>
      </w:r>
      <w:r>
        <w:rPr>
          <w:rFonts w:hint="eastAsia" w:ascii="仿宋_GB2312" w:hAnsi="仿宋_GB2312" w:eastAsia="仿宋_GB2312" w:cs="仿宋_GB2312"/>
          <w:color w:val="auto"/>
          <w:sz w:val="32"/>
          <w:szCs w:val="32"/>
          <w:highlight w:val="none"/>
          <w:lang w:val="en-US" w:eastAsia="zh-CN"/>
        </w:rPr>
        <w:t>社会保障和就业（类）支出24.29万元，占16.00%；卫生健康（类）支出7.34万元，占4.83%；住房保障（类）支出7.08万元，占4.66%</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spacing w:beforeLines="0" w:afterLines="0" w:line="590" w:lineRule="exact"/>
        <w:ind w:firstLine="640"/>
        <w:rPr>
          <w:rFonts w:ascii="仿宋_GB2312" w:hAnsi="仿宋_GB2312" w:eastAsia="仿宋_GB2312" w:cs="仿宋_GB2312"/>
          <w:sz w:val="32"/>
          <w:szCs w:val="32"/>
          <w:highlight w:val="none"/>
        </w:rPr>
      </w:pPr>
      <w:r>
        <w:rPr>
          <w:rFonts w:hint="eastAsia" w:ascii="仿宋_GB2312" w:hAnsi="仿宋_GB2312" w:eastAsia="仿宋_GB2312"/>
          <w:sz w:val="32"/>
          <w:szCs w:val="24"/>
          <w:lang w:val="en-US"/>
        </w:rPr>
        <w:t>2022年度一般公共预算财政拨款支出年初预算为146.88万元，支出决算为151.86万元，完成年初预算的</w:t>
      </w:r>
      <w:r>
        <w:rPr>
          <w:rFonts w:hint="eastAsia" w:ascii="仿宋_GB2312" w:hAnsi="仿宋_GB2312" w:eastAsia="仿宋_GB2312"/>
          <w:color w:val="auto"/>
          <w:sz w:val="32"/>
          <w:szCs w:val="24"/>
          <w:lang w:val="en-US" w:eastAsia="zh-CN"/>
        </w:rPr>
        <w:t>103.39</w:t>
      </w:r>
      <w:r>
        <w:rPr>
          <w:rFonts w:hint="eastAsia" w:ascii="仿宋_GB2312" w:hAnsi="仿宋_GB2312" w:eastAsia="仿宋_GB2312"/>
          <w:color w:val="auto"/>
          <w:sz w:val="32"/>
          <w:szCs w:val="24"/>
          <w:lang w:val="en-US"/>
        </w:rPr>
        <w:t>%</w:t>
      </w:r>
      <w:r>
        <w:rPr>
          <w:rFonts w:hint="eastAsia" w:ascii="仿宋_GB2312" w:hAnsi="仿宋_GB2312" w:eastAsia="仿宋_GB2312"/>
          <w:sz w:val="32"/>
          <w:szCs w:val="24"/>
          <w:lang w:val="en-US"/>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一般公共服务支出（类）发展与改革事务（款）行政运行（项）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108.06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108.35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100.27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本年度</w:t>
      </w:r>
      <w:r>
        <w:rPr>
          <w:rFonts w:hint="eastAsia" w:ascii="仿宋_GB2312" w:hAnsi="仿宋_GB2312" w:eastAsia="仿宋_GB2312" w:cs="仿宋_GB2312"/>
          <w:color w:val="auto"/>
          <w:sz w:val="32"/>
          <w:szCs w:val="32"/>
          <w:highlight w:val="none"/>
          <w:lang w:val="en-US" w:eastAsia="zh-CN"/>
        </w:rPr>
        <w:t>新增在职人员</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年初预算为0.59万元，支出决算为0.59万元，完成年初预算的100</w:t>
      </w:r>
      <w:r>
        <w:rPr>
          <w:rFonts w:hint="default" w:ascii="仿宋_GB2312" w:hAnsi="仿宋_GB2312" w:eastAsia="仿宋_GB2312" w:cs="仿宋_GB2312"/>
          <w:color w:val="auto"/>
          <w:sz w:val="32"/>
          <w:szCs w:val="32"/>
          <w:highlight w:val="none"/>
          <w:lang w:eastAsia="zh-CN"/>
        </w:rPr>
        <w:t>.00</w:t>
      </w:r>
      <w:r>
        <w:rPr>
          <w:rFonts w:hint="eastAsia" w:ascii="仿宋_GB2312" w:hAnsi="仿宋_GB2312" w:eastAsia="仿宋_GB2312" w:cs="仿宋_GB2312"/>
          <w:color w:val="auto"/>
          <w:sz w:val="32"/>
          <w:szCs w:val="32"/>
          <w:highlight w:val="none"/>
          <w:lang w:val="en-US" w:eastAsia="zh-CN"/>
        </w:rPr>
        <w:t>%。决算数与年初预算数不存在差异。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3.一般公共服务支出（类）其他一般公共服务支出（款）  其他一般公共服务支出（项）。</w:t>
      </w:r>
      <w:r>
        <w:rPr>
          <w:rFonts w:hint="eastAsia" w:ascii="仿宋_GB2312" w:hAnsi="仿宋_GB2312" w:eastAsia="仿宋_GB2312" w:cs="仿宋_GB2312"/>
          <w:color w:val="auto"/>
          <w:sz w:val="32"/>
          <w:szCs w:val="32"/>
          <w:highlight w:val="none"/>
          <w:lang w:val="en-US" w:eastAsia="zh-CN"/>
        </w:rPr>
        <w:t>年初预算为0.00万元，支出决算为4.21万元。</w:t>
      </w:r>
      <w:r>
        <w:rPr>
          <w:rFonts w:hint="eastAsia" w:ascii="仿宋_GB2312" w:hAnsi="仿宋_GB2312" w:eastAsia="仿宋_GB2312" w:cs="仿宋_GB2312"/>
          <w:b w:val="0"/>
          <w:bCs w:val="0"/>
          <w:color w:val="auto"/>
          <w:sz w:val="32"/>
          <w:szCs w:val="32"/>
          <w:highlight w:val="none"/>
          <w:lang w:val="en-US" w:eastAsia="zh-CN"/>
        </w:rPr>
        <w:t>决算数与年初预算数存在差异的主要原因是财政安排的其他经费（未休假补贴）。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年初预算为16.45万元，支出决算为16.62万元，完成年初预算的101.03%。</w:t>
      </w:r>
      <w:r>
        <w:rPr>
          <w:rFonts w:hint="eastAsia" w:ascii="仿宋_GB2312" w:hAnsi="仿宋_GB2312" w:eastAsia="仿宋_GB2312" w:cs="仿宋_GB2312"/>
          <w:b w:val="0"/>
          <w:bCs w:val="0"/>
          <w:color w:val="auto"/>
          <w:sz w:val="32"/>
          <w:szCs w:val="32"/>
          <w:highlight w:val="none"/>
          <w:lang w:val="en-US" w:eastAsia="zh-CN"/>
        </w:rPr>
        <w:t>决算数与年初预算数存在差异的主要原因是新增退休人员。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 机关事业单位基本养老保险缴费支出（项）。</w:t>
      </w:r>
      <w:r>
        <w:rPr>
          <w:rFonts w:hint="eastAsia" w:ascii="仿宋_GB2312" w:hAnsi="仿宋_GB2312" w:eastAsia="仿宋_GB2312" w:cs="仿宋_GB2312"/>
          <w:color w:val="auto"/>
          <w:sz w:val="32"/>
          <w:szCs w:val="32"/>
          <w:highlight w:val="none"/>
          <w:lang w:val="en-US" w:eastAsia="zh-CN"/>
        </w:rPr>
        <w:t>年初预算为7.50万元，支出决算为7.68万元，完成年初预算的102.40%。决算数与年初预算数存在差异的主要原因是新增在职人员。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年初预算为3.70万元，支出决算为3.76万元，完成年初预算的101.62%。决算数与年初预算数存在差异的主要原因是新增在职人员</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highlight w:val="yellow"/>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年初预算为3.53万元，支出决算为3.58万元，完成年初预算的101.42%。决算数与年初预算数存在差异的主要原因是新增在职人员。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highlight w:val="yellow"/>
          <w:lang w:val="en-US" w:eastAsia="zh-CN"/>
        </w:rPr>
      </w:pPr>
      <w:r>
        <w:rPr>
          <w:rFonts w:hint="eastAsia" w:ascii="仿宋_GB2312" w:hAnsi="仿宋_GB2312" w:eastAsia="仿宋_GB2312" w:cs="仿宋_GB2312"/>
          <w:b/>
          <w:bCs/>
          <w:color w:val="auto"/>
          <w:sz w:val="32"/>
          <w:szCs w:val="32"/>
          <w:highlight w:val="none"/>
          <w:lang w:val="en-US" w:eastAsia="zh-CN"/>
        </w:rPr>
        <w:t>8.住房保障支出（类）住房改革支出（款） 住房公积金（项）。</w:t>
      </w:r>
      <w:r>
        <w:rPr>
          <w:rFonts w:hint="eastAsia" w:ascii="仿宋_GB2312" w:hAnsi="仿宋_GB2312" w:eastAsia="仿宋_GB2312" w:cs="仿宋_GB2312"/>
          <w:color w:val="auto"/>
          <w:sz w:val="32"/>
          <w:szCs w:val="32"/>
          <w:highlight w:val="none"/>
          <w:lang w:val="en-US" w:eastAsia="zh-CN"/>
        </w:rPr>
        <w:t>年初预算为7.05万元，支出决算为7.08万元，完成年初预算的100.43%。决算数与年初预算数存在差异的主要原因是新增在职人员。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spacing w:beforeLines="0" w:afterLines="0" w:line="590" w:lineRule="exact"/>
        <w:ind w:firstLine="640"/>
        <w:rPr>
          <w:rFonts w:ascii="仿宋_GB2312" w:hAnsi="仿宋_GB2312" w:eastAsia="仿宋_GB2312" w:cs="仿宋_GB2312"/>
          <w:sz w:val="32"/>
          <w:szCs w:val="32"/>
          <w:highlight w:val="none"/>
        </w:rPr>
      </w:pPr>
      <w:r>
        <w:rPr>
          <w:rFonts w:hint="eastAsia" w:ascii="仿宋_GB2312" w:hAnsi="仿宋_GB2312" w:eastAsia="仿宋_GB2312"/>
          <w:sz w:val="32"/>
          <w:szCs w:val="24"/>
          <w:lang w:val="en-US"/>
        </w:rPr>
        <w:t>2022年度一般公共预算财政拨款基本支出151.86万元。其中：人员经费140.71万元，主要包括：基本工资、津贴补贴、</w:t>
      </w:r>
      <w:r>
        <w:rPr>
          <w:rFonts w:hint="eastAsia" w:ascii="仿宋_GB2312" w:hAnsi="仿宋_GB2312" w:eastAsia="仿宋_GB2312"/>
          <w:sz w:val="32"/>
          <w:szCs w:val="24"/>
          <w:lang w:val="en-US" w:eastAsia="zh-CN"/>
        </w:rPr>
        <w:t>奖金</w:t>
      </w:r>
      <w:r>
        <w:rPr>
          <w:rFonts w:hint="eastAsia" w:ascii="仿宋_GB2312" w:hAnsi="仿宋_GB2312" w:eastAsia="仿宋_GB2312"/>
          <w:sz w:val="32"/>
          <w:szCs w:val="24"/>
          <w:lang w:val="en-US"/>
        </w:rPr>
        <w:t>、机关事业单位基本养老保险缴费、</w:t>
      </w:r>
      <w:r>
        <w:rPr>
          <w:rFonts w:hint="eastAsia" w:ascii="仿宋_GB2312" w:hAnsi="仿宋_GB2312" w:eastAsia="仿宋_GB2312"/>
          <w:sz w:val="32"/>
          <w:szCs w:val="24"/>
          <w:lang w:val="en-US" w:eastAsia="zh-CN"/>
        </w:rPr>
        <w:t>职工基本医疗保险缴费、公务员医疗补助缴费、</w:t>
      </w:r>
      <w:r>
        <w:rPr>
          <w:rFonts w:hint="eastAsia" w:ascii="仿宋_GB2312" w:hAnsi="仿宋_GB2312" w:eastAsia="仿宋_GB2312"/>
          <w:sz w:val="32"/>
          <w:szCs w:val="24"/>
          <w:lang w:val="en-US"/>
        </w:rPr>
        <w:t>其他社会保障缴费、住房公积金、退休费、</w:t>
      </w:r>
      <w:r>
        <w:rPr>
          <w:rFonts w:hint="eastAsia" w:ascii="仿宋_GB2312" w:hAnsi="仿宋_GB2312" w:eastAsia="仿宋_GB2312"/>
          <w:sz w:val="32"/>
          <w:szCs w:val="24"/>
          <w:highlight w:val="none"/>
          <w:lang w:val="en-US"/>
        </w:rPr>
        <w:t>生活补助</w:t>
      </w:r>
      <w:r>
        <w:rPr>
          <w:rFonts w:hint="eastAsia" w:ascii="仿宋_GB2312" w:hAnsi="仿宋_GB2312" w:eastAsia="仿宋_GB2312"/>
          <w:sz w:val="32"/>
          <w:szCs w:val="24"/>
          <w:lang w:val="en-US"/>
        </w:rPr>
        <w:t>；公用经费11.16万元，主要包括：</w:t>
      </w:r>
      <w:r>
        <w:rPr>
          <w:rFonts w:hint="eastAsia" w:ascii="仿宋_GB2312" w:hAnsi="仿宋_GB2312" w:eastAsia="仿宋_GB2312"/>
          <w:color w:val="000000" w:themeColor="text1"/>
          <w:sz w:val="32"/>
          <w:szCs w:val="24"/>
          <w:lang w:val="en-US"/>
          <w14:textFill>
            <w14:solidFill>
              <w14:schemeClr w14:val="tx1"/>
            </w14:solidFill>
          </w14:textFill>
        </w:rPr>
        <w:t>办公费、印刷费、水费、电费、邮电费、差旅费、工会经费、福利费、其他交通费用。</w:t>
      </w:r>
    </w:p>
    <w:p>
      <w:pPr>
        <w:spacing w:beforeLines="0" w:afterLines="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七、政府性基金预算财政拨款支出决算情况说明</w:t>
      </w:r>
    </w:p>
    <w:p>
      <w:pPr>
        <w:spacing w:beforeLines="0" w:afterLines="0" w:line="590" w:lineRule="exact"/>
        <w:ind w:firstLine="640"/>
        <w:rPr>
          <w:rFonts w:hint="eastAsia" w:ascii="仿宋_GB2312" w:hAnsi="仿宋_GB2312" w:eastAsia="仿宋_GB2312"/>
          <w:sz w:val="32"/>
          <w:szCs w:val="24"/>
          <w:lang w:val="en-US" w:eastAsia="zh-CN"/>
        </w:rPr>
      </w:pPr>
      <w:r>
        <w:rPr>
          <w:rFonts w:hint="eastAsia" w:ascii="仿宋_GB2312" w:hAnsi="仿宋_GB2312" w:eastAsia="仿宋_GB2312"/>
          <w:sz w:val="32"/>
          <w:szCs w:val="24"/>
          <w:lang w:val="en-US"/>
        </w:rPr>
        <w:t>2022年度政府性基金预算财政拨款支出年初预算为0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sz w:val="32"/>
          <w:szCs w:val="24"/>
          <w:lang w:val="en-US" w:eastAsia="zh-CN"/>
        </w:rPr>
        <w:t>我单位2022年度没有政府性基金预算财政拨款收入、支出、结转和结余。</w:t>
      </w:r>
    </w:p>
    <w:p>
      <w:pPr>
        <w:spacing w:beforeLines="0" w:afterLines="0" w:line="590" w:lineRule="exact"/>
        <w:ind w:firstLine="640"/>
        <w:rPr>
          <w:rFonts w:hint="eastAsia" w:ascii="黑体" w:hAnsi="黑体" w:eastAsia="黑体"/>
          <w:sz w:val="32"/>
          <w:szCs w:val="24"/>
          <w:lang w:val="en-US"/>
        </w:rPr>
      </w:pPr>
      <w:r>
        <w:rPr>
          <w:rFonts w:hint="eastAsia" w:ascii="黑体" w:hAnsi="黑体" w:eastAsia="黑体"/>
          <w:sz w:val="32"/>
          <w:szCs w:val="24"/>
          <w:lang w:val="en-US"/>
        </w:rPr>
        <w:t>八、国有资本经营预算财政拨款支出决算情况说明</w:t>
      </w:r>
    </w:p>
    <w:p>
      <w:pPr>
        <w:spacing w:beforeLines="0" w:afterLines="0" w:line="590" w:lineRule="exact"/>
        <w:ind w:firstLine="640"/>
        <w:rPr>
          <w:rFonts w:hint="eastAsia" w:ascii="黑体" w:hAnsi="黑体" w:eastAsia="黑体" w:cs="黑体"/>
          <w:sz w:val="32"/>
          <w:szCs w:val="32"/>
          <w:highlight w:val="none"/>
        </w:rPr>
      </w:pPr>
      <w:r>
        <w:rPr>
          <w:rFonts w:hint="eastAsia" w:ascii="仿宋_GB2312" w:hAnsi="仿宋_GB2312" w:eastAsia="仿宋_GB2312"/>
          <w:sz w:val="32"/>
          <w:szCs w:val="24"/>
          <w:lang w:val="en-US"/>
        </w:rPr>
        <w:t>2022年度国有资本经营预算财政拨款支出年初预算为0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sz w:val="32"/>
          <w:szCs w:val="24"/>
          <w:lang w:val="en-US" w:eastAsia="zh-CN"/>
        </w:rPr>
        <w:t>我单位2022年度没有国有资本经营预算财政拨款收入、支出、结转和结余。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、一般公共预算财政拨款“三公”经费支出决算情况说明</w:t>
      </w:r>
    </w:p>
    <w:p>
      <w:pPr>
        <w:spacing w:beforeLines="0" w:afterLines="0" w:line="590" w:lineRule="exact"/>
        <w:ind w:firstLine="640"/>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（一）</w:t>
      </w:r>
      <w:r>
        <w:rPr>
          <w:rFonts w:hint="default" w:ascii="Times New Roman" w:hAnsi="Times New Roman" w:eastAsia="Times New Roman"/>
          <w:b/>
          <w:sz w:val="32"/>
          <w:szCs w:val="24"/>
          <w:lang w:val="en-US"/>
        </w:rPr>
        <w:t>“</w:t>
      </w:r>
      <w:r>
        <w:rPr>
          <w:rFonts w:hint="eastAsia" w:ascii="楷体_GB2312" w:hAnsi="楷体_GB2312" w:eastAsia="楷体_GB2312"/>
          <w:b/>
          <w:sz w:val="32"/>
          <w:szCs w:val="24"/>
          <w:lang w:val="en-US"/>
        </w:rPr>
        <w:t>三公</w:t>
      </w:r>
      <w:r>
        <w:rPr>
          <w:rFonts w:hint="default" w:ascii="Times New Roman" w:hAnsi="Times New Roman" w:eastAsia="Times New Roman"/>
          <w:b/>
          <w:sz w:val="32"/>
          <w:szCs w:val="24"/>
          <w:lang w:val="en-US"/>
        </w:rPr>
        <w:t>”</w:t>
      </w:r>
      <w:r>
        <w:rPr>
          <w:rFonts w:hint="eastAsia" w:ascii="楷体_GB2312" w:hAnsi="楷体_GB2312" w:eastAsia="楷体_GB2312"/>
          <w:b/>
          <w:sz w:val="32"/>
          <w:szCs w:val="24"/>
          <w:lang w:val="en-US"/>
        </w:rPr>
        <w:t>经费财政拨款支出决算总体情况说明。</w:t>
      </w:r>
    </w:p>
    <w:p>
      <w:pPr>
        <w:spacing w:beforeLines="0" w:afterLines="0" w:line="590" w:lineRule="exact"/>
        <w:ind w:firstLine="640"/>
        <w:rPr>
          <w:rFonts w:hint="eastAsia" w:ascii="楷体_GB2312" w:hAnsi="楷体_GB2312" w:eastAsia="仿宋_GB2312" w:cs="楷体_GB2312"/>
          <w:b/>
          <w:bCs/>
          <w:color w:val="FF0000"/>
          <w:sz w:val="32"/>
          <w:szCs w:val="32"/>
          <w:highlight w:val="none"/>
          <w:lang w:eastAsia="zh-CN"/>
        </w:rPr>
      </w:pPr>
      <w:r>
        <w:rPr>
          <w:rFonts w:hint="eastAsia" w:ascii="仿宋_GB2312" w:hAnsi="仿宋_GB2312" w:eastAsia="仿宋_GB2312"/>
          <w:sz w:val="32"/>
          <w:szCs w:val="24"/>
          <w:lang w:val="en-US"/>
        </w:rPr>
        <w:t>2022年度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经费财政拨款支出预算为</w:t>
      </w:r>
      <w:r>
        <w:rPr>
          <w:rFonts w:hint="eastAsia" w:ascii="仿宋_GB2312" w:hAnsi="仿宋_GB2312" w:eastAsia="仿宋_GB2312"/>
          <w:color w:val="auto"/>
          <w:sz w:val="32"/>
          <w:szCs w:val="24"/>
          <w:lang w:val="en-US"/>
        </w:rPr>
        <w:t>0</w:t>
      </w:r>
      <w:r>
        <w:rPr>
          <w:rFonts w:hint="eastAsia" w:ascii="仿宋_GB2312" w:hAnsi="仿宋_GB2312" w:eastAsia="仿宋_GB2312"/>
          <w:color w:val="auto"/>
          <w:sz w:val="32"/>
          <w:szCs w:val="24"/>
          <w:lang w:val="en-US" w:eastAsia="zh-CN"/>
        </w:rPr>
        <w:t>.40</w:t>
      </w:r>
      <w:r>
        <w:rPr>
          <w:rFonts w:hint="eastAsia" w:ascii="仿宋_GB2312" w:hAnsi="仿宋_GB2312" w:eastAsia="仿宋_GB2312"/>
          <w:color w:val="auto"/>
          <w:sz w:val="32"/>
          <w:szCs w:val="24"/>
          <w:lang w:val="en-US"/>
        </w:rPr>
        <w:t>万元，支出决算为0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万元，完成预算的0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%。202</w:t>
      </w:r>
      <w:r>
        <w:rPr>
          <w:rFonts w:hint="eastAsia" w:ascii="仿宋_GB2312" w:hAnsi="仿宋_GB2312" w:eastAsia="仿宋_GB2312"/>
          <w:color w:val="auto"/>
          <w:sz w:val="32"/>
          <w:szCs w:val="24"/>
          <w:lang w:val="en-US" w:eastAsia="zh-CN"/>
        </w:rPr>
        <w:t>2</w:t>
      </w:r>
      <w:r>
        <w:rPr>
          <w:rFonts w:hint="eastAsia" w:ascii="仿宋_GB2312" w:hAnsi="仿宋_GB2312" w:eastAsia="仿宋_GB2312"/>
          <w:color w:val="auto"/>
          <w:sz w:val="32"/>
          <w:szCs w:val="24"/>
          <w:lang w:val="en-US"/>
        </w:rPr>
        <w:t>年度</w:t>
      </w:r>
      <w:r>
        <w:rPr>
          <w:rFonts w:hint="default" w:ascii="Times New Roman" w:hAnsi="Times New Roman" w:eastAsia="Times New Roman"/>
          <w:color w:val="auto"/>
          <w:sz w:val="32"/>
          <w:szCs w:val="24"/>
          <w:lang w:val="en-US"/>
        </w:rPr>
        <w:t>“</w:t>
      </w:r>
      <w:r>
        <w:rPr>
          <w:rFonts w:hint="eastAsia" w:ascii="仿宋_GB2312" w:hAnsi="仿宋_GB2312" w:eastAsia="仿宋_GB2312"/>
          <w:color w:val="auto"/>
          <w:sz w:val="32"/>
          <w:szCs w:val="24"/>
          <w:lang w:val="en-US"/>
        </w:rPr>
        <w:t>三公</w:t>
      </w:r>
      <w:r>
        <w:rPr>
          <w:rFonts w:hint="default" w:ascii="Times New Roman" w:hAnsi="Times New Roman" w:eastAsia="Times New Roman"/>
          <w:color w:val="auto"/>
          <w:sz w:val="32"/>
          <w:szCs w:val="24"/>
          <w:lang w:val="en-US"/>
        </w:rPr>
        <w:t>”</w:t>
      </w:r>
      <w:r>
        <w:rPr>
          <w:rFonts w:hint="eastAsia" w:ascii="仿宋_GB2312" w:hAnsi="仿宋_GB2312" w:eastAsia="仿宋_GB2312"/>
          <w:color w:val="auto"/>
          <w:sz w:val="32"/>
          <w:szCs w:val="24"/>
          <w:lang w:val="en-US"/>
        </w:rPr>
        <w:t>经费支出决算数与预算数存在差异的主要原因是</w:t>
      </w:r>
      <w:r>
        <w:rPr>
          <w:rFonts w:hint="eastAsia" w:ascii="仿宋_GB2312" w:hAnsi="仿宋_GB2312" w:eastAsia="仿宋_GB2312" w:cs="仿宋_GB2312"/>
          <w:color w:val="auto"/>
          <w:sz w:val="32"/>
          <w:szCs w:val="32"/>
          <w:highlight w:val="none"/>
          <w:lang w:val="en-US" w:eastAsia="zh-CN"/>
        </w:rPr>
        <w:t>受疫情影响，未进行公务接待</w:t>
      </w:r>
      <w:r>
        <w:rPr>
          <w:rFonts w:hint="eastAsia" w:ascii="仿宋_GB2312" w:hAnsi="仿宋_GB2312" w:eastAsia="仿宋_GB2312"/>
          <w:color w:val="auto"/>
          <w:sz w:val="32"/>
          <w:szCs w:val="24"/>
          <w:lang w:val="en-US"/>
        </w:rPr>
        <w:t>。</w:t>
      </w:r>
    </w:p>
    <w:p>
      <w:pPr>
        <w:spacing w:beforeLines="0" w:afterLines="0" w:line="590" w:lineRule="exact"/>
        <w:ind w:firstLine="640"/>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（二）</w:t>
      </w:r>
      <w:r>
        <w:rPr>
          <w:rFonts w:hint="default" w:ascii="Times New Roman" w:hAnsi="Times New Roman" w:eastAsia="Times New Roman"/>
          <w:b/>
          <w:sz w:val="32"/>
          <w:szCs w:val="24"/>
          <w:lang w:val="en-US"/>
        </w:rPr>
        <w:t>“</w:t>
      </w:r>
      <w:r>
        <w:rPr>
          <w:rFonts w:hint="eastAsia" w:ascii="楷体_GB2312" w:hAnsi="楷体_GB2312" w:eastAsia="楷体_GB2312"/>
          <w:b/>
          <w:sz w:val="32"/>
          <w:szCs w:val="24"/>
          <w:lang w:val="en-US"/>
        </w:rPr>
        <w:t>三公</w:t>
      </w:r>
      <w:r>
        <w:rPr>
          <w:rFonts w:hint="default" w:ascii="Times New Roman" w:hAnsi="Times New Roman" w:eastAsia="Times New Roman"/>
          <w:b/>
          <w:sz w:val="32"/>
          <w:szCs w:val="24"/>
          <w:lang w:val="en-US"/>
        </w:rPr>
        <w:t>”</w:t>
      </w:r>
      <w:r>
        <w:rPr>
          <w:rFonts w:hint="eastAsia" w:ascii="楷体_GB2312" w:hAnsi="楷体_GB2312" w:eastAsia="楷体_GB2312"/>
          <w:b/>
          <w:sz w:val="32"/>
          <w:szCs w:val="24"/>
          <w:lang w:val="en-US"/>
        </w:rPr>
        <w:t>经费财政拨款支出决算具体情况说明。</w:t>
      </w:r>
    </w:p>
    <w:p>
      <w:pPr>
        <w:spacing w:beforeLines="0" w:afterLines="0" w:line="590" w:lineRule="exact"/>
        <w:ind w:firstLine="640"/>
        <w:rPr>
          <w:rFonts w:hint="eastAsia" w:ascii="仿宋_GB2312" w:hAnsi="仿宋_GB2312" w:eastAsia="仿宋_GB2312"/>
          <w:sz w:val="32"/>
          <w:szCs w:val="24"/>
          <w:lang w:val="en-US"/>
        </w:rPr>
      </w:pPr>
      <w:r>
        <w:rPr>
          <w:rFonts w:hint="eastAsia" w:ascii="仿宋_GB2312" w:hAnsi="仿宋_GB2312" w:eastAsia="仿宋_GB2312"/>
          <w:sz w:val="32"/>
          <w:szCs w:val="24"/>
          <w:lang w:val="en-US"/>
        </w:rPr>
        <w:t>2022年度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经费财政拨款支出决算中，因公出国（境）费支出决算0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%；公务用车购置及运行费支出决算0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%；公务接待费支出决算0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万元，完成预算的0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%，占0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。因公出国（境）团组数0个，因公出国（境）人次数0人</w:t>
      </w:r>
      <w:r>
        <w:rPr>
          <w:rFonts w:hint="eastAsia" w:ascii="仿宋_GB2312" w:hAnsi="仿宋_GB2312" w:eastAsia="仿宋_GB2312" w:cs="仿宋_GB2312"/>
          <w:sz w:val="32"/>
          <w:szCs w:val="32"/>
          <w:highlight w:val="none"/>
          <w:lang w:val="en-US" w:eastAsia="zh-CN"/>
        </w:rPr>
        <w:t>次</w:t>
      </w:r>
      <w:r>
        <w:rPr>
          <w:rFonts w:hint="eastAsia" w:ascii="仿宋_GB2312" w:hAnsi="仿宋_GB2312" w:eastAsia="仿宋_GB2312" w:cs="仿宋_GB2312"/>
          <w:sz w:val="32"/>
          <w:szCs w:val="32"/>
          <w:highlight w:val="none"/>
          <w:lang w:eastAsia="zh-CN"/>
        </w:rPr>
        <w:t>。</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b/>
          <w:sz w:val="32"/>
          <w:szCs w:val="24"/>
          <w:lang w:val="en-US"/>
        </w:rPr>
        <w:t>2．公务用车购置及运行费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highlight w:val="none"/>
          <w:lang w:val="en-US" w:eastAsia="zh-CN"/>
        </w:rPr>
        <w:t>2022年度“三公”经费支出决算数与预算数不存在差异。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default" w:ascii="Times New Roman" w:hAnsi="Times New Roman" w:eastAsia="Times New Roman"/>
          <w:kern w:val="0"/>
          <w:sz w:val="18"/>
          <w:szCs w:val="24"/>
          <w:lang w:val="zh-CN"/>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3.公务接待费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.40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万元，完成预算的0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%。决算数与预算数存在差异的主要原因是</w:t>
      </w:r>
      <w:r>
        <w:rPr>
          <w:rFonts w:hint="eastAsia" w:ascii="仿宋_GB2312" w:hAnsi="仿宋_GB2312" w:eastAsia="仿宋_GB2312" w:cs="仿宋_GB2312"/>
          <w:color w:val="auto"/>
          <w:sz w:val="32"/>
          <w:szCs w:val="32"/>
          <w:highlight w:val="none"/>
          <w:lang w:val="en-US" w:eastAsia="zh-CN"/>
        </w:rPr>
        <w:t>受疫情影响，未进行公务接待</w:t>
      </w:r>
      <w:r>
        <w:rPr>
          <w:rFonts w:hint="eastAsia" w:ascii="仿宋_GB2312" w:hAnsi="仿宋_GB2312" w:eastAsia="仿宋_GB2312"/>
          <w:sz w:val="32"/>
          <w:szCs w:val="24"/>
          <w:lang w:val="en-US"/>
        </w:rPr>
        <w:t>。</w:t>
      </w:r>
    </w:p>
    <w:p>
      <w:pPr>
        <w:spacing w:beforeLines="0" w:afterLines="0" w:line="590" w:lineRule="exact"/>
        <w:ind w:firstLine="640"/>
        <w:rPr>
          <w:rFonts w:hint="eastAsia" w:ascii="Times New Roman" w:hAnsi="Times New Roman" w:eastAsia="仿宋_GB2312"/>
          <w:sz w:val="32"/>
          <w:szCs w:val="24"/>
          <w:lang w:val="en-US" w:eastAsia="zh-CN"/>
        </w:rPr>
      </w:pPr>
      <w:r>
        <w:rPr>
          <w:rFonts w:hint="eastAsia" w:ascii="仿宋_GB2312" w:hAnsi="仿宋_GB2312" w:eastAsia="仿宋_GB2312"/>
          <w:b/>
          <w:sz w:val="32"/>
          <w:szCs w:val="24"/>
          <w:lang w:val="en-US"/>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r>
        <w:rPr>
          <w:rFonts w:hint="eastAsia" w:ascii="仿宋_GB2312" w:hAnsi="仿宋_GB2312" w:eastAsia="仿宋_GB2312" w:cs="仿宋_GB2312"/>
          <w:sz w:val="32"/>
          <w:szCs w:val="32"/>
          <w:highlight w:val="none"/>
          <w:lang w:eastAsia="zh-CN"/>
        </w:rPr>
        <w:t>。</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其他国内公务接待支出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万元。2022年共接待国内来访团组</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个、来宾</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人次（不包括陪同人员）。</w:t>
      </w:r>
    </w:p>
    <w:p>
      <w:pPr>
        <w:spacing w:beforeLines="0" w:afterLines="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十、机关运行经费支出情况说明</w:t>
      </w:r>
    </w:p>
    <w:p>
      <w:pPr>
        <w:spacing w:beforeLines="0" w:afterLines="0" w:line="590" w:lineRule="exact"/>
        <w:ind w:firstLine="640"/>
        <w:rPr>
          <w:rFonts w:hint="eastAsia" w:ascii="仿宋_GB2312" w:hAnsi="仿宋_GB2312" w:eastAsia="仿宋_GB2312"/>
          <w:sz w:val="32"/>
          <w:szCs w:val="24"/>
          <w:highlight w:val="yellow"/>
          <w:lang w:val="en-US" w:eastAsia="zh-CN"/>
        </w:rPr>
      </w:pPr>
      <w:r>
        <w:rPr>
          <w:rFonts w:hint="eastAsia" w:ascii="仿宋_GB2312" w:hAnsi="仿宋_GB2312" w:eastAsia="仿宋_GB2312"/>
          <w:sz w:val="32"/>
          <w:szCs w:val="24"/>
          <w:lang w:val="en-US"/>
        </w:rPr>
        <w:t>2022年度机关运行经费支出11.16万元，比2021年度减少1.06万元，</w:t>
      </w:r>
      <w:r>
        <w:rPr>
          <w:rFonts w:hint="eastAsia" w:ascii="仿宋_GB2312" w:hAnsi="仿宋_GB2312" w:eastAsia="仿宋_GB2312"/>
          <w:color w:val="auto"/>
          <w:sz w:val="32"/>
          <w:szCs w:val="24"/>
          <w:lang w:val="en-US"/>
        </w:rPr>
        <w:t>下降8.</w:t>
      </w:r>
      <w:r>
        <w:rPr>
          <w:rFonts w:hint="eastAsia" w:ascii="仿宋_GB2312" w:hAnsi="仿宋_GB2312" w:eastAsia="仿宋_GB2312"/>
          <w:color w:val="auto"/>
          <w:sz w:val="32"/>
          <w:szCs w:val="24"/>
          <w:lang w:val="en-US" w:eastAsia="zh-CN"/>
        </w:rPr>
        <w:t>67</w:t>
      </w:r>
      <w:r>
        <w:rPr>
          <w:rFonts w:hint="eastAsia" w:ascii="仿宋_GB2312" w:hAnsi="仿宋_GB2312" w:eastAsia="仿宋_GB2312"/>
          <w:color w:val="auto"/>
          <w:sz w:val="32"/>
          <w:szCs w:val="24"/>
          <w:lang w:val="en-US"/>
        </w:rPr>
        <w:t>%。</w:t>
      </w:r>
      <w:r>
        <w:rPr>
          <w:rFonts w:hint="eastAsia" w:ascii="仿宋_GB2312" w:hAnsi="仿宋_GB2312" w:eastAsia="仿宋_GB2312" w:cs="仿宋_GB2312"/>
          <w:color w:val="auto"/>
          <w:sz w:val="32"/>
          <w:szCs w:val="32"/>
          <w:highlight w:val="none"/>
        </w:rPr>
        <w:t>主</w:t>
      </w:r>
      <w:r>
        <w:rPr>
          <w:rFonts w:hint="eastAsia" w:ascii="仿宋_GB2312" w:hAnsi="仿宋_GB2312" w:eastAsia="仿宋_GB2312" w:cs="仿宋_GB2312"/>
          <w:sz w:val="32"/>
          <w:szCs w:val="32"/>
          <w:highlight w:val="none"/>
        </w:rPr>
        <w:t>要原因是</w:t>
      </w:r>
      <w:r>
        <w:rPr>
          <w:rFonts w:hint="eastAsia" w:ascii="仿宋_GB2312" w:hAnsi="仿宋_GB2312" w:eastAsia="仿宋_GB2312" w:cs="仿宋_GB2312"/>
          <w:color w:val="auto"/>
          <w:sz w:val="32"/>
          <w:szCs w:val="32"/>
          <w:highlight w:val="none"/>
          <w:lang w:val="en-US" w:eastAsia="zh-CN"/>
        </w:rPr>
        <w:t>受疫情影响，落实过紧日子要求，各项支出减少</w:t>
      </w:r>
      <w:r>
        <w:rPr>
          <w:rFonts w:hint="eastAsia" w:ascii="仿宋_GB2312" w:hAnsi="仿宋_GB2312" w:eastAsia="仿宋_GB2312" w:cs="仿宋_GB2312"/>
          <w:sz w:val="32"/>
          <w:szCs w:val="32"/>
          <w:highlight w:val="none"/>
        </w:rPr>
        <w:t>。</w:t>
      </w:r>
    </w:p>
    <w:p>
      <w:pPr>
        <w:spacing w:beforeLines="0" w:afterLines="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十一、政府采购支出情况说明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2022年度政府采购支出总额0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万元，其中：政府采购货物支出0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万元、政府采购工程支出0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万元、政府采购服务支出0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万元。授予中小企业合同金额0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万元，占政府采购支出总额的0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%,其中：授予小微企业合同金额0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万元，占政府采购支出总额的0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w:t>
      </w:r>
    </w:p>
    <w:p>
      <w:pPr>
        <w:spacing w:beforeLines="0" w:afterLines="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十二、国有资产占用情况说明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2022年期末，我单位共有车辆0辆，其中：省级领导干部用车0辆、主要领导干部用车0辆、机要通信用车0辆、应急保障车0辆、执法执勤用车0辆、特种专业技术用车0辆、离退休干部用车0辆、其他用车0辆；</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价值100</w:t>
      </w:r>
      <w:r>
        <w:rPr>
          <w:rFonts w:hint="default" w:ascii="仿宋_GB2312" w:hAnsi="仿宋_GB2312" w:eastAsia="仿宋_GB2312" w:cs="仿宋_GB2312"/>
          <w:color w:val="auto"/>
          <w:sz w:val="32"/>
          <w:szCs w:val="32"/>
          <w:highlight w:val="none"/>
          <w:lang w:val="en-US"/>
        </w:rPr>
        <w:t>.00</w:t>
      </w:r>
      <w:bookmarkStart w:id="0" w:name="_GoBack"/>
      <w:bookmarkEnd w:id="0"/>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以上设备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以实现绩效目标为导向，以财政支出绩效评价为手段，以评价结果应用为保障，提高财政资金使用效益，扎实有效推进了我办预算绩效管理工作。2022年我单位纳入预算绩效管理的支出总额为146.88万元，其中：基本支出146.88万元；支出项目0个，支出金额0.00万元。开展项目绩效自评项目0个，自评金额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对本单位整体绩效目标和项目支出绩效目标进行了自评。一是单位整体绩效自评情况，较好的完成了年初制定的年度整体绩效目标。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基于项目预期目标的实现程度，对2022年度项目支出绩效进行自评，绩效自评平均得分为/分。其中：0个项目评价等级为“优”、0个项目评价等级为“良”、0个项目评价等级为“中”、0 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numPr>
          <w:ilvl w:val="0"/>
          <w:numId w:val="2"/>
        </w:numPr>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财政拨款收入：单位从同级政府财政部门取得的财政预算资金。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二、事业收入：事业单位开展专业业务活动及其辅助活动取得的收入。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三、上级补助收入：事业单位从主管部门和上级单位取得的非财政补助收入。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四、附属单位上缴收入：事业单位取得附属独立核算单位根据有关规定上缴的收入。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五、经营收入：事业单位在专业业务活动及其辅助活动之外开展非独立核算经营活动取得的收入。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六、其他收入：单位取得的除“财政拨款收入”、“事业收入”、“上级补助收入”、“附属单位上缴收入”、“经营收入”以外的各项收入。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十一</w:t>
      </w:r>
      <w:r>
        <w:rPr>
          <w:rFonts w:hint="eastAsia" w:ascii="仿宋_GB2312" w:hAnsi="仿宋_GB2312" w:eastAsia="仿宋_GB2312" w:cs="仿宋_GB2312"/>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十二</w:t>
      </w:r>
      <w:r>
        <w:rPr>
          <w:rFonts w:hint="eastAsia" w:ascii="仿宋_GB2312" w:hAnsi="仿宋_GB2312" w:eastAsia="仿宋_GB2312" w:cs="仿宋_GB2312"/>
          <w:sz w:val="32"/>
          <w:szCs w:val="32"/>
          <w:highlight w:val="none"/>
        </w:rPr>
        <w:t>、工资福利支出：单位支付给在职职工和编制外长期聘用人员的各类劳动报酬，以及为上述人员缴纳的各项社会保险费等。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十三</w:t>
      </w:r>
      <w:r>
        <w:rPr>
          <w:rFonts w:hint="eastAsia" w:ascii="仿宋_GB2312" w:hAnsi="仿宋_GB2312" w:eastAsia="仿宋_GB2312" w:cs="仿宋_GB2312"/>
          <w:sz w:val="32"/>
          <w:szCs w:val="32"/>
          <w:highlight w:val="none"/>
        </w:rPr>
        <w:t>、商品和服务支出：单位购买商品和服务的支出。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十四</w:t>
      </w:r>
      <w:r>
        <w:rPr>
          <w:rFonts w:hint="eastAsia" w:ascii="仿宋_GB2312" w:hAnsi="仿宋_GB2312" w:eastAsia="仿宋_GB2312" w:cs="仿宋_GB2312"/>
          <w:sz w:val="32"/>
          <w:szCs w:val="32"/>
          <w:highlight w:val="none"/>
        </w:rPr>
        <w:t>、对个人和家庭的补助支出：单位用于对个人和家庭的补助支出。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十五</w:t>
      </w:r>
      <w:r>
        <w:rPr>
          <w:rFonts w:hint="eastAsia" w:ascii="仿宋_GB2312" w:hAnsi="仿宋_GB2312" w:eastAsia="仿宋_GB2312" w:cs="仿宋_GB2312"/>
          <w:sz w:val="32"/>
          <w:szCs w:val="32"/>
          <w:highlight w:val="none"/>
        </w:rPr>
        <w:t>、年末结转：本年度或以前年度预算安排，已执行但尚未完成或因客观条件发生变化无法按原计划实施，需延迟到以后年度按有关规定继续使用的资金。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73291"/>
    <w:multiLevelType w:val="singleLevel"/>
    <w:tmpl w:val="B8973291"/>
    <w:lvl w:ilvl="0" w:tentative="0">
      <w:start w:val="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MDBmM2U3OTRlNTI5YmU2N2U4MDYzOWFlYjcwMGEifQ=="/>
  </w:docVars>
  <w:rsids>
    <w:rsidRoot w:val="000270E8"/>
    <w:rsid w:val="000270E8"/>
    <w:rsid w:val="000335B5"/>
    <w:rsid w:val="00057AFD"/>
    <w:rsid w:val="00076410"/>
    <w:rsid w:val="00081835"/>
    <w:rsid w:val="000904B3"/>
    <w:rsid w:val="000B6281"/>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0770D"/>
    <w:rsid w:val="00E13099"/>
    <w:rsid w:val="00E4339F"/>
    <w:rsid w:val="00E60B05"/>
    <w:rsid w:val="00E629EA"/>
    <w:rsid w:val="00E6777C"/>
    <w:rsid w:val="00EA233A"/>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C62F2B"/>
    <w:rsid w:val="01DC6F05"/>
    <w:rsid w:val="024339CB"/>
    <w:rsid w:val="02551A35"/>
    <w:rsid w:val="02A3489A"/>
    <w:rsid w:val="02CA138D"/>
    <w:rsid w:val="033646FC"/>
    <w:rsid w:val="03732870"/>
    <w:rsid w:val="03C75F80"/>
    <w:rsid w:val="04131BA8"/>
    <w:rsid w:val="0478364D"/>
    <w:rsid w:val="053D4C0D"/>
    <w:rsid w:val="0557532E"/>
    <w:rsid w:val="06001636"/>
    <w:rsid w:val="06E33038"/>
    <w:rsid w:val="06F93790"/>
    <w:rsid w:val="0799329C"/>
    <w:rsid w:val="082D0DDC"/>
    <w:rsid w:val="08397436"/>
    <w:rsid w:val="086F16A7"/>
    <w:rsid w:val="09A72A8A"/>
    <w:rsid w:val="0A0312BB"/>
    <w:rsid w:val="0A0F7225"/>
    <w:rsid w:val="0A2B7D82"/>
    <w:rsid w:val="0A7C544D"/>
    <w:rsid w:val="0AAB08FE"/>
    <w:rsid w:val="0ADC40E9"/>
    <w:rsid w:val="0AE607F4"/>
    <w:rsid w:val="0AF10769"/>
    <w:rsid w:val="0B01186E"/>
    <w:rsid w:val="0B386127"/>
    <w:rsid w:val="0B451598"/>
    <w:rsid w:val="0BEC73F4"/>
    <w:rsid w:val="0C0803F6"/>
    <w:rsid w:val="0C392698"/>
    <w:rsid w:val="0D58687D"/>
    <w:rsid w:val="0DEB4631"/>
    <w:rsid w:val="0E314A37"/>
    <w:rsid w:val="10BD36F6"/>
    <w:rsid w:val="11BF0649"/>
    <w:rsid w:val="123E3E08"/>
    <w:rsid w:val="133212F4"/>
    <w:rsid w:val="13D22E22"/>
    <w:rsid w:val="14C8253B"/>
    <w:rsid w:val="15DC29EE"/>
    <w:rsid w:val="161C2DFF"/>
    <w:rsid w:val="16373578"/>
    <w:rsid w:val="16D3336B"/>
    <w:rsid w:val="17200028"/>
    <w:rsid w:val="174C0C9E"/>
    <w:rsid w:val="17806C36"/>
    <w:rsid w:val="17A74F62"/>
    <w:rsid w:val="17CC297E"/>
    <w:rsid w:val="18350731"/>
    <w:rsid w:val="18A47774"/>
    <w:rsid w:val="18D008FA"/>
    <w:rsid w:val="1A163D48"/>
    <w:rsid w:val="1A4E60EF"/>
    <w:rsid w:val="1A514D80"/>
    <w:rsid w:val="1A8D28EB"/>
    <w:rsid w:val="1A9F2D78"/>
    <w:rsid w:val="1B2E6FD8"/>
    <w:rsid w:val="1B877D21"/>
    <w:rsid w:val="1C4319A9"/>
    <w:rsid w:val="1C7B458E"/>
    <w:rsid w:val="1E443B4B"/>
    <w:rsid w:val="1E994F4A"/>
    <w:rsid w:val="1EAF0224"/>
    <w:rsid w:val="1F2230A4"/>
    <w:rsid w:val="1FAB6CE1"/>
    <w:rsid w:val="1FB57B0C"/>
    <w:rsid w:val="20210932"/>
    <w:rsid w:val="202448E0"/>
    <w:rsid w:val="20D81D57"/>
    <w:rsid w:val="20F614FE"/>
    <w:rsid w:val="21302EEA"/>
    <w:rsid w:val="21D0720A"/>
    <w:rsid w:val="21FE6E54"/>
    <w:rsid w:val="22376FB5"/>
    <w:rsid w:val="2342795C"/>
    <w:rsid w:val="239C4009"/>
    <w:rsid w:val="23E152D7"/>
    <w:rsid w:val="23EE2489"/>
    <w:rsid w:val="243936F0"/>
    <w:rsid w:val="2472601F"/>
    <w:rsid w:val="255D43C8"/>
    <w:rsid w:val="25E44CFA"/>
    <w:rsid w:val="26714EF8"/>
    <w:rsid w:val="26876BDD"/>
    <w:rsid w:val="2714632A"/>
    <w:rsid w:val="2730776B"/>
    <w:rsid w:val="27541E73"/>
    <w:rsid w:val="27B0539E"/>
    <w:rsid w:val="282F0A8A"/>
    <w:rsid w:val="29365CF8"/>
    <w:rsid w:val="299469B3"/>
    <w:rsid w:val="29D37560"/>
    <w:rsid w:val="2A202079"/>
    <w:rsid w:val="2A805789"/>
    <w:rsid w:val="2AD76FD9"/>
    <w:rsid w:val="2ADC0D75"/>
    <w:rsid w:val="2B4A0E52"/>
    <w:rsid w:val="2C975890"/>
    <w:rsid w:val="2C9C00DD"/>
    <w:rsid w:val="2DB43204"/>
    <w:rsid w:val="2DEF21BB"/>
    <w:rsid w:val="2E4A2F05"/>
    <w:rsid w:val="2ECC1061"/>
    <w:rsid w:val="2FA476AD"/>
    <w:rsid w:val="30313526"/>
    <w:rsid w:val="303F7540"/>
    <w:rsid w:val="31DD00BF"/>
    <w:rsid w:val="3293174C"/>
    <w:rsid w:val="32BB38D4"/>
    <w:rsid w:val="32C9376D"/>
    <w:rsid w:val="332E5536"/>
    <w:rsid w:val="33780472"/>
    <w:rsid w:val="33AF0905"/>
    <w:rsid w:val="33C341A1"/>
    <w:rsid w:val="355932F4"/>
    <w:rsid w:val="35611882"/>
    <w:rsid w:val="35914670"/>
    <w:rsid w:val="36746FC3"/>
    <w:rsid w:val="368763AE"/>
    <w:rsid w:val="38A807CE"/>
    <w:rsid w:val="395D59E7"/>
    <w:rsid w:val="39A93932"/>
    <w:rsid w:val="3A915562"/>
    <w:rsid w:val="3B182ADC"/>
    <w:rsid w:val="3B8D4765"/>
    <w:rsid w:val="3C000DBA"/>
    <w:rsid w:val="3C237ED3"/>
    <w:rsid w:val="3DC045D3"/>
    <w:rsid w:val="3DE418E4"/>
    <w:rsid w:val="3DEFB934"/>
    <w:rsid w:val="3E504FFB"/>
    <w:rsid w:val="3E5453A6"/>
    <w:rsid w:val="3E615CD0"/>
    <w:rsid w:val="3E9C47F6"/>
    <w:rsid w:val="3F0F2B02"/>
    <w:rsid w:val="3F8B0112"/>
    <w:rsid w:val="3FAB3095"/>
    <w:rsid w:val="3FE45947"/>
    <w:rsid w:val="408F0161"/>
    <w:rsid w:val="40D0614F"/>
    <w:rsid w:val="41242965"/>
    <w:rsid w:val="421174FE"/>
    <w:rsid w:val="42A6278F"/>
    <w:rsid w:val="42C221E1"/>
    <w:rsid w:val="435671EA"/>
    <w:rsid w:val="440809E9"/>
    <w:rsid w:val="442407A6"/>
    <w:rsid w:val="44805EA1"/>
    <w:rsid w:val="45710696"/>
    <w:rsid w:val="46142B1B"/>
    <w:rsid w:val="47E60DD0"/>
    <w:rsid w:val="47FF0510"/>
    <w:rsid w:val="48735039"/>
    <w:rsid w:val="492C684B"/>
    <w:rsid w:val="49500594"/>
    <w:rsid w:val="49585269"/>
    <w:rsid w:val="49E7604E"/>
    <w:rsid w:val="4BF67CDD"/>
    <w:rsid w:val="4D173441"/>
    <w:rsid w:val="4D3006A2"/>
    <w:rsid w:val="4D603DD6"/>
    <w:rsid w:val="4D997CBA"/>
    <w:rsid w:val="4E3B5BC6"/>
    <w:rsid w:val="4E6C3E8E"/>
    <w:rsid w:val="4EBF010F"/>
    <w:rsid w:val="4F31425D"/>
    <w:rsid w:val="4F471EB0"/>
    <w:rsid w:val="4F4E5DCE"/>
    <w:rsid w:val="4F5876FA"/>
    <w:rsid w:val="4FCB4A2F"/>
    <w:rsid w:val="51331326"/>
    <w:rsid w:val="51740A7F"/>
    <w:rsid w:val="5185745B"/>
    <w:rsid w:val="51A5541E"/>
    <w:rsid w:val="51C96242"/>
    <w:rsid w:val="52046D44"/>
    <w:rsid w:val="5317796A"/>
    <w:rsid w:val="53526655"/>
    <w:rsid w:val="53906AE1"/>
    <w:rsid w:val="54457DE3"/>
    <w:rsid w:val="54F46F60"/>
    <w:rsid w:val="55A37BEA"/>
    <w:rsid w:val="56362CD2"/>
    <w:rsid w:val="566E310E"/>
    <w:rsid w:val="5726041F"/>
    <w:rsid w:val="5784687B"/>
    <w:rsid w:val="57846959"/>
    <w:rsid w:val="578E6A87"/>
    <w:rsid w:val="5903310E"/>
    <w:rsid w:val="5AC2203A"/>
    <w:rsid w:val="5CBB3334"/>
    <w:rsid w:val="5CF83C55"/>
    <w:rsid w:val="5D115FAF"/>
    <w:rsid w:val="5E23390B"/>
    <w:rsid w:val="5F117C07"/>
    <w:rsid w:val="5F126F0C"/>
    <w:rsid w:val="603441C9"/>
    <w:rsid w:val="6088514E"/>
    <w:rsid w:val="62327A2D"/>
    <w:rsid w:val="62811722"/>
    <w:rsid w:val="62C92CD3"/>
    <w:rsid w:val="62E75A72"/>
    <w:rsid w:val="64571880"/>
    <w:rsid w:val="649125B6"/>
    <w:rsid w:val="64C25C2B"/>
    <w:rsid w:val="652F4C1A"/>
    <w:rsid w:val="666D37F1"/>
    <w:rsid w:val="67087D8F"/>
    <w:rsid w:val="671F687E"/>
    <w:rsid w:val="67F415F8"/>
    <w:rsid w:val="682640D1"/>
    <w:rsid w:val="684B73E5"/>
    <w:rsid w:val="68CB7079"/>
    <w:rsid w:val="68F6059A"/>
    <w:rsid w:val="6A047A2A"/>
    <w:rsid w:val="6B3579C4"/>
    <w:rsid w:val="6C0B610A"/>
    <w:rsid w:val="6E0A2B09"/>
    <w:rsid w:val="6EFB7548"/>
    <w:rsid w:val="6F0C05E3"/>
    <w:rsid w:val="6F3831C3"/>
    <w:rsid w:val="6F8B71C1"/>
    <w:rsid w:val="6FF84351"/>
    <w:rsid w:val="70753482"/>
    <w:rsid w:val="707B522A"/>
    <w:rsid w:val="71046AE1"/>
    <w:rsid w:val="715E4F2E"/>
    <w:rsid w:val="72816EEE"/>
    <w:rsid w:val="729130E1"/>
    <w:rsid w:val="73194D05"/>
    <w:rsid w:val="7386251A"/>
    <w:rsid w:val="738A200A"/>
    <w:rsid w:val="73A83B0E"/>
    <w:rsid w:val="744D3EF9"/>
    <w:rsid w:val="74794411"/>
    <w:rsid w:val="74CF1C9F"/>
    <w:rsid w:val="75652940"/>
    <w:rsid w:val="75867C40"/>
    <w:rsid w:val="75B10B26"/>
    <w:rsid w:val="761C7166"/>
    <w:rsid w:val="76432199"/>
    <w:rsid w:val="76F44829"/>
    <w:rsid w:val="775E5C88"/>
    <w:rsid w:val="77A267C0"/>
    <w:rsid w:val="78882278"/>
    <w:rsid w:val="78A53442"/>
    <w:rsid w:val="78B118A6"/>
    <w:rsid w:val="79135044"/>
    <w:rsid w:val="79FBDE72"/>
    <w:rsid w:val="7A7D0F99"/>
    <w:rsid w:val="7BD302C6"/>
    <w:rsid w:val="7C701FB9"/>
    <w:rsid w:val="7CAF4890"/>
    <w:rsid w:val="7D9631B1"/>
    <w:rsid w:val="7E167D92"/>
    <w:rsid w:val="7E4A0E7C"/>
    <w:rsid w:val="7EFD449D"/>
    <w:rsid w:val="7F696D99"/>
    <w:rsid w:val="AB6F6888"/>
    <w:rsid w:val="DD7F7503"/>
    <w:rsid w:val="E37D63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paragraph" w:customStyle="1" w:styleId="18">
    <w:name w:val="p0"/>
    <w:basedOn w:val="1"/>
    <w:qFormat/>
    <w:uiPriority w:val="0"/>
    <w:pPr>
      <w:widowControl/>
      <w:spacing w:line="365" w:lineRule="atLeast"/>
      <w:ind w:left="1"/>
      <w:textAlignment w:val="bottom"/>
    </w:pPr>
    <w:rPr>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7903</Words>
  <Characters>9620</Characters>
  <Lines>60</Lines>
  <Paragraphs>16</Paragraphs>
  <TotalTime>230</TotalTime>
  <ScaleCrop>false</ScaleCrop>
  <LinksUpToDate>false</LinksUpToDate>
  <CharactersWithSpaces>9819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李阳</cp:lastModifiedBy>
  <cp:lastPrinted>2023-09-16T00:35:00Z</cp:lastPrinted>
  <dcterms:modified xsi:type="dcterms:W3CDTF">2023-09-25T15:29:07Z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08DBFE2F1314436DA93B0AE08B93B576</vt:lpwstr>
  </property>
</Properties>
</file>