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bookmarkStart w:id="0" w:name="_GoBack"/>
      <w:bookmarkEnd w:id="0"/>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许昌市财政局</w:t>
      </w:r>
      <w:r>
        <w:rPr>
          <w:rFonts w:hint="eastAsia" w:ascii="黑体" w:hAnsi="黑体" w:eastAsia="黑体" w:cs="黑体"/>
          <w:sz w:val="52"/>
          <w:szCs w:val="52"/>
          <w:highlight w:val="none"/>
        </w:rPr>
        <w:t>（</w:t>
      </w:r>
      <w:r>
        <w:rPr>
          <w:rFonts w:hint="eastAsia" w:ascii="黑体" w:hAnsi="黑体" w:eastAsia="黑体" w:cs="黑体"/>
          <w:sz w:val="52"/>
          <w:szCs w:val="52"/>
          <w:highlight w:val="none"/>
          <w:lang w:eastAsia="zh-CN"/>
        </w:rPr>
        <w:t>本级</w:t>
      </w:r>
      <w:r>
        <w:rPr>
          <w:rFonts w:hint="eastAsia" w:ascii="黑体" w:hAnsi="黑体" w:eastAsia="黑体" w:cs="黑体"/>
          <w:sz w:val="52"/>
          <w:szCs w:val="52"/>
          <w:highlight w:val="none"/>
        </w:rPr>
        <w:t>）</w:t>
      </w:r>
      <w:r>
        <w:rPr>
          <w:rFonts w:hint="eastAsia" w:ascii="黑体" w:hAnsi="黑体" w:eastAsia="黑体" w:cs="黑体"/>
          <w:sz w:val="52"/>
          <w:szCs w:val="52"/>
          <w:highlight w:val="none"/>
          <w:lang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headerReference r:id="rId3" w:type="default"/>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许昌市财政局</w:t>
      </w:r>
      <w:r>
        <w:rPr>
          <w:rFonts w:hint="eastAsia" w:ascii="黑体" w:hAnsi="黑体" w:eastAsia="黑体" w:cs="黑体"/>
          <w:sz w:val="32"/>
          <w:szCs w:val="32"/>
          <w:highlight w:val="none"/>
        </w:rPr>
        <w:t>（</w:t>
      </w:r>
      <w:r>
        <w:rPr>
          <w:rFonts w:hint="eastAsia" w:ascii="黑体" w:hAnsi="黑体" w:eastAsia="黑体" w:cs="黑体"/>
          <w:sz w:val="32"/>
          <w:szCs w:val="32"/>
          <w:highlight w:val="none"/>
          <w:lang w:eastAsia="zh-CN"/>
        </w:rPr>
        <w:t>本级</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许昌市财政局</w:t>
      </w:r>
      <w:r>
        <w:rPr>
          <w:rFonts w:hint="eastAsia" w:ascii="黑体" w:hAnsi="黑体" w:eastAsia="黑体" w:cs="黑体"/>
          <w:sz w:val="48"/>
          <w:szCs w:val="48"/>
          <w:highlight w:val="none"/>
        </w:rPr>
        <w:t>（</w:t>
      </w:r>
      <w:r>
        <w:rPr>
          <w:rFonts w:hint="eastAsia" w:ascii="黑体" w:hAnsi="黑体" w:eastAsia="黑体" w:cs="黑体"/>
          <w:sz w:val="48"/>
          <w:szCs w:val="48"/>
          <w:highlight w:val="none"/>
          <w:lang w:eastAsia="zh-CN"/>
        </w:rPr>
        <w:t>本级</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br w:type="page"/>
      </w:r>
      <w:r>
        <w:rPr>
          <w:rFonts w:hint="eastAsia" w:ascii="黑体" w:hAnsi="黑体" w:eastAsia="黑体" w:cs="黑体"/>
          <w:kern w:val="0"/>
          <w:sz w:val="32"/>
          <w:szCs w:val="32"/>
          <w:highlight w:val="none"/>
          <w:lang w:val="en-US" w:eastAsia="zh-CN"/>
        </w:rPr>
        <w:t xml:space="preserve">    </w:t>
      </w: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pStyle w:val="3"/>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1、拟订和执行全市财税发展战略、规划、政策和改革方案并组织实施。研究提出建立完善现代财政制度,运用财政政策促进经济、政治、文化、社会、生态建设的政策措施。</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2、贯彻执行国家、省制定的财政、税收、财务、会计管理等方面的法律、法规、规章制度。在政府统一领导下,牵头建立政府购买服务工作机制,会同有关部门研究提出相关政策。</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负责全市财政收支管理工作,承担市级财政收支管理责任。负责编审年度市级财政预算草案并组织执行,受市政府委托向市人民代表大会报告全市和市级财政预算及其执行情况;负责编制全市年度财政决算草案并向市人大常委会报告。组织制定经费开支标准、定额,负责审核批复部门(单位)的年度预决算。建立全面规范、公开透明的预算制度。建立跨年度预算平衡机制。全面推进预算绩效管理工作。</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4、研究提出完善市县乡级政府之间事权、支出责任、财政收入划分方案的建议,完善转移支付制度。</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5、负责政府非税收入和政府性基金管理;编制年度市级政府性基金预算草案,汇总年度全市政府性基金预算。按规定管理财政票据;贯彻执行彩票管理政策,按规定管理彩票资金。贯彻执行政府非税收入管理制度。</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组织制定全市财政国库管理制度、国库集中收付制度,指导和监督市级国库业务,按规定开展国库现金管理工作。负责建立权责发生制的政府综合财务报告制度。负责制定政府采购制度,编制市级政府采购预算并监督管理。</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7、负责管理和监督市级财政行政、政法、教育、科学、文化、体育等支出,研究提出相关财政政策建议;贯彻执行行政事业单位财务管理制度,拟订行政事业单位公务支出标准。</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8、负责管理和监督市级财政农业、林业、水利、扶贫等支出,研究提出相关财政政策建议;贯彻执行农业综合开发政策和项目、资金、财务管理工作。</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9、负责监督管理市级财政经济发展支出和环境资源支出,研究提出相关财政政策建议;贯彻执行基本建设财务制度;承担财政投资评审管理工作。</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10、负责管理和监督市级财政社会保障、就业及医疗卫生支出,贯彻执行社会保障资金(基金)财务管理制度,编制市级社会保障预决算草案。</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11、负责管理和监督市级财政服务业发展、商业流通、粮食等支出,研究提出相关财政政策建议。贯彻执行商业流通、旅游、粮食、物资、供销企业的财务管理制度;承担有关政策性补贴和专项储备资金财政管理工作。</w:t>
      </w:r>
    </w:p>
    <w:p>
      <w:pPr>
        <w:pStyle w:val="3"/>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sz w:val="32"/>
          <w:szCs w:val="32"/>
        </w:rPr>
        <w:t>12、在国家规定的权限内,提出地方性税目税率调整和对全市财政影响较大的临时特案减免税的建议。在国家税制改革统一框架下,提出加强地方税体系建设相关建议。</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13、负责制定行政事业单位国有资产管理制度,并对执行情况进行监督检查。管理行政事业单位国有资产,制定资产配置标准和相关费用标准,编制市级行政事业单位国有资产购置预算;负责市级事业单位对外投资的审批和监督管理。</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14、贯彻执行国有资本经营预算制度,编制市级国有资本经营预算,审核和汇总编制全市国有资本经营预决算草案,收取市本级企业国有资本收益,组织实施全市企业财务制度,参与拟订企业国有资产管理相关制度,按规定管理资产评估工作;监督管理公物拍卖。</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15、承担地方金融类企业国有资产管理的有关工作,贯彻执行地方金融类企业财务管理制度,按规定管理政策性金融业务。贯彻执行地方政策性保险有关政策。代表政府履行出资人对地方金融类企业资产、财务的监管职责。</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16、贯彻执行国家政府性债务管理政策和制度,建立规范合理的政府债务管理及相关风险预警机制。</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17、负责管理全市会计工作,监督和规范会计行为,组织实施国家统一的会计制度,指导和监督注册会计师、会计师事务所的业务,指导和管理社会审计工作。</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18、监督检查财税法规、政策的执行情况,依法查处违法违规行为;反映财政收支管理中的重大问题,提出加强财政管理的政策建议。</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19、根据市政府授权,依照《中华人民共和国公司法》等法律、法规履行出资人职责,监管市属企业的国有资产,加强国有资产的管理工作。</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承担监督所监管企业国有资产保值增值的责任。建立和完善国有资产保值增值指标体系,通过统计、稽核对所监管企业国有资产的保值增值情况进行监管;负责所监管企业工资分配管理工作,制定所监管企业负责人收入分配办法并组织实施。</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21、指导推进全市国有企业改革和重组。推进国有企业的现代企业制度建设,完善公司治理结构,推动国有经济布局和结构的战略性调整。</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22、按照有关规定和出资人职责向所监管企业派出监事会,负责监事会的日常工作。</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23、负责企业国有资产基础管理、依法对市国有资产监督管理工作进行指导监督。</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360" w:lineRule="auto"/>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s="仿宋_GB2312"/>
          <w:sz w:val="32"/>
          <w:szCs w:val="32"/>
        </w:rPr>
        <w:t>　　24、承办市政府交办的其他事项。</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numPr>
          <w:ilvl w:val="0"/>
          <w:numId w:val="0"/>
        </w:numPr>
        <w:adjustRightInd w:val="0"/>
        <w:snapToGrid w:val="0"/>
        <w:spacing w:line="62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highlight w:val="none"/>
          <w:lang w:val="en-US" w:eastAsia="zh-CN"/>
        </w:rPr>
        <w:t>许昌市财政局</w:t>
      </w:r>
      <w:r>
        <w:rPr>
          <w:rFonts w:hint="eastAsia" w:ascii="仿宋_GB2312" w:hAnsi="仿宋_GB2312" w:eastAsia="仿宋_GB2312" w:cs="仿宋_GB2312"/>
          <w:color w:val="auto"/>
          <w:kern w:val="0"/>
          <w:sz w:val="32"/>
          <w:szCs w:val="32"/>
          <w:highlight w:val="none"/>
          <w:lang w:val="en" w:eastAsia="zh-CN"/>
        </w:rPr>
        <w:t>(本级)</w:t>
      </w:r>
      <w:r>
        <w:rPr>
          <w:rFonts w:hint="eastAsia" w:ascii="仿宋_GB2312" w:hAnsi="仿宋_GB2312" w:eastAsia="仿宋_GB2312" w:cs="仿宋_GB2312"/>
          <w:color w:val="auto"/>
          <w:kern w:val="0"/>
          <w:sz w:val="32"/>
          <w:szCs w:val="32"/>
          <w:highlight w:val="none"/>
          <w:lang w:val="en-US" w:eastAsia="zh-CN"/>
        </w:rPr>
        <w:t>内设机构27个，包括：</w:t>
      </w:r>
      <w:r>
        <w:rPr>
          <w:rFonts w:hint="eastAsia" w:ascii="仿宋_GB2312" w:hAnsi="仿宋_GB2312" w:eastAsia="仿宋_GB2312" w:cs="仿宋_GB2312"/>
          <w:color w:val="auto"/>
          <w:sz w:val="32"/>
          <w:szCs w:val="32"/>
          <w:lang w:eastAsia="zh-CN"/>
        </w:rPr>
        <w:t>办公室、机关党委、</w:t>
      </w:r>
      <w:r>
        <w:rPr>
          <w:rFonts w:hint="eastAsia" w:ascii="仿宋_GB2312" w:hAnsi="仿宋_GB2312" w:eastAsia="仿宋_GB2312" w:cs="仿宋_GB2312"/>
          <w:color w:val="auto"/>
          <w:sz w:val="32"/>
          <w:szCs w:val="32"/>
        </w:rPr>
        <w:t>人事教育科、综合科(清理规范津贴补贴办公室)、预算科、国库科、行政</w:t>
      </w:r>
      <w:r>
        <w:rPr>
          <w:rFonts w:hint="eastAsia" w:ascii="仿宋_GB2312" w:hAnsi="仿宋_GB2312" w:eastAsia="仿宋_GB2312" w:cs="仿宋_GB2312"/>
          <w:color w:val="auto"/>
          <w:sz w:val="32"/>
          <w:szCs w:val="32"/>
          <w:lang w:eastAsia="zh-CN"/>
        </w:rPr>
        <w:t>群团科，</w:t>
      </w:r>
      <w:r>
        <w:rPr>
          <w:rFonts w:hint="eastAsia" w:ascii="仿宋_GB2312" w:hAnsi="仿宋_GB2312" w:eastAsia="仿宋_GB2312" w:cs="仿宋_GB2312"/>
          <w:color w:val="auto"/>
          <w:sz w:val="32"/>
          <w:szCs w:val="32"/>
        </w:rPr>
        <w:t>政法科、教科文科、经济建设科、农业</w:t>
      </w:r>
      <w:r>
        <w:rPr>
          <w:rFonts w:hint="eastAsia" w:ascii="仿宋_GB2312" w:hAnsi="仿宋_GB2312" w:eastAsia="仿宋_GB2312" w:cs="仿宋_GB2312"/>
          <w:color w:val="auto"/>
          <w:sz w:val="32"/>
          <w:szCs w:val="32"/>
          <w:lang w:eastAsia="zh-CN"/>
        </w:rPr>
        <w:t>农村</w:t>
      </w:r>
      <w:r>
        <w:rPr>
          <w:rFonts w:hint="eastAsia" w:ascii="仿宋_GB2312" w:hAnsi="仿宋_GB2312" w:eastAsia="仿宋_GB2312" w:cs="仿宋_GB2312"/>
          <w:color w:val="auto"/>
          <w:sz w:val="32"/>
          <w:szCs w:val="32"/>
        </w:rPr>
        <w:t>科、社会保障科、政府采购监督管理办公室、税政科(条法科)、债务科、企业科、金融贸易科、会计科、行政事业资产管理科、财政监督</w:t>
      </w:r>
      <w:r>
        <w:rPr>
          <w:rFonts w:hint="eastAsia" w:ascii="仿宋_GB2312" w:hAnsi="仿宋_GB2312" w:eastAsia="仿宋_GB2312" w:cs="仿宋_GB2312"/>
          <w:color w:val="auto"/>
          <w:sz w:val="32"/>
          <w:szCs w:val="32"/>
          <w:lang w:eastAsia="zh-CN"/>
        </w:rPr>
        <w:t>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生态环境科</w:t>
      </w:r>
      <w:r>
        <w:rPr>
          <w:rFonts w:hint="eastAsia" w:ascii="仿宋_GB2312" w:hAnsi="仿宋_GB2312" w:eastAsia="仿宋_GB2312" w:cs="仿宋_GB2312"/>
          <w:color w:val="auto"/>
          <w:sz w:val="32"/>
          <w:szCs w:val="32"/>
        </w:rPr>
        <w:t>、基层财政管理科、综合</w:t>
      </w:r>
      <w:r>
        <w:rPr>
          <w:rFonts w:hint="eastAsia" w:ascii="仿宋_GB2312" w:hAnsi="仿宋_GB2312" w:eastAsia="仿宋_GB2312" w:cs="仿宋_GB2312"/>
          <w:color w:val="auto"/>
          <w:sz w:val="32"/>
          <w:szCs w:val="32"/>
          <w:lang w:eastAsia="zh-CN"/>
        </w:rPr>
        <w:t>治税</w:t>
      </w:r>
      <w:r>
        <w:rPr>
          <w:rFonts w:hint="eastAsia" w:ascii="仿宋_GB2312" w:hAnsi="仿宋_GB2312" w:eastAsia="仿宋_GB2312" w:cs="仿宋_GB2312"/>
          <w:color w:val="auto"/>
          <w:sz w:val="32"/>
          <w:szCs w:val="32"/>
        </w:rPr>
        <w:t>办公室、国有资产监督管理办公室、产权管理科、</w:t>
      </w:r>
      <w:r>
        <w:rPr>
          <w:rFonts w:hint="eastAsia" w:ascii="仿宋_GB2312" w:hAnsi="仿宋_GB2312" w:eastAsia="仿宋_GB2312" w:cs="仿宋_GB2312"/>
          <w:color w:val="auto"/>
          <w:sz w:val="32"/>
          <w:szCs w:val="32"/>
          <w:lang w:eastAsia="zh-CN"/>
        </w:rPr>
        <w:t>政务服务</w:t>
      </w:r>
      <w:r>
        <w:rPr>
          <w:rFonts w:hint="eastAsia" w:ascii="仿宋_GB2312" w:hAnsi="仿宋_GB2312" w:eastAsia="仿宋_GB2312" w:cs="仿宋_GB2312"/>
          <w:color w:val="auto"/>
          <w:sz w:val="32"/>
          <w:szCs w:val="32"/>
        </w:rPr>
        <w:t>科</w:t>
      </w:r>
      <w:r>
        <w:rPr>
          <w:rFonts w:hint="eastAsia" w:ascii="仿宋_GB2312" w:hAnsi="仿宋_GB2312" w:eastAsia="仿宋_GB2312" w:cs="仿宋_GB2312"/>
          <w:color w:val="auto"/>
          <w:sz w:val="32"/>
          <w:szCs w:val="32"/>
          <w:lang w:eastAsia="zh-CN"/>
        </w:rPr>
        <w:t>，离退休干部工作科。</w:t>
      </w:r>
    </w:p>
    <w:p>
      <w:pPr>
        <w:keepNext w:val="0"/>
        <w:keepLines w:val="0"/>
        <w:widowControl w:val="0"/>
        <w:suppressLineNumbers w:val="0"/>
        <w:spacing w:before="0" w:beforeLines="0" w:beforeAutospacing="0" w:after="0" w:afterLines="0" w:afterAutospacing="0"/>
        <w:ind w:left="0" w:right="0"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从决算单位构成看，许昌市财政局单位决算包括：本级决算（1个）。</w:t>
      </w:r>
    </w:p>
    <w:p>
      <w:pPr>
        <w:keepNext w:val="0"/>
        <w:keepLines w:val="0"/>
        <w:widowControl w:val="0"/>
        <w:suppressLineNumbers w:val="0"/>
        <w:spacing w:before="0" w:beforeLines="0" w:beforeAutospacing="0" w:after="0" w:afterLines="0" w:afterAutospacing="0"/>
        <w:ind w:left="0" w:right="0" w:firstLine="640" w:firstLineChars="200"/>
        <w:jc w:val="both"/>
        <w:rPr>
          <w:rFonts w:hint="eastAsia" w:ascii="仿宋_GB2312" w:hAnsi="Times New Roman" w:eastAsia="仿宋_GB2312" w:cs="仿宋_GB2312"/>
          <w:kern w:val="0"/>
          <w:sz w:val="32"/>
          <w:szCs w:val="32"/>
          <w:highlight w:val="none"/>
          <w:lang w:val="en-US" w:eastAsia="zh-CN" w:bidi="ar"/>
        </w:rPr>
      </w:pPr>
      <w:r>
        <w:rPr>
          <w:rFonts w:hint="eastAsia" w:ascii="仿宋_GB2312" w:hAnsi="Times New Roman" w:eastAsia="仿宋_GB2312" w:cs="仿宋_GB2312"/>
          <w:kern w:val="0"/>
          <w:sz w:val="32"/>
          <w:szCs w:val="32"/>
          <w:lang w:val="en-US" w:eastAsia="zh-CN" w:bidi="ar"/>
        </w:rPr>
        <w:t>纳入本单位2021年度单位决算编制范围的单位共</w:t>
      </w:r>
      <w:r>
        <w:rPr>
          <w:rFonts w:hint="default" w:ascii="仿宋_GB2312" w:hAnsi="Times New Roman" w:eastAsia="仿宋_GB2312" w:cs="仿宋_GB2312"/>
          <w:kern w:val="0"/>
          <w:sz w:val="32"/>
          <w:szCs w:val="32"/>
          <w:lang w:val="en" w:eastAsia="zh-CN" w:bidi="ar"/>
        </w:rPr>
        <w:t>1</w:t>
      </w:r>
      <w:r>
        <w:rPr>
          <w:rFonts w:hint="eastAsia" w:ascii="仿宋_GB2312" w:hAnsi="Times New Roman" w:eastAsia="仿宋_GB2312" w:cs="仿宋_GB2312"/>
          <w:color w:val="000000"/>
          <w:kern w:val="0"/>
          <w:sz w:val="32"/>
          <w:szCs w:val="32"/>
          <w:highlight w:val="none"/>
          <w:lang w:val="en-US" w:eastAsia="zh-CN" w:bidi="ar"/>
        </w:rPr>
        <w:t>个，</w:t>
      </w:r>
      <w:r>
        <w:rPr>
          <w:rFonts w:hint="eastAsia" w:ascii="仿宋_GB2312" w:hAnsi="Times New Roman" w:eastAsia="仿宋_GB2312" w:cs="仿宋_GB2312"/>
          <w:kern w:val="0"/>
          <w:sz w:val="32"/>
          <w:szCs w:val="32"/>
          <w:highlight w:val="none"/>
          <w:lang w:val="en-US" w:eastAsia="zh-CN" w:bidi="ar"/>
        </w:rPr>
        <w:t>具体是：</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1.许昌市财政局</w:t>
      </w:r>
      <w:r>
        <w:rPr>
          <w:rFonts w:hint="default" w:ascii="仿宋_GB2312" w:hAnsi="仿宋_GB2312" w:eastAsia="仿宋_GB2312" w:cs="仿宋_GB2312"/>
          <w:color w:val="auto"/>
          <w:kern w:val="0"/>
          <w:sz w:val="32"/>
          <w:szCs w:val="32"/>
          <w:highlight w:val="none"/>
          <w:lang w:val="en" w:eastAsia="zh-CN"/>
        </w:rPr>
        <w:t>(本级)</w:t>
      </w:r>
    </w:p>
    <w:p>
      <w:pPr>
        <w:widowControl/>
        <w:jc w:val="left"/>
        <w:rPr>
          <w:rFonts w:hint="eastAsia" w:ascii="黑体" w:hAnsi="宋体" w:eastAsia="黑体" w:cs="宋体"/>
          <w:kern w:val="0"/>
          <w:sz w:val="32"/>
          <w:szCs w:val="32"/>
          <w:highlight w:val="none"/>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23"/>
        <w:gridCol w:w="882"/>
        <w:gridCol w:w="1327"/>
        <w:gridCol w:w="4728"/>
        <w:gridCol w:w="882"/>
        <w:gridCol w:w="1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174" w:type="dxa"/>
            <w:gridSpan w:val="6"/>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23" w:type="dxa"/>
            <w:tcBorders>
              <w:top w:val="nil"/>
              <w:left w:val="nil"/>
              <w:bottom w:val="nil"/>
              <w:right w:val="nil"/>
            </w:tcBorders>
            <w:noWrap w:val="0"/>
            <w:vAlign w:val="bottom"/>
          </w:tcPr>
          <w:p>
            <w:pPr>
              <w:rPr>
                <w:rFonts w:hint="eastAsia" w:ascii="Arial" w:hAnsi="Arial" w:cs="Arial"/>
                <w:i w:val="0"/>
                <w:color w:val="000000"/>
                <w:sz w:val="20"/>
                <w:szCs w:val="20"/>
                <w:u w:val="none"/>
              </w:rPr>
            </w:pPr>
          </w:p>
        </w:tc>
        <w:tc>
          <w:tcPr>
            <w:tcW w:w="882"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327"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6942" w:type="dxa"/>
            <w:gridSpan w:val="3"/>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232" w:type="dxa"/>
            <w:gridSpan w:val="3"/>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单位：许昌市财政局（本级）</w:t>
            </w:r>
          </w:p>
        </w:tc>
        <w:tc>
          <w:tcPr>
            <w:tcW w:w="6942" w:type="dxa"/>
            <w:gridSpan w:val="3"/>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6942"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32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33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82"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2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82"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3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1,837.17</w:t>
            </w: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33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33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33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33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33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33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33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33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33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33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33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33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33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33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33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33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33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33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33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33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33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33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33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33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33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33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3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1,837.17</w:t>
            </w: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33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使用非财政拨款结余</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33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3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559.22</w:t>
            </w: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332"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32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4728"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332"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2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882"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327"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2,396.39</w:t>
            </w:r>
          </w:p>
        </w:tc>
        <w:tc>
          <w:tcPr>
            <w:tcW w:w="47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33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6"/>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注：本表反映单位本年度的总收支和年末结转结余情况。本表金额转换为万元时，因四舍五入可能存在尾差。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4"/>
        <w:gridCol w:w="303"/>
        <w:gridCol w:w="775"/>
        <w:gridCol w:w="5474"/>
        <w:gridCol w:w="1739"/>
        <w:gridCol w:w="1740"/>
        <w:gridCol w:w="768"/>
        <w:gridCol w:w="768"/>
        <w:gridCol w:w="768"/>
        <w:gridCol w:w="768"/>
        <w:gridCol w:w="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174" w:type="dxa"/>
            <w:gridSpan w:val="11"/>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04" w:type="dxa"/>
            <w:tcBorders>
              <w:top w:val="nil"/>
              <w:left w:val="nil"/>
              <w:bottom w:val="nil"/>
              <w:right w:val="nil"/>
            </w:tcBorders>
            <w:noWrap w:val="0"/>
            <w:vAlign w:val="bottom"/>
          </w:tcPr>
          <w:p>
            <w:pPr>
              <w:rPr>
                <w:rFonts w:hint="eastAsia" w:ascii="Arial" w:hAnsi="Arial" w:cs="Arial"/>
                <w:i w:val="0"/>
                <w:color w:val="000000"/>
                <w:sz w:val="20"/>
                <w:szCs w:val="20"/>
                <w:u w:val="none"/>
              </w:rPr>
            </w:pPr>
          </w:p>
        </w:tc>
        <w:tc>
          <w:tcPr>
            <w:tcW w:w="303"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775"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5474"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739"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740"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768"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3071" w:type="dxa"/>
            <w:gridSpan w:val="4"/>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856" w:type="dxa"/>
            <w:gridSpan w:val="4"/>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单位：许昌市财政局（本级）</w:t>
            </w:r>
          </w:p>
        </w:tc>
        <w:tc>
          <w:tcPr>
            <w:tcW w:w="1739"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740"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768"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3071" w:type="dxa"/>
            <w:gridSpan w:val="4"/>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5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73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7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76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76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76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76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76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2"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547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3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7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7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7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7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7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76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547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73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7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7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7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7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7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76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547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73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7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7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7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7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7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76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56"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3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6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6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6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6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6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56"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7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1,837.17</w:t>
            </w:r>
          </w:p>
        </w:tc>
        <w:tc>
          <w:tcPr>
            <w:tcW w:w="17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1,837.17</w:t>
            </w: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76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547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7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1,359.91</w:t>
            </w:r>
          </w:p>
        </w:tc>
        <w:tc>
          <w:tcPr>
            <w:tcW w:w="17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1,359.91</w:t>
            </w: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w:t>
            </w:r>
          </w:p>
        </w:tc>
        <w:tc>
          <w:tcPr>
            <w:tcW w:w="547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财政事务</w:t>
            </w:r>
          </w:p>
        </w:tc>
        <w:tc>
          <w:tcPr>
            <w:tcW w:w="17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1,354.04</w:t>
            </w:r>
          </w:p>
        </w:tc>
        <w:tc>
          <w:tcPr>
            <w:tcW w:w="17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1,354.04</w:t>
            </w: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2010601</w:t>
            </w:r>
          </w:p>
        </w:tc>
        <w:tc>
          <w:tcPr>
            <w:tcW w:w="547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7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1,325.22</w:t>
            </w:r>
          </w:p>
        </w:tc>
        <w:tc>
          <w:tcPr>
            <w:tcW w:w="17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1,325.22</w:t>
            </w: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2010602</w:t>
            </w:r>
          </w:p>
        </w:tc>
        <w:tc>
          <w:tcPr>
            <w:tcW w:w="547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7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28.82</w:t>
            </w:r>
          </w:p>
        </w:tc>
        <w:tc>
          <w:tcPr>
            <w:tcW w:w="17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28.82</w:t>
            </w: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547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17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5.87</w:t>
            </w:r>
          </w:p>
        </w:tc>
        <w:tc>
          <w:tcPr>
            <w:tcW w:w="17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5.87</w:t>
            </w: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2012906</w:t>
            </w:r>
          </w:p>
        </w:tc>
        <w:tc>
          <w:tcPr>
            <w:tcW w:w="547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17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5.87</w:t>
            </w:r>
          </w:p>
        </w:tc>
        <w:tc>
          <w:tcPr>
            <w:tcW w:w="17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5.87</w:t>
            </w: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547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7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417.78</w:t>
            </w:r>
          </w:p>
        </w:tc>
        <w:tc>
          <w:tcPr>
            <w:tcW w:w="17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417.78</w:t>
            </w: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547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7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377.01</w:t>
            </w:r>
          </w:p>
        </w:tc>
        <w:tc>
          <w:tcPr>
            <w:tcW w:w="17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377.01</w:t>
            </w: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547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17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315.43</w:t>
            </w:r>
          </w:p>
        </w:tc>
        <w:tc>
          <w:tcPr>
            <w:tcW w:w="17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315.43</w:t>
            </w: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547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7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61.58</w:t>
            </w:r>
          </w:p>
        </w:tc>
        <w:tc>
          <w:tcPr>
            <w:tcW w:w="17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61.58</w:t>
            </w: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547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17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40.76</w:t>
            </w:r>
          </w:p>
        </w:tc>
        <w:tc>
          <w:tcPr>
            <w:tcW w:w="17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40.76</w:t>
            </w: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547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17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40.76</w:t>
            </w:r>
          </w:p>
        </w:tc>
        <w:tc>
          <w:tcPr>
            <w:tcW w:w="17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40.76</w:t>
            </w: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547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7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59.48</w:t>
            </w:r>
          </w:p>
        </w:tc>
        <w:tc>
          <w:tcPr>
            <w:tcW w:w="17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59.48</w:t>
            </w: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547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7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59.48</w:t>
            </w:r>
          </w:p>
        </w:tc>
        <w:tc>
          <w:tcPr>
            <w:tcW w:w="17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59.48</w:t>
            </w: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547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7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30.47</w:t>
            </w:r>
          </w:p>
        </w:tc>
        <w:tc>
          <w:tcPr>
            <w:tcW w:w="17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30.47</w:t>
            </w: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2"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547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73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29.02</w:t>
            </w:r>
          </w:p>
        </w:tc>
        <w:tc>
          <w:tcPr>
            <w:tcW w:w="17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29.02</w:t>
            </w: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76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11"/>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注：本表反映单位本年度取得的各项收入情况。本表金额转换为万元时，因四舍五入可能存在尾差。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8"/>
        <w:gridCol w:w="408"/>
        <w:gridCol w:w="411"/>
        <w:gridCol w:w="5284"/>
        <w:gridCol w:w="1596"/>
        <w:gridCol w:w="1596"/>
        <w:gridCol w:w="1485"/>
        <w:gridCol w:w="989"/>
        <w:gridCol w:w="990"/>
        <w:gridCol w:w="1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174" w:type="dxa"/>
            <w:gridSpan w:val="10"/>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08" w:type="dxa"/>
            <w:tcBorders>
              <w:top w:val="nil"/>
              <w:left w:val="nil"/>
              <w:bottom w:val="nil"/>
              <w:right w:val="nil"/>
            </w:tcBorders>
            <w:noWrap w:val="0"/>
            <w:vAlign w:val="bottom"/>
          </w:tcPr>
          <w:p>
            <w:pPr>
              <w:rPr>
                <w:rFonts w:hint="eastAsia" w:ascii="Arial" w:hAnsi="Arial" w:cs="Arial"/>
                <w:i w:val="0"/>
                <w:color w:val="000000"/>
                <w:sz w:val="20"/>
                <w:szCs w:val="20"/>
                <w:u w:val="none"/>
              </w:rPr>
            </w:pPr>
          </w:p>
        </w:tc>
        <w:tc>
          <w:tcPr>
            <w:tcW w:w="408"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411"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5284"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596"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596"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485"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2986" w:type="dxa"/>
            <w:gridSpan w:val="3"/>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03" w:type="dxa"/>
            <w:gridSpan w:val="6"/>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单位：许昌市财政局（本级）</w:t>
            </w:r>
          </w:p>
        </w:tc>
        <w:tc>
          <w:tcPr>
            <w:tcW w:w="1485"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2986" w:type="dxa"/>
            <w:gridSpan w:val="3"/>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1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9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59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4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98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9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00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528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9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0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528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9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0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528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4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9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0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11"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8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0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11"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2,396.39</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2,022.11</w:t>
            </w:r>
          </w:p>
        </w:tc>
        <w:tc>
          <w:tcPr>
            <w:tcW w:w="148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374.28</w:t>
            </w:r>
          </w:p>
        </w:tc>
        <w:tc>
          <w:tcPr>
            <w:tcW w:w="98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10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52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1,919.13</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1,544.85</w:t>
            </w:r>
          </w:p>
        </w:tc>
        <w:tc>
          <w:tcPr>
            <w:tcW w:w="148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374.28</w:t>
            </w:r>
          </w:p>
        </w:tc>
        <w:tc>
          <w:tcPr>
            <w:tcW w:w="98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w:t>
            </w:r>
          </w:p>
        </w:tc>
        <w:tc>
          <w:tcPr>
            <w:tcW w:w="52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财政事务</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1,913.26</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1,538.98</w:t>
            </w:r>
          </w:p>
        </w:tc>
        <w:tc>
          <w:tcPr>
            <w:tcW w:w="148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374.28</w:t>
            </w:r>
          </w:p>
        </w:tc>
        <w:tc>
          <w:tcPr>
            <w:tcW w:w="98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2010601</w:t>
            </w:r>
          </w:p>
        </w:tc>
        <w:tc>
          <w:tcPr>
            <w:tcW w:w="52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1,538.98</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1,538.98</w:t>
            </w:r>
          </w:p>
        </w:tc>
        <w:tc>
          <w:tcPr>
            <w:tcW w:w="14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8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2010602</w:t>
            </w:r>
          </w:p>
        </w:tc>
        <w:tc>
          <w:tcPr>
            <w:tcW w:w="52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203.68</w:t>
            </w:r>
          </w:p>
        </w:tc>
        <w:tc>
          <w:tcPr>
            <w:tcW w:w="15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203.68</w:t>
            </w:r>
          </w:p>
        </w:tc>
        <w:tc>
          <w:tcPr>
            <w:tcW w:w="98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2010699</w:t>
            </w:r>
          </w:p>
        </w:tc>
        <w:tc>
          <w:tcPr>
            <w:tcW w:w="52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其他财政事务支出</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170.60</w:t>
            </w:r>
          </w:p>
        </w:tc>
        <w:tc>
          <w:tcPr>
            <w:tcW w:w="15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170.60</w:t>
            </w:r>
          </w:p>
        </w:tc>
        <w:tc>
          <w:tcPr>
            <w:tcW w:w="98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52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5.87</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5.87</w:t>
            </w:r>
          </w:p>
        </w:tc>
        <w:tc>
          <w:tcPr>
            <w:tcW w:w="14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8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2012906</w:t>
            </w:r>
          </w:p>
        </w:tc>
        <w:tc>
          <w:tcPr>
            <w:tcW w:w="52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5.87</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5.87</w:t>
            </w:r>
          </w:p>
        </w:tc>
        <w:tc>
          <w:tcPr>
            <w:tcW w:w="14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8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52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417.78</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417.78</w:t>
            </w:r>
          </w:p>
        </w:tc>
        <w:tc>
          <w:tcPr>
            <w:tcW w:w="14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8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52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377.01</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377.01</w:t>
            </w:r>
          </w:p>
        </w:tc>
        <w:tc>
          <w:tcPr>
            <w:tcW w:w="14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8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52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315.43</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315.43</w:t>
            </w:r>
          </w:p>
        </w:tc>
        <w:tc>
          <w:tcPr>
            <w:tcW w:w="14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8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52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61.58</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61.58</w:t>
            </w:r>
          </w:p>
        </w:tc>
        <w:tc>
          <w:tcPr>
            <w:tcW w:w="14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8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52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40.76</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40.76</w:t>
            </w:r>
          </w:p>
        </w:tc>
        <w:tc>
          <w:tcPr>
            <w:tcW w:w="14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8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52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40.76</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40.76</w:t>
            </w:r>
          </w:p>
        </w:tc>
        <w:tc>
          <w:tcPr>
            <w:tcW w:w="14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8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52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59.48</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59.48</w:t>
            </w:r>
          </w:p>
        </w:tc>
        <w:tc>
          <w:tcPr>
            <w:tcW w:w="14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8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52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59.48</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59.48</w:t>
            </w:r>
          </w:p>
        </w:tc>
        <w:tc>
          <w:tcPr>
            <w:tcW w:w="14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8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52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30.47</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30.47</w:t>
            </w:r>
          </w:p>
        </w:tc>
        <w:tc>
          <w:tcPr>
            <w:tcW w:w="14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8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27"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528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29.02</w:t>
            </w:r>
          </w:p>
        </w:tc>
        <w:tc>
          <w:tcPr>
            <w:tcW w:w="15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29.02</w:t>
            </w:r>
          </w:p>
        </w:tc>
        <w:tc>
          <w:tcPr>
            <w:tcW w:w="14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8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07"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10"/>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注：本表反映单位本年度各项支出情况。本表金额转换为万元时，因四舍五入可能存在尾差。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18"/>
        <w:gridCol w:w="647"/>
        <w:gridCol w:w="1398"/>
        <w:gridCol w:w="3392"/>
        <w:gridCol w:w="597"/>
        <w:gridCol w:w="1296"/>
        <w:gridCol w:w="1368"/>
        <w:gridCol w:w="1160"/>
        <w:gridCol w:w="1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174" w:type="dxa"/>
            <w:gridSpan w:val="9"/>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18" w:type="dxa"/>
            <w:tcBorders>
              <w:top w:val="nil"/>
              <w:left w:val="nil"/>
              <w:bottom w:val="nil"/>
              <w:right w:val="nil"/>
            </w:tcBorders>
            <w:noWrap w:val="0"/>
            <w:vAlign w:val="bottom"/>
          </w:tcPr>
          <w:p>
            <w:pPr>
              <w:rPr>
                <w:rFonts w:hint="eastAsia" w:ascii="Arial" w:hAnsi="Arial" w:cs="Arial"/>
                <w:i w:val="0"/>
                <w:color w:val="000000"/>
                <w:sz w:val="20"/>
                <w:szCs w:val="20"/>
                <w:u w:val="none"/>
              </w:rPr>
            </w:pPr>
          </w:p>
        </w:tc>
        <w:tc>
          <w:tcPr>
            <w:tcW w:w="647"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398"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3392"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597"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296"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3626" w:type="dxa"/>
            <w:gridSpan w:val="3"/>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655" w:type="dxa"/>
            <w:gridSpan w:val="4"/>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单位：许昌市财政局（本级）</w:t>
            </w:r>
          </w:p>
        </w:tc>
        <w:tc>
          <w:tcPr>
            <w:tcW w:w="597"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296"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3626" w:type="dxa"/>
            <w:gridSpan w:val="3"/>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8911"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218"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4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39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39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9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29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6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1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109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218"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64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9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339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59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6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09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47"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9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97" w:type="dxa"/>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6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9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9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1,837.17</w:t>
            </w: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1,919.13</w:t>
            </w:r>
          </w:p>
        </w:tc>
        <w:tc>
          <w:tcPr>
            <w:tcW w:w="136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1,919.13</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三、国有资本经营财政拨款</w:t>
            </w: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417.78</w:t>
            </w:r>
          </w:p>
        </w:tc>
        <w:tc>
          <w:tcPr>
            <w:tcW w:w="136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417.78</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59.48</w:t>
            </w:r>
          </w:p>
        </w:tc>
        <w:tc>
          <w:tcPr>
            <w:tcW w:w="136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59.48</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3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3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3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3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3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3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3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3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3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3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3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3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3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3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3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3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39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1,837.17</w:t>
            </w: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2,396.39</w:t>
            </w:r>
          </w:p>
        </w:tc>
        <w:tc>
          <w:tcPr>
            <w:tcW w:w="136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2,396.39</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39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559.22</w:t>
            </w: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39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559.22</w:t>
            </w:r>
          </w:p>
        </w:tc>
        <w:tc>
          <w:tcPr>
            <w:tcW w:w="3392"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3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392"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国有资本经营预算财政拨款</w:t>
            </w:r>
          </w:p>
        </w:tc>
        <w:tc>
          <w:tcPr>
            <w:tcW w:w="6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3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3392"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296"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36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8"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647" w:type="dxa"/>
            <w:tcBorders>
              <w:top w:val="nil"/>
              <w:left w:val="nil"/>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39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2,396.39</w:t>
            </w:r>
          </w:p>
        </w:tc>
        <w:tc>
          <w:tcPr>
            <w:tcW w:w="339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2,396.39</w:t>
            </w:r>
          </w:p>
        </w:tc>
        <w:tc>
          <w:tcPr>
            <w:tcW w:w="136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2,396.39</w:t>
            </w:r>
          </w:p>
        </w:tc>
        <w:tc>
          <w:tcPr>
            <w:tcW w:w="116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09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174"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注：本表反映单位本年度一般公共预算财政拨款、政府性基金预算财政拨款和国有资本经营预算财政拨款的总收支和年末结转结余情况。本表金额转换为万元时，因四舍五入可能存在尾差。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5"/>
        <w:gridCol w:w="445"/>
        <w:gridCol w:w="451"/>
        <w:gridCol w:w="6608"/>
        <w:gridCol w:w="2120"/>
        <w:gridCol w:w="2120"/>
        <w:gridCol w:w="1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174" w:type="dxa"/>
            <w:gridSpan w:val="7"/>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45" w:type="dxa"/>
            <w:tcBorders>
              <w:top w:val="nil"/>
              <w:left w:val="nil"/>
              <w:bottom w:val="nil"/>
              <w:right w:val="nil"/>
            </w:tcBorders>
            <w:noWrap w:val="0"/>
            <w:vAlign w:val="bottom"/>
          </w:tcPr>
          <w:p>
            <w:pPr>
              <w:rPr>
                <w:rFonts w:hint="eastAsia" w:ascii="Arial" w:hAnsi="Arial" w:cs="Arial"/>
                <w:i w:val="0"/>
                <w:color w:val="000000"/>
                <w:sz w:val="20"/>
                <w:szCs w:val="20"/>
                <w:u w:val="none"/>
              </w:rPr>
            </w:pPr>
          </w:p>
        </w:tc>
        <w:tc>
          <w:tcPr>
            <w:tcW w:w="445"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451"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6608"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2120"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4105"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949" w:type="dxa"/>
            <w:gridSpan w:val="4"/>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单位：许昌市财政局（本级）</w:t>
            </w:r>
          </w:p>
        </w:tc>
        <w:tc>
          <w:tcPr>
            <w:tcW w:w="2120"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4105"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225"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1"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660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1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1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9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34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660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1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1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9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660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1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1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9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9"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949"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2,396.39</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2,022.11</w:t>
            </w:r>
          </w:p>
        </w:tc>
        <w:tc>
          <w:tcPr>
            <w:tcW w:w="1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374.28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1"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66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1,919.13</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1,544.85</w:t>
            </w:r>
          </w:p>
        </w:tc>
        <w:tc>
          <w:tcPr>
            <w:tcW w:w="1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1"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w:t>
            </w:r>
          </w:p>
        </w:tc>
        <w:tc>
          <w:tcPr>
            <w:tcW w:w="66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财政事务</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1,913.26</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1,538.98</w:t>
            </w:r>
          </w:p>
        </w:tc>
        <w:tc>
          <w:tcPr>
            <w:tcW w:w="1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1"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2010601</w:t>
            </w:r>
          </w:p>
        </w:tc>
        <w:tc>
          <w:tcPr>
            <w:tcW w:w="66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1,538.98</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1,538.98</w:t>
            </w:r>
          </w:p>
        </w:tc>
        <w:tc>
          <w:tcPr>
            <w:tcW w:w="19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1"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2010602</w:t>
            </w:r>
          </w:p>
        </w:tc>
        <w:tc>
          <w:tcPr>
            <w:tcW w:w="66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203.68</w:t>
            </w:r>
          </w:p>
        </w:tc>
        <w:tc>
          <w:tcPr>
            <w:tcW w:w="212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1"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2010699</w:t>
            </w:r>
          </w:p>
        </w:tc>
        <w:tc>
          <w:tcPr>
            <w:tcW w:w="66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其他财政事务支出</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170.60</w:t>
            </w:r>
          </w:p>
        </w:tc>
        <w:tc>
          <w:tcPr>
            <w:tcW w:w="212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985"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1"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66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5.87</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5.87</w:t>
            </w:r>
          </w:p>
        </w:tc>
        <w:tc>
          <w:tcPr>
            <w:tcW w:w="19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1"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2012906</w:t>
            </w:r>
          </w:p>
        </w:tc>
        <w:tc>
          <w:tcPr>
            <w:tcW w:w="66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工会事务</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5.87</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5.87</w:t>
            </w:r>
          </w:p>
        </w:tc>
        <w:tc>
          <w:tcPr>
            <w:tcW w:w="19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1"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66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417.78</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417.78</w:t>
            </w:r>
          </w:p>
        </w:tc>
        <w:tc>
          <w:tcPr>
            <w:tcW w:w="19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1"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66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377.01</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377.01</w:t>
            </w:r>
          </w:p>
        </w:tc>
        <w:tc>
          <w:tcPr>
            <w:tcW w:w="19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1"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66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315.43</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315.43</w:t>
            </w:r>
          </w:p>
        </w:tc>
        <w:tc>
          <w:tcPr>
            <w:tcW w:w="19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1"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66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61.58</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61.58</w:t>
            </w:r>
          </w:p>
        </w:tc>
        <w:tc>
          <w:tcPr>
            <w:tcW w:w="19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1"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66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40.76</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40.76</w:t>
            </w:r>
          </w:p>
        </w:tc>
        <w:tc>
          <w:tcPr>
            <w:tcW w:w="19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1"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66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40.76</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40.76</w:t>
            </w:r>
          </w:p>
        </w:tc>
        <w:tc>
          <w:tcPr>
            <w:tcW w:w="19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1"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66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59.48</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59.48</w:t>
            </w:r>
          </w:p>
        </w:tc>
        <w:tc>
          <w:tcPr>
            <w:tcW w:w="19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1"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66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59.48</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59.48</w:t>
            </w:r>
          </w:p>
        </w:tc>
        <w:tc>
          <w:tcPr>
            <w:tcW w:w="19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1"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66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30.47</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30.47</w:t>
            </w:r>
          </w:p>
        </w:tc>
        <w:tc>
          <w:tcPr>
            <w:tcW w:w="19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1" w:type="dxa"/>
            <w:gridSpan w:val="3"/>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2101103</w:t>
            </w:r>
          </w:p>
        </w:tc>
        <w:tc>
          <w:tcPr>
            <w:tcW w:w="660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29.02</w:t>
            </w:r>
          </w:p>
        </w:tc>
        <w:tc>
          <w:tcPr>
            <w:tcW w:w="212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29.02</w:t>
            </w:r>
          </w:p>
        </w:tc>
        <w:tc>
          <w:tcPr>
            <w:tcW w:w="19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7"/>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注：本表反映单位本年度一般公共预算财政拨款支出情况。本套报表金额单位转换时可能存在尾数误差。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
        <w:gridCol w:w="2437"/>
        <w:gridCol w:w="1279"/>
        <w:gridCol w:w="1052"/>
        <w:gridCol w:w="1760"/>
        <w:gridCol w:w="1040"/>
        <w:gridCol w:w="899"/>
        <w:gridCol w:w="1"/>
        <w:gridCol w:w="3498"/>
        <w:gridCol w:w="1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3993" w:type="dxa"/>
            <w:gridSpan w:val="10"/>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06" w:type="dxa"/>
            <w:tcBorders>
              <w:top w:val="nil"/>
              <w:left w:val="nil"/>
              <w:bottom w:val="nil"/>
              <w:right w:val="nil"/>
            </w:tcBorders>
            <w:noWrap w:val="0"/>
            <w:vAlign w:val="bottom"/>
          </w:tcPr>
          <w:p>
            <w:pPr>
              <w:rPr>
                <w:rFonts w:hint="eastAsia" w:ascii="Arial" w:hAnsi="Arial" w:cs="Arial"/>
                <w:i w:val="0"/>
                <w:color w:val="000000"/>
                <w:sz w:val="20"/>
                <w:szCs w:val="20"/>
                <w:u w:val="none"/>
              </w:rPr>
            </w:pPr>
          </w:p>
        </w:tc>
        <w:tc>
          <w:tcPr>
            <w:tcW w:w="2437"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279"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052"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760"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040"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900" w:type="dxa"/>
            <w:gridSpan w:val="2"/>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4619"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434" w:type="dxa"/>
            <w:gridSpan w:val="5"/>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单位：许昌市财政局（本级）</w:t>
            </w:r>
          </w:p>
        </w:tc>
        <w:tc>
          <w:tcPr>
            <w:tcW w:w="1040"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900" w:type="dxa"/>
            <w:gridSpan w:val="2"/>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4619" w:type="dxa"/>
            <w:gridSpan w:val="2"/>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2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9371" w:type="dxa"/>
            <w:gridSpan w:val="7"/>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43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7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105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7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89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499"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2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43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7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05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7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0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9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3499"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2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1,405.08</w:t>
            </w: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0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242.44</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349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12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2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300.62</w:t>
            </w: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0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42.43</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349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12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2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203.11</w:t>
            </w: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0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16.28</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349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12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2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572.18</w:t>
            </w: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0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49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12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2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2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0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349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12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2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2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0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349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12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2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61.58</w:t>
            </w: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0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349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12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2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2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0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6.62</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349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12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2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30.47</w:t>
            </w: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0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19.71</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349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12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2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29.02</w:t>
            </w: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0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36.00</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349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12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2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w:t>
            </w: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0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26.42</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349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12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2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85.93</w:t>
            </w: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0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349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12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2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0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349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12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2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110.42</w:t>
            </w: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0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349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12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356.19</w:t>
            </w: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0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0.46</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349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12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2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56.16</w:t>
            </w: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0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349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12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2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250.52</w:t>
            </w: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0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0.45</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349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12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2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2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0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349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12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2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40.76</w:t>
            </w: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0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349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12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2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0.83</w:t>
            </w: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0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349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12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2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2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0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49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12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2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7.92</w:t>
            </w: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0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349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12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2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2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0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5.87</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349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12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2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2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0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11.08</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349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12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2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2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0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11.88</w:t>
            </w:r>
          </w:p>
        </w:tc>
        <w:tc>
          <w:tcPr>
            <w:tcW w:w="89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349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12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30311</w:t>
            </w:r>
          </w:p>
        </w:tc>
        <w:tc>
          <w:tcPr>
            <w:tcW w:w="2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代缴社会保险费</w:t>
            </w:r>
          </w:p>
        </w:tc>
        <w:tc>
          <w:tcPr>
            <w:tcW w:w="12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04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63.40</w:t>
            </w:r>
          </w:p>
        </w:tc>
        <w:tc>
          <w:tcPr>
            <w:tcW w:w="899"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3499" w:type="dxa"/>
            <w:gridSpan w:val="2"/>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112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243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其他对个人和家庭的补助</w:t>
            </w:r>
          </w:p>
        </w:tc>
        <w:tc>
          <w:tcPr>
            <w:tcW w:w="12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0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899"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3499" w:type="dxa"/>
            <w:gridSpan w:val="2"/>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112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2437"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12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1052"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1760"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040"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c>
          <w:tcPr>
            <w:tcW w:w="899"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3499" w:type="dxa"/>
            <w:gridSpan w:val="2"/>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1121"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43"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2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1,761.27</w:t>
            </w:r>
          </w:p>
        </w:tc>
        <w:tc>
          <w:tcPr>
            <w:tcW w:w="8250" w:type="dxa"/>
            <w:gridSpan w:val="6"/>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12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93" w:type="dxa"/>
            <w:gridSpan w:val="10"/>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注：本表反映单位本年度一般公共预算财政拨款基本支出明细情况。本表金额转换为万元时，因四舍五入可能存在尾差。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79"/>
        <w:gridCol w:w="1179"/>
        <w:gridCol w:w="1179"/>
        <w:gridCol w:w="1185"/>
        <w:gridCol w:w="1179"/>
        <w:gridCol w:w="1182"/>
        <w:gridCol w:w="1179"/>
        <w:gridCol w:w="1179"/>
        <w:gridCol w:w="1179"/>
        <w:gridCol w:w="1179"/>
        <w:gridCol w:w="1183"/>
        <w:gridCol w:w="1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174" w:type="dxa"/>
            <w:gridSpan w:val="12"/>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79" w:type="dxa"/>
            <w:tcBorders>
              <w:top w:val="nil"/>
              <w:left w:val="nil"/>
              <w:bottom w:val="nil"/>
              <w:right w:val="nil"/>
            </w:tcBorders>
            <w:noWrap w:val="0"/>
            <w:vAlign w:val="bottom"/>
          </w:tcPr>
          <w:p>
            <w:pPr>
              <w:rPr>
                <w:rFonts w:hint="eastAsia" w:ascii="Arial" w:hAnsi="Arial" w:cs="Arial"/>
                <w:i w:val="0"/>
                <w:color w:val="000000"/>
                <w:sz w:val="20"/>
                <w:szCs w:val="20"/>
                <w:u w:val="none"/>
              </w:rPr>
            </w:pPr>
          </w:p>
        </w:tc>
        <w:tc>
          <w:tcPr>
            <w:tcW w:w="1179"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179"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185"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179"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182"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179"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179"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4733" w:type="dxa"/>
            <w:gridSpan w:val="4"/>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722" w:type="dxa"/>
            <w:gridSpan w:val="4"/>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单位：许昌市财政局（本级）</w:t>
            </w:r>
          </w:p>
        </w:tc>
        <w:tc>
          <w:tcPr>
            <w:tcW w:w="1179"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182"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179"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5912" w:type="dxa"/>
            <w:gridSpan w:val="5"/>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8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091"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9"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7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543"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18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17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7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54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19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79"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7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7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17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18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7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7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7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7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18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19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7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7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7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7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7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7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7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8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9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9"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c>
          <w:tcPr>
            <w:tcW w:w="11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c>
          <w:tcPr>
            <w:tcW w:w="1185"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c>
          <w:tcPr>
            <w:tcW w:w="118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11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12.33</w:t>
            </w:r>
          </w:p>
        </w:tc>
        <w:tc>
          <w:tcPr>
            <w:tcW w:w="11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7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11.88</w:t>
            </w:r>
          </w:p>
        </w:tc>
        <w:tc>
          <w:tcPr>
            <w:tcW w:w="117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183"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11.88</w:t>
            </w:r>
          </w:p>
        </w:tc>
        <w:tc>
          <w:tcPr>
            <w:tcW w:w="119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174"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
        <w:gridCol w:w="338"/>
        <w:gridCol w:w="1617"/>
        <w:gridCol w:w="1744"/>
        <w:gridCol w:w="1689"/>
        <w:gridCol w:w="1689"/>
        <w:gridCol w:w="1688"/>
        <w:gridCol w:w="1"/>
        <w:gridCol w:w="1689"/>
        <w:gridCol w:w="1688"/>
        <w:gridCol w:w="1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4174" w:type="dxa"/>
            <w:gridSpan w:val="11"/>
            <w:tcBorders>
              <w:top w:val="nil"/>
              <w:left w:val="nil"/>
              <w:bottom w:val="nil"/>
              <w:right w:val="nil"/>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38" w:type="dxa"/>
            <w:tcBorders>
              <w:top w:val="nil"/>
              <w:left w:val="nil"/>
              <w:bottom w:val="nil"/>
              <w:right w:val="nil"/>
            </w:tcBorders>
            <w:noWrap w:val="0"/>
            <w:vAlign w:val="bottom"/>
          </w:tcPr>
          <w:p>
            <w:pPr>
              <w:rPr>
                <w:rFonts w:hint="eastAsia" w:ascii="Arial" w:hAnsi="Arial" w:cs="Arial"/>
                <w:i w:val="0"/>
                <w:color w:val="000000"/>
                <w:sz w:val="20"/>
                <w:szCs w:val="20"/>
                <w:u w:val="none"/>
              </w:rPr>
            </w:pPr>
          </w:p>
        </w:tc>
        <w:tc>
          <w:tcPr>
            <w:tcW w:w="338"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617"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744"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689"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689"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1688" w:type="dxa"/>
            <w:tcBorders>
              <w:top w:val="nil"/>
              <w:left w:val="nil"/>
              <w:bottom w:val="nil"/>
              <w:right w:val="nil"/>
            </w:tcBorders>
            <w:noWrap w:val="0"/>
            <w:vAlign w:val="bottom"/>
          </w:tcPr>
          <w:p>
            <w:pPr>
              <w:rPr>
                <w:rFonts w:hint="default" w:ascii="Arial" w:hAnsi="Arial" w:cs="Arial"/>
                <w:i w:val="0"/>
                <w:color w:val="000000"/>
                <w:sz w:val="20"/>
                <w:szCs w:val="20"/>
                <w:u w:val="none"/>
              </w:rPr>
            </w:pPr>
          </w:p>
        </w:tc>
        <w:tc>
          <w:tcPr>
            <w:tcW w:w="5071" w:type="dxa"/>
            <w:gridSpan w:val="4"/>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415" w:type="dxa"/>
            <w:gridSpan w:val="6"/>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单位：许昌市财政局（本级）</w:t>
            </w:r>
          </w:p>
        </w:tc>
        <w:tc>
          <w:tcPr>
            <w:tcW w:w="6759" w:type="dxa"/>
            <w:gridSpan w:val="5"/>
            <w:tcBorders>
              <w:top w:val="nil"/>
              <w:left w:val="nil"/>
              <w:bottom w:val="nil"/>
              <w:right w:val="nil"/>
            </w:tcBorders>
            <w:noWrap w:val="0"/>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8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68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5066" w:type="dxa"/>
            <w:gridSpan w:val="4"/>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69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93"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74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89"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68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68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69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93"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7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89"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8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8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9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93"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7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8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89"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8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8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69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7"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8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8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8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8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9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37" w:type="dxa"/>
            <w:gridSpan w:val="4"/>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168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168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168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168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c>
          <w:tcPr>
            <w:tcW w:w="169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93"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744"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68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68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68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68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68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93" w:type="dxa"/>
            <w:gridSpan w:val="3"/>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744"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color w:val="000000"/>
                <w:sz w:val="22"/>
                <w:szCs w:val="22"/>
                <w:u w:val="none"/>
              </w:rPr>
            </w:pPr>
          </w:p>
        </w:tc>
        <w:tc>
          <w:tcPr>
            <w:tcW w:w="168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68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689" w:type="dxa"/>
            <w:gridSpan w:val="2"/>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68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688"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c>
          <w:tcPr>
            <w:tcW w:w="1693"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11"/>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注：本表反映单位本年度政府性基金预算财政拨款收入、支出及结转和结余情况。本表金额转换为万元时，因四舍五入可能存在尾差。</w:t>
            </w:r>
          </w:p>
        </w:tc>
      </w:tr>
    </w:tbl>
    <w:p>
      <w:pPr>
        <w:pStyle w:val="2"/>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eastAsia="宋体" w:cs="宋体"/>
          <w:i w:val="0"/>
          <w:iCs w:val="0"/>
          <w:color w:val="000000"/>
          <w:kern w:val="0"/>
          <w:sz w:val="22"/>
          <w:szCs w:val="22"/>
          <w:u w:val="none"/>
          <w:lang w:val="en-US" w:eastAsia="zh-CN" w:bidi="ar"/>
        </w:rPr>
        <w:t>说明：我单位没有政府性基金收入，也没有使用政府性基金安排的支出，故本表无数据。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2021年度收、支总计均为</w:t>
      </w:r>
      <w:r>
        <w:rPr>
          <w:rFonts w:hint="eastAsia" w:ascii="仿宋_GB2312" w:hAnsi="仿宋_GB2312" w:eastAsia="仿宋_GB2312" w:cs="仿宋_GB2312"/>
          <w:sz w:val="32"/>
          <w:szCs w:val="32"/>
          <w:highlight w:val="none"/>
          <w:lang w:val="en-US" w:eastAsia="zh-CN"/>
        </w:rPr>
        <w:t>2396.39</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509.78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17.54</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rPr>
        <w:t>响应中央号召过紧日子，压缩项目资金支出</w:t>
      </w:r>
      <w:r>
        <w:rPr>
          <w:rFonts w:hint="eastAsia" w:ascii="仿宋_GB2312" w:hAnsi="仿宋_GB2312" w:eastAsia="仿宋_GB2312" w:cs="仿宋_GB2312"/>
          <w:sz w:val="32"/>
          <w:szCs w:val="32"/>
          <w:lang w:val="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2021年度收入合计</w:t>
      </w:r>
      <w:r>
        <w:rPr>
          <w:rFonts w:hint="eastAsia" w:ascii="仿宋_GB2312" w:hAnsi="仿宋_GB2312" w:eastAsia="仿宋_GB2312" w:cs="仿宋_GB2312"/>
          <w:sz w:val="32"/>
          <w:szCs w:val="32"/>
          <w:highlight w:val="none"/>
          <w:lang w:val="en-US" w:eastAsia="zh-CN"/>
        </w:rPr>
        <w:t>1837.17</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1837.17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万元；经营收入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2396.39</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lang w:val="en" w:eastAsia="zh-CN"/>
        </w:rPr>
        <w:t>.</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84.38</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374.28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15.62</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万元；对附属单位补助支出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2021年度财政拨款收、支总计均为</w:t>
      </w:r>
      <w:r>
        <w:rPr>
          <w:rFonts w:hint="eastAsia" w:ascii="仿宋_GB2312" w:hAnsi="仿宋_GB2312" w:eastAsia="仿宋_GB2312" w:cs="仿宋_GB2312"/>
          <w:sz w:val="32"/>
          <w:szCs w:val="32"/>
          <w:highlight w:val="none"/>
          <w:lang w:val="en-US" w:eastAsia="zh-CN"/>
        </w:rPr>
        <w:t>2396.39</w:t>
      </w:r>
      <w:r>
        <w:rPr>
          <w:rFonts w:hint="eastAsia" w:ascii="仿宋_GB2312" w:hAnsi="仿宋_GB2312" w:eastAsia="仿宋_GB2312" w:cs="仿宋_GB2312"/>
          <w:sz w:val="32"/>
          <w:szCs w:val="32"/>
          <w:highlight w:val="none"/>
        </w:rPr>
        <w:t>万元。与上年度相比，财政拨款收、支总计各减少</w:t>
      </w:r>
      <w:r>
        <w:rPr>
          <w:rFonts w:hint="eastAsia" w:ascii="仿宋_GB2312" w:hAnsi="仿宋_GB2312" w:eastAsia="仿宋_GB2312" w:cs="仿宋_GB2312"/>
          <w:sz w:val="32"/>
          <w:szCs w:val="32"/>
          <w:highlight w:val="none"/>
          <w:lang w:val="en-US" w:eastAsia="zh-CN"/>
        </w:rPr>
        <w:t>509.78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17.54</w:t>
      </w:r>
      <w:r>
        <w:rPr>
          <w:rFonts w:hint="eastAsia" w:ascii="仿宋_GB2312" w:hAnsi="仿宋_GB2312" w:eastAsia="仿宋_GB2312" w:cs="仿宋_GB2312"/>
          <w:sz w:val="32"/>
          <w:szCs w:val="32"/>
          <w:highlight w:val="none"/>
        </w:rPr>
        <w:t>.%。主要原因是响应中央号召过紧日子，压缩项目资金支出</w:t>
      </w:r>
      <w:r>
        <w:rPr>
          <w:rFonts w:hint="eastAsia" w:ascii="仿宋_GB2312" w:hAnsi="仿宋_GB2312" w:eastAsia="仿宋_GB2312" w:cs="仿宋_GB2312"/>
          <w:sz w:val="32"/>
          <w:szCs w:val="32"/>
          <w:highlight w:val="none"/>
          <w:lang w:val="zh-CN"/>
        </w:rPr>
        <w:t>。</w:t>
      </w:r>
    </w:p>
    <w:p>
      <w:pPr>
        <w:widowControl/>
        <w:spacing w:line="590" w:lineRule="exact"/>
        <w:outlineLvl w:val="1"/>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 xml:space="preserve">    </w:t>
      </w: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val="0"/>
        <w:autoSpaceDE w:val="0"/>
        <w:autoSpaceDN w:val="0"/>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2021年度一般公共预算财政拨款支出</w:t>
      </w:r>
      <w:r>
        <w:rPr>
          <w:rFonts w:hint="eastAsia" w:ascii="仿宋_GB2312" w:hAnsi="仿宋_GB2312" w:eastAsia="仿宋_GB2312" w:cs="仿宋_GB2312"/>
          <w:sz w:val="32"/>
          <w:szCs w:val="32"/>
          <w:highlight w:val="none"/>
          <w:lang w:val="en-US" w:eastAsia="zh-CN"/>
        </w:rPr>
        <w:t>2396.39</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117.39</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5.15</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zh-CN" w:eastAsia="zh-CN"/>
        </w:rPr>
        <w:t>新增人员工资薪金、社保等支出比年初预算加大，补发以前年度平安建设奖在局本级列支所致。</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w:t>
      </w:r>
      <w:r>
        <w:rPr>
          <w:rFonts w:hint="eastAsia" w:ascii="方正黑体_GBK" w:hAnsi="方正黑体_GBK" w:eastAsia="方正黑体_GBK" w:cs="方正黑体_GBK"/>
          <w:b/>
          <w:bCs/>
          <w:sz w:val="32"/>
          <w:szCs w:val="32"/>
          <w:highlight w:val="none"/>
        </w:rPr>
        <w:t>结构情况。</w:t>
      </w:r>
    </w:p>
    <w:p>
      <w:pPr>
        <w:widowControl w:val="0"/>
        <w:autoSpaceDE w:val="0"/>
        <w:autoSpaceDN w:val="0"/>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2021年度一般公共预算财政拨款支出</w:t>
      </w:r>
      <w:r>
        <w:rPr>
          <w:rFonts w:hint="eastAsia" w:ascii="仿宋_GB2312" w:hAnsi="仿宋_GB2312" w:eastAsia="仿宋_GB2312" w:cs="仿宋_GB2312"/>
          <w:sz w:val="32"/>
          <w:szCs w:val="32"/>
          <w:highlight w:val="none"/>
          <w:lang w:val="en-US" w:eastAsia="zh-CN"/>
        </w:rPr>
        <w:t>2396.39</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1919.13</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80.08</w:t>
      </w:r>
      <w:r>
        <w:rPr>
          <w:rFonts w:hint="eastAsia" w:ascii="仿宋_GB2312" w:hAnsi="仿宋_GB2312" w:eastAsia="仿宋_GB2312" w:cs="仿宋_GB2312"/>
          <w:sz w:val="32"/>
          <w:szCs w:val="32"/>
          <w:highlight w:val="none"/>
        </w:rPr>
        <w:t>%；社会保障和就业（类）支出</w:t>
      </w:r>
      <w:r>
        <w:rPr>
          <w:rFonts w:hint="eastAsia" w:ascii="仿宋_GB2312" w:hAnsi="仿宋_GB2312" w:eastAsia="仿宋_GB2312" w:cs="仿宋_GB2312"/>
          <w:sz w:val="32"/>
          <w:szCs w:val="32"/>
          <w:highlight w:val="none"/>
          <w:lang w:val="en-US" w:eastAsia="zh-CN"/>
        </w:rPr>
        <w:t>417.78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17.44</w:t>
      </w:r>
      <w:r>
        <w:rPr>
          <w:rFonts w:hint="eastAsia" w:ascii="仿宋_GB2312" w:hAnsi="仿宋_GB2312" w:eastAsia="仿宋_GB2312" w:cs="仿宋_GB2312"/>
          <w:sz w:val="32"/>
          <w:szCs w:val="32"/>
          <w:highlight w:val="none"/>
        </w:rPr>
        <w:t>%；卫生健康（类）支出</w:t>
      </w:r>
      <w:r>
        <w:rPr>
          <w:rFonts w:hint="eastAsia" w:ascii="仿宋_GB2312" w:hAnsi="仿宋_GB2312" w:eastAsia="仿宋_GB2312" w:cs="仿宋_GB2312"/>
          <w:sz w:val="32"/>
          <w:szCs w:val="32"/>
          <w:highlight w:val="none"/>
          <w:lang w:val="en-US" w:eastAsia="zh-CN"/>
        </w:rPr>
        <w:t>59.48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2.48</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rPr>
      </w:pPr>
      <w:r>
        <w:rPr>
          <w:rFonts w:hint="eastAsia" w:ascii="楷体_GB2312" w:hAnsi="楷体_GB2312" w:eastAsia="楷体_GB2312" w:cs="楷体_GB2312"/>
          <w:b/>
          <w:bCs/>
          <w:sz w:val="32"/>
          <w:szCs w:val="32"/>
          <w:highlight w:val="none"/>
        </w:rPr>
        <w:t>（三）具体情况。</w:t>
      </w:r>
    </w:p>
    <w:p>
      <w:pPr>
        <w:widowControl w:val="0"/>
        <w:autoSpaceDE w:val="0"/>
        <w:autoSpaceDN w:val="0"/>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1689.56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2396.39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141.84</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rPr>
        <w:t>1．一般公共服务（类）财政事务（款）行政运行（项）。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1256.46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1538.98</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122.49</w:t>
      </w:r>
      <w:r>
        <w:rPr>
          <w:rFonts w:hint="eastAsia" w:ascii="仿宋_GB2312" w:hAnsi="仿宋_GB2312" w:eastAsia="仿宋_GB2312" w:cs="仿宋_GB2312"/>
          <w:sz w:val="32"/>
          <w:szCs w:val="32"/>
          <w:highlight w:val="none"/>
        </w:rPr>
        <w:t>%。决算数与年初预算数存在差异的主要原因是新增招录公务员增加预算支出及动用往年结转支出。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rPr>
        <w:t>2．一般公共服务（类）财政事务（款）一般行政管理事务（项）。</w:t>
      </w:r>
      <w:r>
        <w:rPr>
          <w:rFonts w:hint="eastAsia" w:ascii="仿宋_GB2312" w:hAnsi="仿宋_GB2312" w:eastAsia="仿宋_GB2312" w:cs="仿宋_GB2312"/>
          <w:sz w:val="32"/>
          <w:szCs w:val="32"/>
          <w:highlight w:val="none"/>
        </w:rPr>
        <w:t>年初预算为0万元，支出决算为</w:t>
      </w:r>
      <w:r>
        <w:rPr>
          <w:rFonts w:hint="eastAsia" w:ascii="仿宋_GB2312" w:hAnsi="仿宋_GB2312" w:eastAsia="仿宋_GB2312" w:cs="仿宋_GB2312"/>
          <w:sz w:val="32"/>
          <w:szCs w:val="32"/>
          <w:highlight w:val="none"/>
          <w:lang w:val="en-US" w:eastAsia="zh-CN"/>
        </w:rPr>
        <w:t>203.68</w:t>
      </w:r>
      <w:r>
        <w:rPr>
          <w:rFonts w:hint="eastAsia" w:ascii="仿宋_GB2312" w:hAnsi="仿宋_GB2312" w:eastAsia="仿宋_GB2312" w:cs="仿宋_GB2312"/>
          <w:sz w:val="32"/>
          <w:szCs w:val="32"/>
          <w:highlight w:val="none"/>
        </w:rPr>
        <w:t>万元，决算数与年初预算数存在差异的主要原因是</w:t>
      </w:r>
      <w:r>
        <w:rPr>
          <w:rFonts w:hint="eastAsia" w:ascii="仿宋_GB2312" w:hAnsi="仿宋_GB2312" w:eastAsia="仿宋_GB2312" w:cs="仿宋_GB2312"/>
          <w:sz w:val="32"/>
          <w:szCs w:val="32"/>
          <w:highlight w:val="none"/>
          <w:lang w:eastAsia="zh-CN"/>
        </w:rPr>
        <w:t>绩效评价及财政监督检查聘请中介服务费</w:t>
      </w:r>
      <w:r>
        <w:rPr>
          <w:rFonts w:hint="eastAsia" w:ascii="仿宋_GB2312" w:hAnsi="仿宋_GB2312" w:eastAsia="仿宋_GB2312" w:cs="仿宋_GB2312"/>
          <w:sz w:val="32"/>
          <w:szCs w:val="32"/>
          <w:highlight w:val="none"/>
          <w:lang w:val="en-US" w:eastAsia="zh-CN"/>
        </w:rPr>
        <w:t>203.68万元</w:t>
      </w:r>
      <w:r>
        <w:rPr>
          <w:rFonts w:hint="eastAsia" w:ascii="仿宋_GB2312" w:hAnsi="仿宋_GB2312" w:eastAsia="仿宋_GB2312" w:cs="仿宋_GB2312"/>
          <w:sz w:val="32"/>
          <w:szCs w:val="32"/>
          <w:highlight w:val="none"/>
        </w:rPr>
        <w:t>于202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年列支，导致决算数大于年初预算数。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．一般公共服务（类）财政事务（款）其他财政事务（项）。</w:t>
      </w:r>
      <w:r>
        <w:rPr>
          <w:rFonts w:hint="eastAsia" w:ascii="仿宋_GB2312" w:hAnsi="仿宋_GB2312" w:eastAsia="仿宋_GB2312" w:cs="仿宋_GB2312"/>
          <w:sz w:val="32"/>
          <w:szCs w:val="32"/>
          <w:highlight w:val="none"/>
        </w:rPr>
        <w:t>年初预算为0万元，支出决算为</w:t>
      </w:r>
      <w:r>
        <w:rPr>
          <w:rFonts w:hint="eastAsia" w:ascii="仿宋_GB2312" w:hAnsi="仿宋_GB2312" w:eastAsia="仿宋_GB2312" w:cs="仿宋_GB2312"/>
          <w:sz w:val="32"/>
          <w:szCs w:val="32"/>
          <w:highlight w:val="none"/>
          <w:lang w:val="en-US" w:eastAsia="zh-CN"/>
        </w:rPr>
        <w:t>170.60</w:t>
      </w:r>
      <w:r>
        <w:rPr>
          <w:rFonts w:hint="eastAsia" w:ascii="仿宋_GB2312" w:hAnsi="仿宋_GB2312" w:eastAsia="仿宋_GB2312" w:cs="仿宋_GB2312"/>
          <w:sz w:val="32"/>
          <w:szCs w:val="32"/>
          <w:highlight w:val="none"/>
        </w:rPr>
        <w:t>万元。决算数与年初预算数存在差异的主要原因是是</w:t>
      </w:r>
      <w:r>
        <w:rPr>
          <w:rFonts w:hint="eastAsia" w:ascii="仿宋_GB2312" w:hAnsi="仿宋_GB2312" w:eastAsia="仿宋_GB2312" w:cs="仿宋_GB2312"/>
          <w:sz w:val="32"/>
          <w:szCs w:val="32"/>
          <w:highlight w:val="none"/>
          <w:lang w:eastAsia="zh-CN"/>
        </w:rPr>
        <w:t>以前</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度供热管网工程审核</w:t>
      </w:r>
      <w:r>
        <w:rPr>
          <w:rFonts w:hint="eastAsia" w:ascii="仿宋_GB2312" w:hAnsi="仿宋_GB2312" w:eastAsia="仿宋_GB2312" w:cs="仿宋_GB2312"/>
          <w:sz w:val="32"/>
          <w:szCs w:val="32"/>
          <w:highlight w:val="none"/>
        </w:rPr>
        <w:t>聘请中介服务费1</w:t>
      </w:r>
      <w:r>
        <w:rPr>
          <w:rFonts w:hint="eastAsia" w:ascii="仿宋_GB2312" w:hAnsi="仿宋_GB2312" w:eastAsia="仿宋_GB2312" w:cs="仿宋_GB2312"/>
          <w:sz w:val="32"/>
          <w:szCs w:val="32"/>
          <w:highlight w:val="none"/>
          <w:lang w:val="en-US" w:eastAsia="zh-CN"/>
        </w:rPr>
        <w:t>70.60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lang w:val="en-US" w:eastAsia="zh-CN"/>
        </w:rPr>
        <w:t>4．一般公共服务（类）群众团体事务（款）工会事务（项）。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5.87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5.87</w:t>
      </w:r>
      <w:r>
        <w:rPr>
          <w:rFonts w:hint="eastAsia" w:ascii="仿宋_GB2312" w:hAnsi="仿宋_GB2312" w:eastAsia="仿宋_GB2312" w:cs="仿宋_GB2312"/>
          <w:sz w:val="32"/>
          <w:szCs w:val="32"/>
          <w:highlight w:val="none"/>
        </w:rPr>
        <w:t>万元，完成年初预算的100%。决算数与年初预算数不存在差异。</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lang w:val="en-US" w:eastAsia="zh-CN"/>
        </w:rPr>
        <w:t>5．社会保障和就业（类）行政事业单位养老支出（款）行政单位离退休（项）。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290.60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315.43</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108.54</w:t>
      </w:r>
      <w:r>
        <w:rPr>
          <w:rFonts w:hint="eastAsia" w:ascii="仿宋_GB2312" w:hAnsi="仿宋_GB2312" w:eastAsia="仿宋_GB2312" w:cs="仿宋_GB2312"/>
          <w:sz w:val="32"/>
          <w:szCs w:val="32"/>
          <w:highlight w:val="none"/>
        </w:rPr>
        <w:t>%。决算数与年初预算数存在差异的主要原因是支付费用使用以前年度资金。</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lang w:val="en-US" w:eastAsia="zh-CN"/>
        </w:rPr>
        <w:t>6</w:t>
      </w:r>
      <w:r>
        <w:rPr>
          <w:rFonts w:hint="eastAsia" w:ascii="方正黑体_GBK" w:hAnsi="方正黑体_GBK" w:eastAsia="方正黑体_GBK" w:cs="方正黑体_GBK"/>
          <w:b/>
          <w:bCs/>
          <w:sz w:val="32"/>
          <w:szCs w:val="32"/>
        </w:rPr>
        <w:t>．</w:t>
      </w:r>
      <w:r>
        <w:rPr>
          <w:rFonts w:hint="eastAsia" w:ascii="仿宋_GB2312" w:hAnsi="仿宋_GB2312" w:eastAsia="仿宋_GB2312" w:cs="仿宋_GB2312"/>
          <w:b/>
          <w:bCs/>
          <w:sz w:val="32"/>
          <w:szCs w:val="32"/>
          <w:lang w:val="en-US" w:eastAsia="zh-CN"/>
        </w:rPr>
        <w:t>社会保障和就业（类）行政事业单位养老支出（款）机关事业单位基本养老保险费支出（项）。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70.38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61.58</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87.50</w:t>
      </w:r>
      <w:r>
        <w:rPr>
          <w:rFonts w:hint="eastAsia" w:ascii="仿宋_GB2312" w:hAnsi="仿宋_GB2312" w:eastAsia="仿宋_GB2312" w:cs="仿宋_GB2312"/>
          <w:sz w:val="32"/>
          <w:szCs w:val="32"/>
          <w:highlight w:val="none"/>
        </w:rPr>
        <w:t>%。决算数与年初预算数存在差异的主要原因是工资计算差异</w:t>
      </w:r>
      <w:r>
        <w:rPr>
          <w:rFonts w:hint="eastAsia" w:ascii="仿宋_GB2312" w:hAnsi="仿宋_GB2312" w:eastAsia="仿宋_GB2312" w:cs="仿宋_GB2312"/>
          <w:sz w:val="32"/>
          <w:szCs w:val="32"/>
          <w:highlight w:val="none"/>
          <w:lang w:eastAsia="zh-CN"/>
        </w:rPr>
        <w:t>及</w:t>
      </w:r>
      <w:r>
        <w:rPr>
          <w:rFonts w:hint="eastAsia" w:ascii="仿宋_GB2312" w:hAnsi="仿宋_GB2312" w:eastAsia="仿宋_GB2312" w:cs="仿宋_GB2312"/>
          <w:sz w:val="32"/>
          <w:szCs w:val="32"/>
          <w:highlight w:val="none"/>
        </w:rPr>
        <w:t>支付费用使用以前年度资金。</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lang w:val="en-US" w:eastAsia="zh-CN"/>
        </w:rPr>
        <w:t>7．社会保障和就业（类）抚恤（款）死亡抚恤（项）。</w:t>
      </w:r>
      <w:r>
        <w:rPr>
          <w:rFonts w:hint="eastAsia" w:ascii="仿宋_GB2312" w:hAnsi="仿宋_GB2312" w:eastAsia="仿宋_GB2312" w:cs="仿宋_GB2312"/>
          <w:sz w:val="32"/>
          <w:szCs w:val="32"/>
          <w:highlight w:val="none"/>
        </w:rPr>
        <w:t>年初预算为0万元，支出决算为</w:t>
      </w:r>
      <w:r>
        <w:rPr>
          <w:rFonts w:hint="eastAsia" w:ascii="仿宋_GB2312" w:hAnsi="仿宋_GB2312" w:eastAsia="仿宋_GB2312" w:cs="仿宋_GB2312"/>
          <w:sz w:val="32"/>
          <w:szCs w:val="32"/>
          <w:highlight w:val="none"/>
          <w:lang w:val="en-US" w:eastAsia="zh-CN"/>
        </w:rPr>
        <w:t>40.76</w:t>
      </w:r>
      <w:r>
        <w:rPr>
          <w:rFonts w:hint="eastAsia" w:ascii="仿宋_GB2312" w:hAnsi="仿宋_GB2312" w:eastAsia="仿宋_GB2312" w:cs="仿宋_GB2312"/>
          <w:sz w:val="32"/>
          <w:szCs w:val="32"/>
          <w:highlight w:val="none"/>
        </w:rPr>
        <w:t>万元，决算数与年初预算数存在差异的主要原因是用于年中职工病故发生的抚恤金。</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lang w:val="en-US" w:eastAsia="zh-CN"/>
        </w:rPr>
        <w:t>8．卫生健康支出（类）行政事业单位医疗（款）行政单位医疗（项）。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36.94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30.47</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82.49</w:t>
      </w:r>
      <w:r>
        <w:rPr>
          <w:rFonts w:hint="eastAsia" w:ascii="仿宋_GB2312" w:hAnsi="仿宋_GB2312" w:eastAsia="仿宋_GB2312" w:cs="仿宋_GB2312"/>
          <w:sz w:val="32"/>
          <w:szCs w:val="32"/>
          <w:highlight w:val="none"/>
        </w:rPr>
        <w:t>%。决算数与年初预算数存在差异的主要原因是人员工资标准计算误差</w:t>
      </w:r>
      <w:r>
        <w:rPr>
          <w:rFonts w:hint="eastAsia" w:ascii="仿宋_GB2312" w:hAnsi="仿宋_GB2312" w:eastAsia="仿宋_GB2312" w:cs="仿宋_GB2312"/>
          <w:sz w:val="32"/>
          <w:szCs w:val="32"/>
          <w:highlight w:val="none"/>
          <w:lang w:eastAsia="zh-CN"/>
        </w:rPr>
        <w:t>及</w:t>
      </w:r>
      <w:r>
        <w:rPr>
          <w:rFonts w:hint="eastAsia" w:ascii="仿宋_GB2312" w:hAnsi="仿宋_GB2312" w:eastAsia="仿宋_GB2312" w:cs="仿宋_GB2312"/>
          <w:sz w:val="32"/>
          <w:szCs w:val="32"/>
          <w:highlight w:val="none"/>
        </w:rPr>
        <w:t>支付费用使用以前年度资金。</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lang w:val="en-US" w:eastAsia="zh-CN"/>
        </w:rPr>
        <w:t>9．卫生健康支出（类）行政事业单位医疗（款）公务员医疗补助（项）。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35.18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29.02</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82.49</w:t>
      </w:r>
      <w:r>
        <w:rPr>
          <w:rFonts w:hint="eastAsia" w:ascii="仿宋_GB2312" w:hAnsi="仿宋_GB2312" w:eastAsia="仿宋_GB2312" w:cs="仿宋_GB2312"/>
          <w:sz w:val="32"/>
          <w:szCs w:val="32"/>
          <w:highlight w:val="none"/>
        </w:rPr>
        <w:t>%。决算数与年初预算数存在差异的主要原因是动用上年结转资金，本年资金有结余。</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2021年度一般公共预算财政拨款基本支出</w:t>
      </w:r>
      <w:r>
        <w:rPr>
          <w:rFonts w:hint="eastAsia" w:ascii="仿宋_GB2312" w:hAnsi="仿宋_GB2312" w:eastAsia="仿宋_GB2312" w:cs="仿宋_GB2312"/>
          <w:sz w:val="32"/>
          <w:szCs w:val="32"/>
          <w:highlight w:val="none"/>
          <w:lang w:val="en-US" w:eastAsia="zh-CN"/>
        </w:rPr>
        <w:t>2022.11</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1761.27</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val="en"/>
        </w:rPr>
        <w:t>奖金、职工基本医疗保险缴费、公务员医疗补助、</w:t>
      </w:r>
      <w:r>
        <w:rPr>
          <w:rFonts w:hint="eastAsia" w:ascii="仿宋_GB2312" w:hAnsi="仿宋_GB2312" w:eastAsia="仿宋_GB2312" w:cs="仿宋_GB2312"/>
          <w:sz w:val="32"/>
          <w:szCs w:val="32"/>
          <w:highlight w:val="none"/>
        </w:rPr>
        <w:t>机关事业单位基本养老保险缴费、其他社会保障缴费、其他工资福利支出、离休费、退休费、抚恤金、生活补助、医疗费、住房公积金、</w:t>
      </w:r>
      <w:r>
        <w:rPr>
          <w:rFonts w:hint="eastAsia" w:ascii="仿宋_GB2312" w:hAnsi="仿宋_GB2312" w:eastAsia="仿宋_GB2312" w:cs="仿宋_GB2312"/>
          <w:sz w:val="32"/>
          <w:szCs w:val="32"/>
          <w:highlight w:val="none"/>
          <w:lang w:val="en"/>
        </w:rPr>
        <w:t>医疗费补助</w:t>
      </w:r>
      <w:r>
        <w:rPr>
          <w:rFonts w:hint="eastAsia" w:ascii="仿宋_GB2312" w:hAnsi="仿宋_GB2312" w:eastAsia="仿宋_GB2312" w:cs="仿宋_GB2312"/>
          <w:sz w:val="32"/>
          <w:szCs w:val="32"/>
          <w:highlight w:val="none"/>
        </w:rPr>
        <w:t>；公用经费</w:t>
      </w:r>
      <w:r>
        <w:rPr>
          <w:rFonts w:hint="eastAsia" w:ascii="仿宋_GB2312" w:hAnsi="仿宋_GB2312" w:eastAsia="仿宋_GB2312" w:cs="仿宋_GB2312"/>
          <w:sz w:val="32"/>
          <w:szCs w:val="32"/>
          <w:highlight w:val="none"/>
          <w:lang w:val="en-US" w:eastAsia="zh-CN"/>
        </w:rPr>
        <w:t>260.84</w:t>
      </w:r>
      <w:r>
        <w:rPr>
          <w:rFonts w:hint="eastAsia" w:ascii="仿宋_GB2312" w:hAnsi="仿宋_GB2312" w:eastAsia="仿宋_GB2312" w:cs="仿宋_GB2312"/>
          <w:sz w:val="32"/>
          <w:szCs w:val="32"/>
          <w:highlight w:val="none"/>
        </w:rPr>
        <w:t>万元，主要包括：办公费、印刷费、邮电费、取暖费、物业管理费、差旅费、会议费、培训费、公务接待费、工会经费、福利费、公务用车运行维护费、其他交通费用、办公设备购置。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2021年度“三公”经费财政拨款支出预算为</w:t>
      </w:r>
      <w:r>
        <w:rPr>
          <w:rFonts w:hint="eastAsia" w:ascii="仿宋_GB2312" w:hAnsi="仿宋_GB2312" w:eastAsia="仿宋_GB2312" w:cs="仿宋_GB2312"/>
          <w:sz w:val="32"/>
          <w:szCs w:val="32"/>
          <w:highlight w:val="none"/>
          <w:lang w:val="en-US" w:eastAsia="zh-CN"/>
        </w:rPr>
        <w:t>16.00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12.33</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77.06</w:t>
      </w:r>
      <w:r>
        <w:rPr>
          <w:rFonts w:hint="eastAsia" w:ascii="仿宋_GB2312" w:hAnsi="仿宋_GB2312" w:eastAsia="仿宋_GB2312" w:cs="仿宋_GB2312"/>
          <w:sz w:val="32"/>
          <w:szCs w:val="32"/>
          <w:highlight w:val="none"/>
        </w:rPr>
        <w:t>%。2021年度“三公”经费支出决算数与预算数存在差异的主要原因是厉行节约，压缩三公经费支出。</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11.88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74.25</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96.35</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0.45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2.81</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3.65</w:t>
      </w:r>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r>
        <w:rPr>
          <w:rFonts w:hint="eastAsia" w:ascii="仿宋_GB2312" w:hAnsi="仿宋_GB2312" w:eastAsia="仿宋_GB2312" w:cs="仿宋_GB2312"/>
          <w:sz w:val="32"/>
          <w:szCs w:val="32"/>
          <w:highlight w:val="none"/>
          <w:lang w:eastAsia="zh-CN"/>
        </w:rPr>
        <w:t>。</w:t>
      </w:r>
    </w:p>
    <w:p>
      <w:pPr>
        <w:widowControl/>
        <w:spacing w:line="590" w:lineRule="exact"/>
        <w:ind w:firstLine="643" w:firstLineChars="200"/>
        <w:outlineLvl w:val="2"/>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12.00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11.88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99</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rPr>
        <w:t>厉行节约，压缩开支</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11.88</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rPr>
        <w:t>车辆保险费，车辆年审费，车辆油修费等</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3</w:t>
      </w:r>
      <w:r>
        <w:rPr>
          <w:rFonts w:hint="default" w:ascii="仿宋_GB2312" w:hAnsi="仿宋_GB2312" w:eastAsia="仿宋_GB2312" w:cs="仿宋_GB2312"/>
          <w:sz w:val="32"/>
          <w:szCs w:val="32"/>
          <w:highlight w:val="none"/>
          <w:lang w:val="en" w:eastAsia="zh-CN"/>
        </w:rPr>
        <w:t>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0.45</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11.25</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rPr>
        <w:t>厉行节约，压缩开支</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0.45</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rPr>
        <w:t>其他地市财政局调研、来访就餐等。</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225.96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260.84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115.44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rPr>
        <w:t>办公大楼运行费增加。</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default" w:ascii="仿宋_GB2312" w:hAnsi="仿宋_GB2312" w:eastAsia="仿宋_GB2312" w:cs="仿宋_GB2312"/>
          <w:sz w:val="32"/>
          <w:szCs w:val="32"/>
          <w:highlight w:val="none"/>
          <w:lang w:val="e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default" w:ascii="仿宋_GB2312" w:hAnsi="仿宋_GB2312" w:eastAsia="仿宋_GB2312" w:cs="仿宋_GB2312"/>
          <w:sz w:val="32"/>
          <w:szCs w:val="32"/>
          <w:highlight w:val="none"/>
          <w:lang w:val="en"/>
        </w:rPr>
        <w:t>0</w:t>
      </w:r>
      <w:r>
        <w:rPr>
          <w:rFonts w:hint="eastAsia" w:ascii="仿宋_GB2312" w:hAnsi="仿宋_GB2312" w:eastAsia="仿宋_GB2312" w:cs="仿宋_GB2312"/>
          <w:sz w:val="32"/>
          <w:szCs w:val="32"/>
          <w:highlight w:val="none"/>
        </w:rPr>
        <w:t>辆、其他用车</w:t>
      </w:r>
      <w:r>
        <w:rPr>
          <w:rFonts w:hint="default" w:ascii="仿宋_GB2312" w:hAnsi="仿宋_GB2312" w:eastAsia="仿宋_GB2312" w:cs="仿宋_GB2312"/>
          <w:sz w:val="32"/>
          <w:szCs w:val="32"/>
          <w:highlight w:val="none"/>
          <w:lang w:val="en" w:eastAsia="zh-CN"/>
        </w:rPr>
        <w:t>3</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度我单位纳入预算绩效管理的支出总额为1689.96万元，其中：基本支出1689.96万元；支出项目0个，支出金额0万元。开展项目绩效自评项目0个，自评金额0万元；纳入重点绩效评价0个，评价金额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482" w:firstLineChars="15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良好。二是项目绩效自评情况。我单位共有0个项目批复了绩效目标。其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许昌市财政局0个项目，项目金额0万元。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482" w:firstLineChars="15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640" w:firstLineChars="200"/>
        <w:jc w:val="left"/>
        <w:rPr>
          <w:rFonts w:hint="eastAsia" w:ascii="黑体" w:hAnsi="宋体" w:eastAsia="黑体" w:cs="宋体"/>
          <w:kern w:val="0"/>
          <w:sz w:val="28"/>
          <w:szCs w:val="28"/>
          <w:highlight w:val="none"/>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pStyle w:val="2"/>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pStyle w:val="2"/>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使用财政拨款安排的因公出国（境）费、公务用车购置及运行费和公务接待费。其中，因公出国（境）费反映单位公务出国（境）的国际旅费、国外城市间交通费、住宿费、伙食费、培训费、公杂费等支出；公务用车购置及运行费反映反映</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公务用车车辆购置支出（含车辆购置税）及租用费、燃料费、维修费、过路过桥费、保险费、安全奖励费用等支出；公务接待费反映</w:t>
      </w:r>
      <w:r>
        <w:rPr>
          <w:rFonts w:hint="eastAsia" w:ascii="仿宋_GB2312" w:hAnsi="仿宋_GB2312" w:eastAsia="仿宋_GB2312" w:cs="仿宋_GB2312"/>
          <w:sz w:val="32"/>
          <w:szCs w:val="32"/>
          <w:highlight w:val="none"/>
          <w:lang w:eastAsia="zh-CN"/>
        </w:rPr>
        <w:t>部门</w:t>
      </w:r>
      <w:r>
        <w:rPr>
          <w:rFonts w:hint="eastAsia" w:ascii="仿宋_GB2312" w:hAnsi="仿宋_GB2312" w:eastAsia="仿宋_GB2312" w:cs="仿宋_GB2312"/>
          <w:sz w:val="32"/>
          <w:szCs w:val="32"/>
          <w:highlight w:val="none"/>
        </w:rPr>
        <w:t>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0172A27"/>
    <w:rsid w:val="1FCF6D8A"/>
    <w:rsid w:val="22BFBBB8"/>
    <w:rsid w:val="2F7D9AEF"/>
    <w:rsid w:val="3559167C"/>
    <w:rsid w:val="37FE4F50"/>
    <w:rsid w:val="3BFEA0AB"/>
    <w:rsid w:val="3CB65B17"/>
    <w:rsid w:val="577F4846"/>
    <w:rsid w:val="68FF651C"/>
    <w:rsid w:val="78FF2D38"/>
    <w:rsid w:val="7BFDEBB0"/>
    <w:rsid w:val="7ECD32D8"/>
    <w:rsid w:val="9BFA5977"/>
    <w:rsid w:val="FAF7D57C"/>
    <w:rsid w:val="FFB5E9F8"/>
    <w:rsid w:val="FFFFC4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uiPriority w:val="99"/>
    <w:tblPr>
      <w:tblStyle w:val="7"/>
      <w:tblCellMar>
        <w:top w:w="0" w:type="dxa"/>
        <w:left w:w="108" w:type="dxa"/>
        <w:bottom w:w="0" w:type="dxa"/>
        <w:right w:w="108" w:type="dxa"/>
      </w:tblCellMar>
    </w:tblPr>
  </w:style>
  <w:style w:type="paragraph" w:styleId="2">
    <w:name w:val="Body Text"/>
    <w:basedOn w:val="1"/>
    <w:unhideWhenUsed/>
    <w:uiPriority w:val="99"/>
    <w:pPr>
      <w:spacing w:after="120" w:afterLines="0"/>
    </w:pPr>
    <w:rPr>
      <w:rFonts w:ascii="Calibri" w:hAnsi="Calibri"/>
      <w:szCs w:val="24"/>
    </w:rPr>
  </w:style>
  <w:style w:type="paragraph" w:styleId="3">
    <w:name w:val="Plain Text"/>
    <w:unhideWhenUsed/>
    <w:uiPriority w:val="99"/>
    <w:rPr>
      <w:rFonts w:ascii="宋体" w:hAnsi="Courier New" w:cs="Courier New"/>
      <w:szCs w:val="21"/>
    </w:rPr>
  </w:style>
  <w:style w:type="paragraph" w:styleId="4">
    <w:name w:val="Balloon Text"/>
    <w:basedOn w:val="1"/>
    <w:link w:val="11"/>
    <w:unhideWhenUsed/>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unhideWhenUsed/>
    <w:uiPriority w:val="99"/>
    <w:rPr>
      <w:color w:val="800080"/>
      <w:u w:val="single"/>
    </w:rPr>
  </w:style>
  <w:style w:type="character" w:styleId="10">
    <w:name w:val="Hyperlink"/>
    <w:unhideWhenUsed/>
    <w:uiPriority w:val="99"/>
    <w:rPr>
      <w:color w:val="0000FF"/>
      <w:u w:val="single"/>
    </w:rPr>
  </w:style>
  <w:style w:type="character" w:customStyle="1" w:styleId="11">
    <w:name w:val="批注框文本 Char Char Char"/>
    <w:link w:val="4"/>
    <w:uiPriority w:val="99"/>
    <w:rPr>
      <w:kern w:val="2"/>
      <w:sz w:val="18"/>
      <w:szCs w:val="18"/>
    </w:rPr>
  </w:style>
  <w:style w:type="character" w:customStyle="1" w:styleId="12">
    <w:name w:val="页脚 Char Char Char"/>
    <w:link w:val="5"/>
    <w:uiPriority w:val="99"/>
    <w:rPr>
      <w:kern w:val="2"/>
      <w:sz w:val="18"/>
      <w:szCs w:val="18"/>
    </w:rPr>
  </w:style>
  <w:style w:type="character" w:customStyle="1" w:styleId="13">
    <w:name w:val="页眉 Char Char Char"/>
    <w:link w:val="6"/>
    <w:uiPriority w:val="99"/>
    <w:rPr>
      <w:kern w:val="2"/>
      <w:sz w:val="18"/>
      <w:szCs w:val="18"/>
    </w:rPr>
  </w:style>
  <w:style w:type="character" w:customStyle="1" w:styleId="14">
    <w:name w:val="font11"/>
    <w:uiPriority w:val="0"/>
    <w:rPr>
      <w:rFonts w:hint="eastAsia" w:ascii="宋体" w:hAnsi="宋体" w:eastAsia="宋体" w:cs="宋体"/>
      <w:color w:val="000000"/>
      <w:sz w:val="20"/>
      <w:szCs w:val="20"/>
      <w:u w:val="none"/>
    </w:rPr>
  </w:style>
  <w:style w:type="character" w:customStyle="1" w:styleId="15">
    <w:name w:val="font21"/>
    <w:uiPriority w:val="0"/>
    <w:rPr>
      <w:rFonts w:hint="eastAsia" w:ascii="宋体" w:hAnsi="宋体" w:eastAsia="宋体" w:cs="宋体"/>
      <w:color w:val="000000"/>
      <w:sz w:val="22"/>
      <w:szCs w:val="22"/>
      <w:u w:val="none"/>
    </w:rPr>
  </w:style>
  <w:style w:type="character" w:customStyle="1" w:styleId="16">
    <w:name w:val="font01"/>
    <w:uiPriority w:val="0"/>
    <w:rPr>
      <w:rFonts w:hint="eastAsia" w:ascii="宋体" w:hAnsi="宋体" w:eastAsia="宋体" w:cs="宋体"/>
      <w:color w:val="000000"/>
      <w:sz w:val="22"/>
      <w:szCs w:val="22"/>
      <w:u w:val="none"/>
    </w:rPr>
  </w:style>
  <w:style w:type="character" w:customStyle="1" w:styleId="17">
    <w:name w:val="font41"/>
    <w:uiPriority w:val="0"/>
    <w:rPr>
      <w:rFonts w:hint="eastAsia" w:ascii="宋体" w:hAnsi="宋体" w:eastAsia="宋体" w:cs="宋体"/>
      <w:color w:val="000000"/>
      <w:sz w:val="24"/>
      <w:szCs w:val="24"/>
      <w:u w:val="none"/>
    </w:rPr>
  </w:style>
  <w:style w:type="character" w:customStyle="1" w:styleId="18">
    <w:name w:val="font51"/>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 User</Company>
  <Pages>1</Pages>
  <Words>1266</Words>
  <Characters>7220</Characters>
  <Lines>1</Lines>
  <Paragraphs>1</Paragraphs>
  <TotalTime>9.66666666666667</TotalTime>
  <ScaleCrop>false</ScaleCrop>
  <LinksUpToDate>false</LinksUpToDate>
  <CharactersWithSpaces>8470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2007-12-02T11:41:00Z</dcterms:created>
  <dc:creator>管理者</dc:creator>
  <cp:lastModifiedBy>悟の</cp:lastModifiedBy>
  <cp:lastPrinted>2018-07-27T18:50:00Z</cp:lastPrinted>
  <dcterms:modified xsi:type="dcterms:W3CDTF">2023-05-29T02:59:27Z</dcterms:modified>
  <dc:title>2021年度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2A9C4D42200145A9961A23752A12A7AE_13</vt:lpwstr>
  </property>
</Properties>
</file>