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heme="minorEastAsia" w:hAnsiTheme="minorEastAsia" w:eastAsiaTheme="minorEastAsia" w:cstheme="minorEastAsia"/>
          <w:color w:val="auto"/>
          <w:kern w:val="0"/>
          <w:sz w:val="28"/>
          <w:szCs w:val="28"/>
          <w:highlight w:val="none"/>
        </w:rPr>
      </w:pPr>
      <w:bookmarkStart w:id="1"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许昌市林业和花木园艺发展中心</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许昌市林业和花木园艺发展中心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许昌市林业和花木园艺发展中心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w:t>
      </w:r>
      <w:r>
        <w:rPr>
          <w:rFonts w:hint="eastAsia" w:ascii="仿宋_GB2312" w:hAnsi="仿宋_GB2312" w:eastAsia="仿宋_GB2312" w:cs="仿宋_GB2312"/>
          <w:color w:val="auto"/>
          <w:kern w:val="0"/>
          <w:sz w:val="32"/>
          <w:szCs w:val="32"/>
          <w:highlight w:val="none"/>
          <w:lang w:val="en-US" w:eastAsia="zh-CN"/>
        </w:rPr>
        <w:t>中共</w:t>
      </w:r>
      <w:r>
        <w:rPr>
          <w:rFonts w:hint="eastAsia" w:ascii="仿宋_GB2312" w:hAnsi="仿宋_GB2312" w:eastAsia="仿宋_GB2312" w:cs="仿宋_GB2312"/>
          <w:color w:val="auto"/>
          <w:kern w:val="0"/>
          <w:sz w:val="32"/>
          <w:szCs w:val="32"/>
          <w:highlight w:val="none"/>
        </w:rPr>
        <w:t>许昌市</w:t>
      </w:r>
      <w:r>
        <w:rPr>
          <w:rFonts w:hint="eastAsia" w:ascii="仿宋_GB2312" w:hAnsi="仿宋_GB2312" w:eastAsia="仿宋_GB2312" w:cs="仿宋_GB2312"/>
          <w:color w:val="auto"/>
          <w:kern w:val="0"/>
          <w:sz w:val="32"/>
          <w:szCs w:val="32"/>
          <w:highlight w:val="none"/>
          <w:lang w:val="en-US" w:eastAsia="zh-CN"/>
        </w:rPr>
        <w:t>委</w:t>
      </w:r>
      <w:r>
        <w:rPr>
          <w:rFonts w:hint="eastAsia" w:ascii="仿宋_GB2312" w:hAnsi="仿宋_GB2312" w:eastAsia="仿宋_GB2312" w:cs="仿宋_GB2312"/>
          <w:color w:val="auto"/>
          <w:kern w:val="0"/>
          <w:sz w:val="32"/>
          <w:szCs w:val="32"/>
          <w:highlight w:val="none"/>
        </w:rPr>
        <w:t>机构编制委员会关于</w:t>
      </w:r>
      <w:r>
        <w:rPr>
          <w:rFonts w:hint="eastAsia" w:ascii="仿宋_GB2312" w:hAnsi="仿宋_GB2312" w:eastAsia="仿宋_GB2312" w:cs="仿宋_GB2312"/>
          <w:color w:val="auto"/>
          <w:kern w:val="0"/>
          <w:sz w:val="32"/>
          <w:szCs w:val="32"/>
          <w:highlight w:val="none"/>
          <w:lang w:val="en-US" w:eastAsia="zh-CN"/>
        </w:rPr>
        <w:t>成立</w:t>
      </w:r>
      <w:r>
        <w:rPr>
          <w:rFonts w:hint="eastAsia" w:ascii="仿宋_GB2312" w:hAnsi="仿宋_GB2312" w:eastAsia="仿宋_GB2312" w:cs="仿宋_GB2312"/>
          <w:color w:val="auto"/>
          <w:kern w:val="0"/>
          <w:sz w:val="32"/>
          <w:szCs w:val="32"/>
          <w:highlight w:val="none"/>
        </w:rPr>
        <w:t>许昌市林业</w:t>
      </w:r>
      <w:r>
        <w:rPr>
          <w:rFonts w:hint="eastAsia" w:ascii="仿宋_GB2312" w:hAnsi="仿宋_GB2312" w:eastAsia="仿宋_GB2312" w:cs="仿宋_GB2312"/>
          <w:color w:val="auto"/>
          <w:kern w:val="0"/>
          <w:sz w:val="32"/>
          <w:szCs w:val="32"/>
          <w:highlight w:val="none"/>
          <w:lang w:val="en-US" w:eastAsia="zh-CN"/>
        </w:rPr>
        <w:t>和花木园艺发展中心的通知</w:t>
      </w:r>
      <w:r>
        <w:rPr>
          <w:rFonts w:hint="eastAsia" w:ascii="仿宋_GB2312" w:hAnsi="仿宋_GB2312" w:eastAsia="仿宋_GB2312" w:cs="仿宋_GB2312"/>
          <w:color w:val="auto"/>
          <w:kern w:val="0"/>
          <w:sz w:val="32"/>
          <w:szCs w:val="32"/>
          <w:highlight w:val="none"/>
        </w:rPr>
        <w:t>》（许编</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20</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5</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号），本单位主要职责是：负责全市林业和花木园艺新技术、新成果、新品种的研究、试验、引进和推广示范、技术培训、技术咨询等工作；负责森林病虫害防治技术研究，防治新技术、新成果推广应用和指导、咨询工作，承担林业和花木园艺等重大活动的筹备和组织实施工作，为林政案件提供技术咨询。协助机关开展国土绿化、全民义务植树和生态文明建设工作；协助机关拟定全市林业和花木园艺产业规划和组织实施；协助机关开展全市林业和花木园艺资源化配置和产品质量监督工作；协助机关做好全市林业站和国有林场建设管理；协助机关做好各类森林资源保护和合理开发利用工作。协助机关开展林业有害生物的调查、普查和防治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许昌市林业和花木园艺发展中心</w:t>
      </w:r>
      <w:r>
        <w:rPr>
          <w:rFonts w:hint="eastAsia" w:ascii="仿宋_GB2312" w:hAnsi="仿宋_GB2312" w:eastAsia="仿宋_GB2312" w:cs="仿宋_GB2312"/>
          <w:color w:val="auto"/>
          <w:kern w:val="0"/>
          <w:sz w:val="32"/>
          <w:szCs w:val="32"/>
          <w:highlight w:val="none"/>
        </w:rPr>
        <w:t>内设机构</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个，包括：</w:t>
      </w:r>
      <w:r>
        <w:rPr>
          <w:rFonts w:hint="eastAsia" w:ascii="仿宋_GB2312" w:hAnsi="仿宋_GB2312" w:eastAsia="仿宋_GB2312" w:cs="仿宋_GB2312"/>
          <w:color w:val="auto"/>
          <w:kern w:val="0"/>
          <w:sz w:val="32"/>
          <w:szCs w:val="32"/>
          <w:highlight w:val="none"/>
          <w:lang w:eastAsia="zh-CN"/>
        </w:rPr>
        <w:t>办公室、人事科、财务科、绿化工作站、花木园艺站、林业技术推广</w:t>
      </w:r>
      <w:r>
        <w:rPr>
          <w:rFonts w:hint="eastAsia" w:ascii="仿宋_GB2312" w:hAnsi="仿宋_GB2312" w:eastAsia="仿宋_GB2312" w:cs="仿宋_GB2312"/>
          <w:color w:val="auto"/>
          <w:kern w:val="0"/>
          <w:sz w:val="32"/>
          <w:szCs w:val="32"/>
          <w:highlight w:val="none"/>
          <w:lang w:val="en-US" w:eastAsia="zh-CN"/>
        </w:rPr>
        <w:t>站、森林资源调查保护站、森林病虫害防治检疫站。</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许昌市林业和花木园艺发展中心</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许昌市林业和花木园艺发展中心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pPr w:leftFromText="180" w:rightFromText="180" w:vertAnchor="text" w:horzAnchor="page" w:tblpX="1559" w:tblpY="44"/>
        <w:tblOverlap w:val="never"/>
        <w:tblW w:w="139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7"/>
        <w:gridCol w:w="915"/>
        <w:gridCol w:w="1725"/>
        <w:gridCol w:w="4005"/>
        <w:gridCol w:w="720"/>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907"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427"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91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2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2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1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427"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：许昌市林业和花木园艺发展中心</w:t>
            </w:r>
          </w:p>
        </w:tc>
        <w:tc>
          <w:tcPr>
            <w:tcW w:w="91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72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00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2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11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6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6840"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91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2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949.33</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949.33</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161.5</w:t>
            </w:r>
            <w:r>
              <w:rPr>
                <w:rFonts w:hint="eastAsia" w:ascii="宋体" w:hAnsi="宋体" w:cs="宋体"/>
                <w:i w:val="0"/>
                <w:iCs w:val="0"/>
                <w:color w:val="auto"/>
                <w:kern w:val="0"/>
                <w:sz w:val="22"/>
                <w:szCs w:val="22"/>
                <w:highlight w:val="none"/>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0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1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91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1,110.83</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07"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pPr w:leftFromText="180" w:rightFromText="180" w:vertAnchor="text" w:horzAnchor="page" w:tblpX="1550" w:tblpY="161"/>
        <w:tblOverlap w:val="never"/>
        <w:tblW w:w="13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
        <w:gridCol w:w="328"/>
        <w:gridCol w:w="331"/>
        <w:gridCol w:w="4711"/>
        <w:gridCol w:w="1443"/>
        <w:gridCol w:w="1443"/>
        <w:gridCol w:w="1067"/>
        <w:gridCol w:w="1067"/>
        <w:gridCol w:w="1067"/>
        <w:gridCol w:w="1050"/>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973" w:type="dxa"/>
            <w:gridSpan w:val="11"/>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28"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32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3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71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4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4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6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6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6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18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698"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：许昌市林业和花木园艺发展中心</w:t>
            </w:r>
          </w:p>
        </w:tc>
        <w:tc>
          <w:tcPr>
            <w:tcW w:w="144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4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6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6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255"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9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4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4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06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06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06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0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13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711"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4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71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71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9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4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9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949.33</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949.33</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科学技术支出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10.71</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10.71</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20603</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应用研究</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10.71</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10.71</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2060301</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机构运行</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10.71</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10.71</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151.50</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151.50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146.77</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146.77</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89.52</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89.52</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44.32</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44.32</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2080599</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其他行政事业单位养老支出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12.92</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12.92</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19.95</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19.95</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19.95</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19.95</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19.95</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19.95</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734.58</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734.58</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734.58</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734.58</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734.58</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734.58</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农林水支出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27.63</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27.63</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林业和草原</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27.63</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27.63</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2130206</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技术推广与转化</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2130234</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林业草原防灾减灾</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26.52</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26.52</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3"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8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3"/>
        <w:gridCol w:w="264"/>
        <w:gridCol w:w="741"/>
        <w:gridCol w:w="4322"/>
        <w:gridCol w:w="1436"/>
        <w:gridCol w:w="1989"/>
        <w:gridCol w:w="1946"/>
        <w:gridCol w:w="897"/>
        <w:gridCol w:w="897"/>
        <w:gridCol w:w="1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08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64"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264"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61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21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0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99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954"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13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996"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：许昌市林业和花木园艺发展中心</w:t>
            </w:r>
          </w:p>
        </w:tc>
        <w:tc>
          <w:tcPr>
            <w:tcW w:w="1954"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13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1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5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99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95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9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9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3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21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5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1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1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1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1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1,110.83</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985.1</w:t>
            </w:r>
            <w:r>
              <w:rPr>
                <w:rFonts w:hint="eastAsia" w:ascii="宋体" w:hAnsi="宋体" w:cs="宋体"/>
                <w:b/>
                <w:bCs/>
                <w:i w:val="0"/>
                <w:iCs w:val="0"/>
                <w:color w:val="auto"/>
                <w:kern w:val="0"/>
                <w:sz w:val="22"/>
                <w:szCs w:val="22"/>
                <w:highlight w:val="none"/>
                <w:u w:val="none"/>
                <w:lang w:val="en-US" w:eastAsia="zh-CN" w:bidi="ar"/>
              </w:rPr>
              <w:t>2</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125.7</w:t>
            </w:r>
            <w:r>
              <w:rPr>
                <w:rFonts w:hint="eastAsia" w:ascii="宋体" w:hAnsi="宋体" w:cs="宋体"/>
                <w:b/>
                <w:bCs/>
                <w:i w:val="0"/>
                <w:iCs w:val="0"/>
                <w:color w:val="auto"/>
                <w:kern w:val="0"/>
                <w:sz w:val="22"/>
                <w:szCs w:val="22"/>
                <w:highlight w:val="none"/>
                <w:u w:val="none"/>
                <w:lang w:val="en-US" w:eastAsia="zh-CN" w:bidi="ar"/>
              </w:rPr>
              <w:t>1</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科学技术支出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84.65</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44.18</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40.47</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20603</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应用研究</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84.65</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44.18</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40.47</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2060301</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机构运行</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84.65</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44.18</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40.47</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167.90</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167.90</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163.17</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163.17</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93.52</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93.52</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56.71</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56.71</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2080599</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其他行政事业单位养老支出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12.94</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12.94</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26.54</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26.54</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773.29</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741.55</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31.73</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773.29</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741.55</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31.73</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773.29</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741.55</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31.73</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农林水支出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53.50</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林业和草原</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53.50</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2130206</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技术推广与转化</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18.98</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18.98</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2130234</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林业草原防灾减灾</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34.52</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34.52</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39"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99"/>
        <w:gridCol w:w="562"/>
        <w:gridCol w:w="1231"/>
        <w:gridCol w:w="3918"/>
        <w:gridCol w:w="562"/>
        <w:gridCol w:w="1198"/>
        <w:gridCol w:w="1231"/>
        <w:gridCol w:w="870"/>
        <w:gridCol w:w="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93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0" w:type="auto"/>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：许昌市林业和花木园艺发展中心</w:t>
            </w: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32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65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3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65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949.33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949.33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161.5</w:t>
            </w:r>
            <w:r>
              <w:rPr>
                <w:rFonts w:hint="eastAsia" w:ascii="宋体" w:hAnsi="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161.5</w:t>
            </w:r>
            <w:r>
              <w:rPr>
                <w:rFonts w:hint="eastAsia" w:ascii="宋体" w:hAnsi="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3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61"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5197"/>
        <w:gridCol w:w="2285"/>
        <w:gridCol w:w="2063"/>
        <w:gridCol w:w="3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961"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0" w:type="auto"/>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95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：许昌市林业和花木园艺发展中心</w:t>
            </w:r>
          </w:p>
        </w:tc>
        <w:tc>
          <w:tcPr>
            <w:tcW w:w="495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32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3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2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6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3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3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1,110.83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985.1</w:t>
            </w:r>
            <w:r>
              <w:rPr>
                <w:rFonts w:hint="eastAsia" w:ascii="宋体" w:hAnsi="宋体" w:cs="宋体"/>
                <w:b/>
                <w:bCs/>
                <w:i w:val="0"/>
                <w:iCs w:val="0"/>
                <w:color w:val="auto"/>
                <w:kern w:val="0"/>
                <w:sz w:val="22"/>
                <w:szCs w:val="22"/>
                <w:highlight w:val="none"/>
                <w:u w:val="none"/>
                <w:lang w:val="en-US" w:eastAsia="zh-CN" w:bidi="ar"/>
              </w:rPr>
              <w:t>2</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44.18</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应用研究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44.18</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机构运行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44.18</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167.90</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163.17</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93.52</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56.71</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12.94</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741.55</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741.55</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741.55</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林业和草原</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技术推广与转化</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林业草原防灾减灾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1"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776"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002"/>
        <w:gridCol w:w="1046"/>
        <w:gridCol w:w="766"/>
        <w:gridCol w:w="2565"/>
        <w:gridCol w:w="934"/>
        <w:gridCol w:w="766"/>
        <w:gridCol w:w="3002"/>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778"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：许昌市林业和花木园艺发展中心</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0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5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0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818.60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bookmarkStart w:id="0" w:name="OLE_LINK1" w:colFirst="2" w:colLast="2"/>
            <w:r>
              <w:rPr>
                <w:rFonts w:hint="eastAsia" w:ascii="宋体" w:hAnsi="宋体" w:eastAsia="宋体" w:cs="宋体"/>
                <w:i w:val="0"/>
                <w:iCs w:val="0"/>
                <w:color w:val="auto"/>
                <w:kern w:val="0"/>
                <w:sz w:val="22"/>
                <w:szCs w:val="22"/>
                <w:highlight w:val="none"/>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30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26.5</w:t>
            </w:r>
            <w:r>
              <w:rPr>
                <w:rFonts w:hint="eastAsia" w:ascii="宋体" w:hAnsi="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111.2</w:t>
            </w:r>
            <w:r>
              <w:rPr>
                <w:rFonts w:hint="eastAsia" w:ascii="宋体" w:hAnsi="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30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929.8</w:t>
            </w:r>
            <w:r>
              <w:rPr>
                <w:rFonts w:hint="eastAsia" w:ascii="宋体" w:hAnsi="宋体" w:cs="宋体"/>
                <w:i w:val="0"/>
                <w:iCs w:val="0"/>
                <w:color w:val="auto"/>
                <w:kern w:val="0"/>
                <w:sz w:val="22"/>
                <w:szCs w:val="22"/>
                <w:highlight w:val="none"/>
                <w:u w:val="none"/>
                <w:lang w:val="en-US" w:eastAsia="zh-CN" w:bidi="ar"/>
              </w:rPr>
              <w:t>4</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69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1155"/>
        <w:gridCol w:w="1155"/>
        <w:gridCol w:w="1155"/>
        <w:gridCol w:w="1155"/>
        <w:gridCol w:w="1155"/>
        <w:gridCol w:w="1155"/>
        <w:gridCol w:w="1155"/>
        <w:gridCol w:w="1155"/>
        <w:gridCol w:w="1155"/>
        <w:gridCol w:w="1155"/>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69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1155"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450"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930"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：许昌市林业和花木园艺发展中心</w:t>
            </w:r>
          </w:p>
        </w:tc>
        <w:tc>
          <w:tcPr>
            <w:tcW w:w="11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450"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76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4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4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9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5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9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6.07</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w:t>
            </w:r>
          </w:p>
        </w:tc>
        <w:tc>
          <w:tcPr>
            <w:tcW w:w="9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69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eastAsia="zh-CN" w:bidi="ar"/>
              </w:rPr>
              <w:t>许昌市林业和花木园艺发展中心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金额</w:t>
            </w: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本年度政府性基金预算财政拨款收入、支出及结转和结余情况。</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w:t>
            </w:r>
            <w:r>
              <w:rPr>
                <w:rFonts w:hint="eastAsia" w:ascii="宋体" w:hAnsi="宋体" w:cs="宋体"/>
                <w:color w:val="auto"/>
                <w:sz w:val="24"/>
                <w:szCs w:val="24"/>
                <w:highlight w:val="none"/>
                <w:lang w:eastAsia="zh-CN"/>
              </w:rPr>
              <w:t>单位</w:t>
            </w:r>
            <w:r>
              <w:rPr>
                <w:rFonts w:hint="eastAsia" w:ascii="宋体" w:hAnsi="宋体" w:cs="宋体"/>
                <w:color w:val="auto"/>
                <w:sz w:val="24"/>
                <w:szCs w:val="24"/>
                <w:highlight w:val="none"/>
              </w:rPr>
              <w:t>没有政府性基金收入，也没有使用政府性基金安排的支出，故本表无数据。</w:t>
            </w: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1110.83</w:t>
      </w:r>
      <w:r>
        <w:rPr>
          <w:rFonts w:hint="eastAsia" w:ascii="仿宋_GB2312" w:hAnsi="仿宋_GB2312" w:eastAsia="仿宋_GB2312" w:cs="仿宋_GB2312"/>
          <w:color w:val="auto"/>
          <w:sz w:val="32"/>
          <w:szCs w:val="32"/>
          <w:highlight w:val="none"/>
        </w:rPr>
        <w:t>万元。与上年度相比，收、支总计各增加</w:t>
      </w:r>
      <w:r>
        <w:rPr>
          <w:rFonts w:hint="eastAsia" w:ascii="仿宋_GB2312" w:hAnsi="仿宋_GB2312" w:eastAsia="仿宋_GB2312" w:cs="仿宋_GB2312"/>
          <w:color w:val="auto"/>
          <w:sz w:val="32"/>
          <w:szCs w:val="32"/>
          <w:highlight w:val="none"/>
          <w:lang w:val="en-US" w:eastAsia="zh-CN"/>
        </w:rPr>
        <w:t>813.99</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274.22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单位机构改革，人员和职能增加</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949.33</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949.33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1110.83</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985.12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88.68</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125.71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11.32</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1110.83</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822.80</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285.66</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单位机构改革，人员和职能增加</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1110.83</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849.53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325.12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单位机构改革，人员和职能增加</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1110.83</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4.96万元，占0.45%；科学技术（类）支出84.65万元，占7.62%；社会保障和就业（类）支出167.90万元，占15.11%；卫生健康（类）支出26.53万元，占2.39%；城乡社区（类）支出773.29万元，占69.61%；农林水（类）支出53.50万元，占4.82%。</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978.30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1110.83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113.55</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4.96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4.96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科学技术支出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应用研究</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机构运行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84.65</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使用2020年度财政结转资金</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90.19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93.52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103.69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使用2020年度财政结转资金</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57.06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56.71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99.39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人员变动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其他行政事业单位养老支出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13.05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12.94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99.16</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离退休人员变动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抚恤</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死亡抚恤</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4.73</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退休人员去世，年度追加经费</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26.28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26.53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100.95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人员变动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城乡社区支出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城乡社区管理事务</w:t>
      </w:r>
      <w:r>
        <w:rPr>
          <w:rFonts w:hint="eastAsia" w:ascii="仿宋_GB2312" w:hAnsi="仿宋_GB2312" w:eastAsia="仿宋_GB2312" w:cs="仿宋_GB2312"/>
          <w:b/>
          <w:bCs/>
          <w:color w:val="auto"/>
          <w:sz w:val="32"/>
          <w:szCs w:val="32"/>
          <w:highlight w:val="none"/>
        </w:rPr>
        <w:t>（款）其他城乡社区管理事务支出（项）。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756.76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773.29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102.18</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使用2020年度财政结转资金</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农林水支出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林业和草原</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技术推广与转化</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18.98</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使用2020年度财政结转资金</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农林水支出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林业和草原</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林业草原防灾减灾</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34.52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115.07</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使用2020年度财政结转资金</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985.12</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929.84</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其他社会保障缴费、其他工资福利支出、住房公积金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退休费、抚恤金、生活补助；公用经费</w:t>
      </w:r>
      <w:r>
        <w:rPr>
          <w:rFonts w:hint="eastAsia" w:ascii="仿宋_GB2312" w:hAnsi="仿宋_GB2312" w:eastAsia="仿宋_GB2312" w:cs="仿宋_GB2312"/>
          <w:color w:val="auto"/>
          <w:sz w:val="32"/>
          <w:szCs w:val="32"/>
          <w:highlight w:val="none"/>
          <w:lang w:val="en-US" w:eastAsia="zh-CN"/>
        </w:rPr>
        <w:t>55.28</w:t>
      </w:r>
      <w:r>
        <w:rPr>
          <w:rFonts w:hint="eastAsia" w:ascii="仿宋_GB2312" w:hAnsi="仿宋_GB2312" w:eastAsia="仿宋_GB2312" w:cs="仿宋_GB2312"/>
          <w:color w:val="auto"/>
          <w:sz w:val="32"/>
          <w:szCs w:val="32"/>
          <w:highlight w:val="none"/>
        </w:rPr>
        <w:t>万元，主要包括：办公费、印刷费、手续费、水费、电费、邮电费、物业管理费、差旅费、维修（护）费、公务接待费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劳务费、委托业务费、工会经费、福利费、公务用车运行维护费。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6.07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82.37</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严格控制和压紧三公经费支出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4.97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99.40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2.42</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0.60</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年度“三公”经费支出决算数与预算数不存在差异。因公出国（境）团组数0个，</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lang w:val="en-US" w:eastAsia="zh-CN"/>
        </w:rPr>
        <w:t>0人次</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4.97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4.97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4.97</w:t>
      </w:r>
      <w:r>
        <w:rPr>
          <w:rFonts w:hint="eastAsia" w:ascii="仿宋_GB2312" w:hAnsi="仿宋_GB2312" w:eastAsia="仿宋_GB2312" w:cs="仿宋_GB2312"/>
          <w:color w:val="auto"/>
          <w:sz w:val="32"/>
          <w:szCs w:val="32"/>
          <w:highlight w:val="none"/>
        </w:rPr>
        <w:t>万元。主要用于</w:t>
      </w:r>
      <w:r>
        <w:rPr>
          <w:rFonts w:hint="eastAsia" w:ascii="仿宋" w:hAnsi="仿宋" w:eastAsia="仿宋"/>
          <w:color w:val="auto"/>
          <w:sz w:val="32"/>
          <w:szCs w:val="32"/>
          <w:highlight w:val="none"/>
        </w:rPr>
        <w:t>单位公务用车燃料费、维修费、过路过桥费、保险费等支出</w:t>
      </w:r>
      <w:r>
        <w:rPr>
          <w:rFonts w:hint="eastAsia" w:ascii="仿宋_GB2312" w:hAnsi="仿宋_GB2312" w:eastAsia="仿宋_GB2312" w:cs="仿宋_GB2312"/>
          <w:color w:val="auto"/>
          <w:sz w:val="32"/>
          <w:szCs w:val="32"/>
          <w:highlight w:val="none"/>
          <w:lang w:val="en-US" w:eastAsia="zh-CN"/>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2.73</w:t>
      </w:r>
      <w:r>
        <w:rPr>
          <w:rFonts w:hint="eastAsia" w:ascii="仿宋_GB2312" w:hAnsi="仿宋_GB2312" w:eastAsia="仿宋_GB2312" w:cs="仿宋_GB2312"/>
          <w:color w:val="auto"/>
          <w:sz w:val="32"/>
          <w:szCs w:val="32"/>
          <w:highlight w:val="none"/>
        </w:rPr>
        <w:t>%。决算数与预算数存在差异的主要原因是严格执行中央八项规定要求，控制公务活动的</w:t>
      </w:r>
      <w:r>
        <w:rPr>
          <w:rFonts w:hint="eastAsia" w:ascii="仿宋_GB2312" w:hAnsi="仿宋_GB2312" w:eastAsia="仿宋_GB2312" w:cs="仿宋_GB2312"/>
          <w:color w:val="auto"/>
          <w:sz w:val="32"/>
          <w:szCs w:val="32"/>
          <w:highlight w:val="none"/>
          <w:lang w:eastAsia="zh-CN"/>
        </w:rPr>
        <w:t>次数、</w:t>
      </w:r>
      <w:r>
        <w:rPr>
          <w:rFonts w:hint="eastAsia" w:ascii="仿宋_GB2312" w:hAnsi="仿宋_GB2312" w:eastAsia="仿宋_GB2312" w:cs="仿宋_GB2312"/>
          <w:color w:val="auto"/>
          <w:sz w:val="32"/>
          <w:szCs w:val="32"/>
          <w:highlight w:val="none"/>
        </w:rPr>
        <w:t>陪同人数和接待标准。其中：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0.03</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本单位业务工作开展过程中的来访接待</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项目年末结转和结余资金数额</w:t>
      </w:r>
      <w:r>
        <w:rPr>
          <w:rFonts w:hint="eastAsia" w:ascii="仿宋_GB2312" w:hAnsi="仿宋_GB2312" w:eastAsia="仿宋_GB2312" w:cs="仿宋_GB2312"/>
          <w:color w:val="auto"/>
          <w:sz w:val="32"/>
          <w:szCs w:val="32"/>
          <w:highlight w:val="none"/>
          <w:lang w:val="en-US" w:eastAsia="zh-CN"/>
        </w:rPr>
        <w:t>较大。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情况说明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1110.83万元，其中：基本支出985.12万元；支出项目2个，支出金额125.71万元。开展项目绩效自评项目1个，自评金额30万元；纳入重点绩效评价0个，评价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2021年度市级预算资金全部开展绩效自评，所属项目已于2021年度圆满完成支付，并实现预期目标，均通过自评获得满分。二是项目绩效自评情况。我单位共有1个项目批复了绩效目标，项目金额125.71万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1个项目评价等级为“优”、0个项目评价等级为“良”、0个项目评价等级为“中”、0个项目评价等级为“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1"/>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11DFF"/>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2B16F2"/>
    <w:rsid w:val="024B6E08"/>
    <w:rsid w:val="02A3489A"/>
    <w:rsid w:val="02CA138D"/>
    <w:rsid w:val="02E36377"/>
    <w:rsid w:val="033646FC"/>
    <w:rsid w:val="03606139"/>
    <w:rsid w:val="03C75F80"/>
    <w:rsid w:val="03E86079"/>
    <w:rsid w:val="0478364D"/>
    <w:rsid w:val="053D4C0D"/>
    <w:rsid w:val="0557532E"/>
    <w:rsid w:val="0799329C"/>
    <w:rsid w:val="08397436"/>
    <w:rsid w:val="086F16A7"/>
    <w:rsid w:val="09B83C79"/>
    <w:rsid w:val="09C27CC7"/>
    <w:rsid w:val="0A0F7225"/>
    <w:rsid w:val="0A2B7D82"/>
    <w:rsid w:val="0A2E7AFC"/>
    <w:rsid w:val="0A3035D9"/>
    <w:rsid w:val="0ADC40E9"/>
    <w:rsid w:val="0AE607F4"/>
    <w:rsid w:val="0B386127"/>
    <w:rsid w:val="0B451598"/>
    <w:rsid w:val="0BEC73F4"/>
    <w:rsid w:val="0C392698"/>
    <w:rsid w:val="0E245887"/>
    <w:rsid w:val="0E8C4899"/>
    <w:rsid w:val="0EBB20D5"/>
    <w:rsid w:val="0EFB0822"/>
    <w:rsid w:val="10BD36F6"/>
    <w:rsid w:val="11BF0649"/>
    <w:rsid w:val="123E3E08"/>
    <w:rsid w:val="133212F4"/>
    <w:rsid w:val="136576A3"/>
    <w:rsid w:val="13D22E22"/>
    <w:rsid w:val="13EA00A1"/>
    <w:rsid w:val="148C66E5"/>
    <w:rsid w:val="154D4E9A"/>
    <w:rsid w:val="156203EC"/>
    <w:rsid w:val="161C2DFF"/>
    <w:rsid w:val="16373578"/>
    <w:rsid w:val="16D3336B"/>
    <w:rsid w:val="17200028"/>
    <w:rsid w:val="17780248"/>
    <w:rsid w:val="17806C36"/>
    <w:rsid w:val="17A74F62"/>
    <w:rsid w:val="180D7C95"/>
    <w:rsid w:val="18A47774"/>
    <w:rsid w:val="19397941"/>
    <w:rsid w:val="1A073B05"/>
    <w:rsid w:val="1A8D28EB"/>
    <w:rsid w:val="1A9F2D78"/>
    <w:rsid w:val="1B0F4A4E"/>
    <w:rsid w:val="1B2E6FD8"/>
    <w:rsid w:val="1B677839"/>
    <w:rsid w:val="1B877D21"/>
    <w:rsid w:val="1BFB0F3C"/>
    <w:rsid w:val="1C4319A9"/>
    <w:rsid w:val="1C9F6277"/>
    <w:rsid w:val="1D5D0FA1"/>
    <w:rsid w:val="1E1B192D"/>
    <w:rsid w:val="1E443B4B"/>
    <w:rsid w:val="1E994F4A"/>
    <w:rsid w:val="1EAF0224"/>
    <w:rsid w:val="1F2230A4"/>
    <w:rsid w:val="20210932"/>
    <w:rsid w:val="202448E0"/>
    <w:rsid w:val="20BA2413"/>
    <w:rsid w:val="20D50CB4"/>
    <w:rsid w:val="20F614FE"/>
    <w:rsid w:val="21302EEA"/>
    <w:rsid w:val="218524AB"/>
    <w:rsid w:val="22376FB5"/>
    <w:rsid w:val="232E07E1"/>
    <w:rsid w:val="238166D6"/>
    <w:rsid w:val="23E152D7"/>
    <w:rsid w:val="23EE2489"/>
    <w:rsid w:val="24473807"/>
    <w:rsid w:val="24AA12D3"/>
    <w:rsid w:val="255D43C8"/>
    <w:rsid w:val="255E3514"/>
    <w:rsid w:val="261C3100"/>
    <w:rsid w:val="266967C7"/>
    <w:rsid w:val="26714EF8"/>
    <w:rsid w:val="26876BDD"/>
    <w:rsid w:val="2714632A"/>
    <w:rsid w:val="27541E73"/>
    <w:rsid w:val="27B0539E"/>
    <w:rsid w:val="27C272BD"/>
    <w:rsid w:val="27DA0165"/>
    <w:rsid w:val="29365CF8"/>
    <w:rsid w:val="299469B3"/>
    <w:rsid w:val="29D57132"/>
    <w:rsid w:val="2A805789"/>
    <w:rsid w:val="2A8110B0"/>
    <w:rsid w:val="2A892D9E"/>
    <w:rsid w:val="2AC11AAE"/>
    <w:rsid w:val="2ADC0D75"/>
    <w:rsid w:val="2B4A0E52"/>
    <w:rsid w:val="2C7F78C5"/>
    <w:rsid w:val="2C975890"/>
    <w:rsid w:val="2DD01DA7"/>
    <w:rsid w:val="2DEF21BB"/>
    <w:rsid w:val="2E12184A"/>
    <w:rsid w:val="2E4A2F05"/>
    <w:rsid w:val="2E5073D1"/>
    <w:rsid w:val="2ECC1061"/>
    <w:rsid w:val="2FA476AD"/>
    <w:rsid w:val="2FA765B0"/>
    <w:rsid w:val="303F7540"/>
    <w:rsid w:val="312546BF"/>
    <w:rsid w:val="31DD00BF"/>
    <w:rsid w:val="3293174C"/>
    <w:rsid w:val="32BB38D4"/>
    <w:rsid w:val="32C9376D"/>
    <w:rsid w:val="334B0AB4"/>
    <w:rsid w:val="33780472"/>
    <w:rsid w:val="33AF0905"/>
    <w:rsid w:val="351D0A29"/>
    <w:rsid w:val="3550415A"/>
    <w:rsid w:val="355932F4"/>
    <w:rsid w:val="35611882"/>
    <w:rsid w:val="357F1A89"/>
    <w:rsid w:val="36746FC3"/>
    <w:rsid w:val="368763AE"/>
    <w:rsid w:val="373806FB"/>
    <w:rsid w:val="395D59E7"/>
    <w:rsid w:val="39A93932"/>
    <w:rsid w:val="3A915562"/>
    <w:rsid w:val="3B8B7492"/>
    <w:rsid w:val="3B8D4765"/>
    <w:rsid w:val="3C000DBA"/>
    <w:rsid w:val="3C1852A6"/>
    <w:rsid w:val="3C601127"/>
    <w:rsid w:val="3D046583"/>
    <w:rsid w:val="3D8C1249"/>
    <w:rsid w:val="3DAB5BAA"/>
    <w:rsid w:val="3DC045D3"/>
    <w:rsid w:val="3E504FFB"/>
    <w:rsid w:val="3E615CD0"/>
    <w:rsid w:val="3E9C47F6"/>
    <w:rsid w:val="3F8B0112"/>
    <w:rsid w:val="3F9A4950"/>
    <w:rsid w:val="3FAB3095"/>
    <w:rsid w:val="3FE0432D"/>
    <w:rsid w:val="3FE45947"/>
    <w:rsid w:val="40DE086C"/>
    <w:rsid w:val="41242965"/>
    <w:rsid w:val="412A03CA"/>
    <w:rsid w:val="435671EA"/>
    <w:rsid w:val="440809E9"/>
    <w:rsid w:val="442407A6"/>
    <w:rsid w:val="44767069"/>
    <w:rsid w:val="44805EA1"/>
    <w:rsid w:val="44F1396C"/>
    <w:rsid w:val="45710696"/>
    <w:rsid w:val="46142B1B"/>
    <w:rsid w:val="46390633"/>
    <w:rsid w:val="47507FEA"/>
    <w:rsid w:val="47E60DD0"/>
    <w:rsid w:val="47F000A5"/>
    <w:rsid w:val="48735039"/>
    <w:rsid w:val="48C60506"/>
    <w:rsid w:val="492C684B"/>
    <w:rsid w:val="49500594"/>
    <w:rsid w:val="49E7604E"/>
    <w:rsid w:val="4AC21F51"/>
    <w:rsid w:val="4BF67CDD"/>
    <w:rsid w:val="4D173441"/>
    <w:rsid w:val="4D603DD6"/>
    <w:rsid w:val="4EBF010F"/>
    <w:rsid w:val="4F471EB0"/>
    <w:rsid w:val="4FECE0A9"/>
    <w:rsid w:val="51331326"/>
    <w:rsid w:val="515801C7"/>
    <w:rsid w:val="51740A7F"/>
    <w:rsid w:val="51A5541E"/>
    <w:rsid w:val="51C96242"/>
    <w:rsid w:val="53120896"/>
    <w:rsid w:val="53906AE1"/>
    <w:rsid w:val="53D10D44"/>
    <w:rsid w:val="54B73456"/>
    <w:rsid w:val="54C806C5"/>
    <w:rsid w:val="54F46F60"/>
    <w:rsid w:val="55A37BEA"/>
    <w:rsid w:val="56362CD2"/>
    <w:rsid w:val="5784687B"/>
    <w:rsid w:val="57846959"/>
    <w:rsid w:val="578E6A87"/>
    <w:rsid w:val="584B7AF9"/>
    <w:rsid w:val="59FD3342"/>
    <w:rsid w:val="5AB92C63"/>
    <w:rsid w:val="5AC2203A"/>
    <w:rsid w:val="5B4A1531"/>
    <w:rsid w:val="5C1074C3"/>
    <w:rsid w:val="5CBB3334"/>
    <w:rsid w:val="5CFA6991"/>
    <w:rsid w:val="5D115FAF"/>
    <w:rsid w:val="5FDBEC95"/>
    <w:rsid w:val="61A8587F"/>
    <w:rsid w:val="61E02FD6"/>
    <w:rsid w:val="61FA3B5B"/>
    <w:rsid w:val="626B1682"/>
    <w:rsid w:val="62811722"/>
    <w:rsid w:val="62E75A72"/>
    <w:rsid w:val="64571880"/>
    <w:rsid w:val="649125B6"/>
    <w:rsid w:val="652F4C1A"/>
    <w:rsid w:val="66434B4A"/>
    <w:rsid w:val="666D37F1"/>
    <w:rsid w:val="669A3969"/>
    <w:rsid w:val="66B251D8"/>
    <w:rsid w:val="67087D8F"/>
    <w:rsid w:val="670D5158"/>
    <w:rsid w:val="671F687E"/>
    <w:rsid w:val="67410D28"/>
    <w:rsid w:val="67875CBD"/>
    <w:rsid w:val="67933A0C"/>
    <w:rsid w:val="67F415F8"/>
    <w:rsid w:val="682640D1"/>
    <w:rsid w:val="684B73E5"/>
    <w:rsid w:val="6A047A2A"/>
    <w:rsid w:val="6A701AF0"/>
    <w:rsid w:val="6B8C35B9"/>
    <w:rsid w:val="6DBB70D3"/>
    <w:rsid w:val="6EFB7548"/>
    <w:rsid w:val="6F3831C3"/>
    <w:rsid w:val="6F8B71C1"/>
    <w:rsid w:val="700F0193"/>
    <w:rsid w:val="70753482"/>
    <w:rsid w:val="707B522A"/>
    <w:rsid w:val="71FD27AF"/>
    <w:rsid w:val="7216618D"/>
    <w:rsid w:val="73194D05"/>
    <w:rsid w:val="73A83B0E"/>
    <w:rsid w:val="744D3EF9"/>
    <w:rsid w:val="74794411"/>
    <w:rsid w:val="74E56D13"/>
    <w:rsid w:val="750A77D6"/>
    <w:rsid w:val="754017E1"/>
    <w:rsid w:val="75867C40"/>
    <w:rsid w:val="75B10B26"/>
    <w:rsid w:val="75E30142"/>
    <w:rsid w:val="76432199"/>
    <w:rsid w:val="765A1CB3"/>
    <w:rsid w:val="76F44829"/>
    <w:rsid w:val="774B4F43"/>
    <w:rsid w:val="77A267C0"/>
    <w:rsid w:val="77EE1B86"/>
    <w:rsid w:val="78882278"/>
    <w:rsid w:val="78B118A6"/>
    <w:rsid w:val="79135044"/>
    <w:rsid w:val="79987B67"/>
    <w:rsid w:val="7A63087C"/>
    <w:rsid w:val="7A7D0F99"/>
    <w:rsid w:val="7AF1471D"/>
    <w:rsid w:val="7BA23ABC"/>
    <w:rsid w:val="7C071DCA"/>
    <w:rsid w:val="7C8D2B6B"/>
    <w:rsid w:val="7D9C12B8"/>
    <w:rsid w:val="7E4A0E7C"/>
    <w:rsid w:val="7E7421DD"/>
    <w:rsid w:val="7EFD449D"/>
    <w:rsid w:val="87FADD98"/>
    <w:rsid w:val="BF955385"/>
    <w:rsid w:val="CB794EE8"/>
    <w:rsid w:val="DFDF33A5"/>
    <w:rsid w:val="F9F5476A"/>
    <w:rsid w:val="FADEA3A8"/>
    <w:rsid w:val="FF67A0C6"/>
    <w:rsid w:val="FF77C35F"/>
    <w:rsid w:val="FFBDC667"/>
    <w:rsid w:val="FFFEED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4"/>
    <w:semiHidden/>
    <w:qFormat/>
    <w:uiPriority w:val="99"/>
    <w:rPr>
      <w:kern w:val="2"/>
      <w:sz w:val="18"/>
      <w:szCs w:val="18"/>
    </w:rPr>
  </w:style>
  <w:style w:type="character" w:customStyle="1" w:styleId="13">
    <w:name w:val="页脚 Char"/>
    <w:link w:val="5"/>
    <w:qFormat/>
    <w:uiPriority w:val="99"/>
    <w:rPr>
      <w:kern w:val="2"/>
      <w:sz w:val="18"/>
      <w:szCs w:val="18"/>
    </w:rPr>
  </w:style>
  <w:style w:type="character" w:customStyle="1" w:styleId="14">
    <w:name w:val="页眉 Char"/>
    <w:link w:val="6"/>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9091</Words>
  <Characters>11257</Characters>
  <Lines>60</Lines>
  <Paragraphs>16</Paragraphs>
  <TotalTime>25</TotalTime>
  <ScaleCrop>false</ScaleCrop>
  <LinksUpToDate>false</LinksUpToDate>
  <CharactersWithSpaces>11501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悟の</cp:lastModifiedBy>
  <cp:lastPrinted>2023-02-22T23:17:00Z</cp:lastPrinted>
  <dcterms:modified xsi:type="dcterms:W3CDTF">2023-09-17T11:15:33Z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9D87D6759D0B4F32B28F4FE1F83505EF_13</vt:lpwstr>
  </property>
</Properties>
</file>