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rPr>
      </w:pPr>
      <w:bookmarkStart w:id="0" w:name="_GoBack"/>
      <w:bookmarkEnd w:id="0"/>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rPr>
          <w:rFonts w:hint="eastAsia" w:ascii="黑体" w:hAnsi="黑体" w:eastAsia="黑体" w:cs="黑体"/>
          <w:sz w:val="52"/>
          <w:szCs w:val="52"/>
        </w:rPr>
      </w:pPr>
      <w:r>
        <w:rPr>
          <w:rFonts w:hint="eastAsia" w:ascii="黑体" w:hAnsi="黑体" w:eastAsia="黑体" w:cs="黑体"/>
          <w:sz w:val="52"/>
          <w:szCs w:val="52"/>
        </w:rPr>
        <w:t>20</w:t>
      </w:r>
      <w:r>
        <w:rPr>
          <w:rFonts w:ascii="黑体" w:hAnsi="黑体" w:eastAsia="黑体" w:cs="黑体"/>
          <w:sz w:val="52"/>
          <w:szCs w:val="52"/>
        </w:rPr>
        <w:t>21</w:t>
      </w:r>
      <w:r>
        <w:rPr>
          <w:rFonts w:hint="eastAsia" w:ascii="黑体" w:hAnsi="黑体" w:eastAsia="黑体" w:cs="黑体"/>
          <w:sz w:val="52"/>
          <w:szCs w:val="52"/>
        </w:rPr>
        <w:t>年度</w:t>
      </w:r>
    </w:p>
    <w:p>
      <w:pPr>
        <w:jc w:val="center"/>
        <w:rPr>
          <w:rFonts w:hint="eastAsia" w:ascii="黑体" w:hAnsi="黑体" w:eastAsia="黑体" w:cs="黑体"/>
          <w:sz w:val="52"/>
          <w:szCs w:val="52"/>
        </w:rPr>
      </w:pPr>
      <w:r>
        <w:rPr>
          <w:rFonts w:hint="eastAsia" w:ascii="黑体" w:hAnsi="黑体" w:eastAsia="黑体" w:cs="黑体"/>
          <w:sz w:val="52"/>
          <w:szCs w:val="52"/>
        </w:rPr>
        <w:t>许昌市工商行政管理局信息中心</w:t>
      </w:r>
    </w:p>
    <w:p>
      <w:pPr>
        <w:jc w:val="center"/>
        <w:rPr>
          <w:rFonts w:hint="eastAsia" w:ascii="黑体" w:hAnsi="黑体" w:eastAsia="黑体" w:cs="黑体"/>
          <w:sz w:val="52"/>
          <w:szCs w:val="52"/>
        </w:rPr>
      </w:pPr>
      <w:r>
        <w:rPr>
          <w:rFonts w:hint="eastAsia" w:ascii="黑体" w:hAnsi="黑体" w:eastAsia="黑体" w:cs="黑体"/>
          <w:color w:val="auto"/>
          <w:sz w:val="52"/>
          <w:szCs w:val="52"/>
          <w:shd w:val="clear" w:color="auto" w:fill="auto"/>
          <w:lang w:val="en-US" w:eastAsia="zh-CN"/>
        </w:rPr>
        <w:t>单位</w:t>
      </w:r>
      <w:r>
        <w:rPr>
          <w:rFonts w:hint="eastAsia" w:ascii="黑体" w:hAnsi="黑体" w:eastAsia="黑体" w:cs="黑体"/>
          <w:sz w:val="52"/>
          <w:szCs w:val="52"/>
        </w:rPr>
        <w:t>决算</w:t>
      </w:r>
    </w:p>
    <w:p>
      <w:pPr>
        <w:jc w:val="center"/>
        <w:rPr>
          <w:rFonts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二〇二二年九月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许昌市工商行政管理局信息中心概况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lang w:eastAsia="zh-CN"/>
        </w:rPr>
        <w:t>单位</w:t>
      </w:r>
      <w:r>
        <w:rPr>
          <w:rFonts w:hint="eastAsia" w:ascii="宋体" w:hAnsi="宋体" w:cs="宋体"/>
          <w:sz w:val="32"/>
          <w:szCs w:val="32"/>
        </w:rPr>
        <w:t>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2021年度</w:t>
      </w:r>
      <w:r>
        <w:rPr>
          <w:rFonts w:hint="eastAsia" w:ascii="黑体" w:hAnsi="黑体" w:eastAsia="黑体" w:cs="黑体"/>
          <w:color w:val="auto"/>
          <w:sz w:val="32"/>
          <w:szCs w:val="32"/>
          <w:lang w:val="en-US" w:eastAsia="zh-CN"/>
        </w:rPr>
        <w:t>单位</w:t>
      </w:r>
      <w:r>
        <w:rPr>
          <w:rFonts w:hint="eastAsia" w:ascii="黑体" w:hAnsi="黑体" w:eastAsia="黑体" w:cs="黑体"/>
          <w:sz w:val="32"/>
          <w:szCs w:val="32"/>
        </w:rPr>
        <w:t>决算表</w:t>
      </w:r>
    </w:p>
    <w:p>
      <w:pPr>
        <w:ind w:firstLine="640" w:firstLineChars="200"/>
        <w:jc w:val="left"/>
        <w:rPr>
          <w:rFonts w:hint="eastAsia" w:ascii="宋体" w:hAnsi="宋体" w:cs="黑体"/>
          <w:sz w:val="32"/>
          <w:szCs w:val="32"/>
        </w:rPr>
      </w:pPr>
      <w:r>
        <w:rPr>
          <w:rFonts w:hint="eastAsia" w:ascii="宋体" w:hAnsi="宋体" w:cs="黑体"/>
          <w:sz w:val="32"/>
          <w:szCs w:val="32"/>
        </w:rPr>
        <w:t>一、收入支出决算总表</w:t>
      </w:r>
    </w:p>
    <w:p>
      <w:pPr>
        <w:ind w:firstLine="640" w:firstLineChars="200"/>
        <w:jc w:val="left"/>
        <w:rPr>
          <w:rFonts w:hint="eastAsia" w:ascii="宋体" w:hAnsi="宋体" w:cs="黑体"/>
          <w:sz w:val="32"/>
          <w:szCs w:val="32"/>
        </w:rPr>
      </w:pPr>
      <w:r>
        <w:rPr>
          <w:rFonts w:hint="eastAsia" w:ascii="宋体" w:hAnsi="宋体" w:cs="黑体"/>
          <w:sz w:val="32"/>
          <w:szCs w:val="32"/>
        </w:rPr>
        <w:t>二、收入决算表</w:t>
      </w:r>
    </w:p>
    <w:p>
      <w:pPr>
        <w:ind w:firstLine="640" w:firstLineChars="200"/>
        <w:jc w:val="left"/>
        <w:rPr>
          <w:rFonts w:hint="eastAsia" w:ascii="宋体" w:hAnsi="宋体" w:cs="黑体"/>
          <w:sz w:val="32"/>
          <w:szCs w:val="32"/>
        </w:rPr>
      </w:pPr>
      <w:r>
        <w:rPr>
          <w:rFonts w:hint="eastAsia" w:ascii="宋体" w:hAnsi="宋体" w:cs="黑体"/>
          <w:sz w:val="32"/>
          <w:szCs w:val="32"/>
        </w:rPr>
        <w:t>三、支出决算表</w:t>
      </w:r>
    </w:p>
    <w:p>
      <w:pPr>
        <w:ind w:firstLine="640" w:firstLineChars="200"/>
        <w:jc w:val="left"/>
        <w:rPr>
          <w:rFonts w:ascii="宋体" w:hAnsi="宋体" w:cs="黑体"/>
          <w:sz w:val="32"/>
          <w:szCs w:val="32"/>
        </w:rPr>
      </w:pPr>
      <w:r>
        <w:rPr>
          <w:rFonts w:hint="eastAsia" w:ascii="宋体" w:hAnsi="宋体" w:cs="黑体"/>
          <w:sz w:val="32"/>
          <w:szCs w:val="32"/>
        </w:rPr>
        <w:t>四、财政拨款收入支出决算总表</w:t>
      </w:r>
    </w:p>
    <w:p>
      <w:pPr>
        <w:ind w:firstLine="640" w:firstLineChars="200"/>
        <w:jc w:val="left"/>
        <w:rPr>
          <w:rFonts w:hint="eastAsia" w:ascii="宋体" w:hAnsi="宋体" w:cs="黑体"/>
          <w:sz w:val="32"/>
          <w:szCs w:val="32"/>
        </w:rPr>
      </w:pPr>
      <w:r>
        <w:rPr>
          <w:rFonts w:hint="eastAsia" w:ascii="宋体" w:hAnsi="宋体" w:cs="黑体"/>
          <w:sz w:val="32"/>
          <w:szCs w:val="32"/>
        </w:rPr>
        <w:t>五、一般公共预算财政拨款支出决算表</w:t>
      </w:r>
    </w:p>
    <w:p>
      <w:pPr>
        <w:ind w:firstLine="640" w:firstLineChars="200"/>
        <w:jc w:val="left"/>
        <w:rPr>
          <w:rFonts w:ascii="宋体" w:hAnsi="宋体" w:cs="黑体"/>
          <w:sz w:val="32"/>
          <w:szCs w:val="32"/>
        </w:rPr>
      </w:pPr>
      <w:r>
        <w:rPr>
          <w:rFonts w:hint="eastAsia" w:ascii="宋体" w:hAnsi="宋体" w:cs="黑体"/>
          <w:sz w:val="32"/>
          <w:szCs w:val="32"/>
        </w:rPr>
        <w:t>六、一般公共预算财政拨款基本支出决算明细表</w:t>
      </w:r>
    </w:p>
    <w:p>
      <w:pPr>
        <w:ind w:firstLine="640" w:firstLineChars="200"/>
        <w:jc w:val="left"/>
        <w:rPr>
          <w:rFonts w:hint="eastAsia" w:ascii="宋体" w:hAnsi="宋体" w:cs="黑体"/>
          <w:sz w:val="32"/>
          <w:szCs w:val="32"/>
        </w:rPr>
      </w:pPr>
      <w:r>
        <w:rPr>
          <w:rFonts w:hint="eastAsia" w:ascii="宋体" w:hAnsi="宋体" w:cs="黑体"/>
          <w:sz w:val="32"/>
          <w:szCs w:val="32"/>
        </w:rPr>
        <w:t>七、一般公共预算财政拨款“三公”经费支出决算表</w:t>
      </w:r>
    </w:p>
    <w:p>
      <w:pPr>
        <w:ind w:firstLine="640" w:firstLineChars="200"/>
        <w:jc w:val="left"/>
        <w:rPr>
          <w:rFonts w:hint="eastAsia" w:ascii="宋体" w:hAnsi="宋体" w:cs="黑体"/>
          <w:sz w:val="32"/>
          <w:szCs w:val="32"/>
        </w:rPr>
      </w:pPr>
      <w:r>
        <w:rPr>
          <w:rFonts w:hint="eastAsia" w:ascii="宋体" w:hAnsi="宋体" w:cs="黑体"/>
          <w:sz w:val="32"/>
          <w:szCs w:val="32"/>
        </w:rPr>
        <w:t>八、政府性基金预算财政拨款收入支出决算表</w:t>
      </w:r>
    </w:p>
    <w:p>
      <w:pPr>
        <w:jc w:val="left"/>
        <w:rPr>
          <w:rFonts w:hint="eastAsia"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2021</w:t>
      </w:r>
      <w:r>
        <w:rPr>
          <w:rFonts w:hint="eastAsia" w:ascii="黑体" w:hAnsi="黑体" w:eastAsia="黑体" w:cs="黑体"/>
          <w:sz w:val="32"/>
          <w:szCs w:val="32"/>
        </w:rPr>
        <w:t>年度</w:t>
      </w:r>
      <w:r>
        <w:rPr>
          <w:rFonts w:hint="eastAsia" w:ascii="黑体" w:hAnsi="黑体" w:eastAsia="黑体" w:cs="黑体"/>
          <w:color w:val="auto"/>
          <w:sz w:val="32"/>
          <w:szCs w:val="32"/>
          <w:lang w:val="en-US" w:eastAsia="zh-CN"/>
        </w:rPr>
        <w:t>单位</w:t>
      </w:r>
      <w:r>
        <w:rPr>
          <w:rFonts w:hint="eastAsia" w:ascii="黑体" w:hAnsi="黑体" w:eastAsia="黑体" w:cs="黑体"/>
          <w:sz w:val="32"/>
          <w:szCs w:val="32"/>
        </w:rPr>
        <w:t>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二、收入决算情况说明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三、支出决算情况说明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九、机关运行经费支出情况说明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十一、国有资产占用情况说明</w:t>
      </w:r>
    </w:p>
    <w:p>
      <w:pPr>
        <w:ind w:firstLine="640" w:firstLineChars="200"/>
        <w:jc w:val="left"/>
        <w:rPr>
          <w:rFonts w:hint="eastAsia" w:ascii="宋体" w:hAnsi="宋体" w:cs="宋体"/>
          <w:sz w:val="32"/>
          <w:szCs w:val="32"/>
        </w:rPr>
      </w:pPr>
      <w:r>
        <w:rPr>
          <w:rFonts w:hint="eastAsia" w:ascii="宋体" w:hAnsi="宋体" w:cs="宋体"/>
          <w:sz w:val="32"/>
          <w:szCs w:val="32"/>
        </w:rPr>
        <w:t>十二、预算绩效情况说明</w:t>
      </w:r>
    </w:p>
    <w:p>
      <w:pPr>
        <w:jc w:val="left"/>
        <w:rPr>
          <w:rFonts w:hint="eastAsia"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r>
        <w:rPr>
          <w:rFonts w:hint="eastAsia" w:ascii="黑体" w:hAnsi="黑体" w:eastAsia="黑体" w:cs="黑体"/>
          <w:sz w:val="48"/>
          <w:szCs w:val="48"/>
        </w:rPr>
        <w:t>第一部分  许昌市工商行政管理局</w:t>
      </w:r>
    </w:p>
    <w:p>
      <w:pPr>
        <w:widowControl/>
        <w:jc w:val="center"/>
        <w:outlineLvl w:val="0"/>
        <w:rPr>
          <w:rFonts w:hint="eastAsia" w:ascii="黑体" w:hAnsi="宋体" w:eastAsia="黑体" w:cs="宋体"/>
          <w:kern w:val="0"/>
          <w:sz w:val="28"/>
          <w:szCs w:val="28"/>
        </w:rPr>
      </w:pPr>
      <w:r>
        <w:rPr>
          <w:rFonts w:hint="eastAsia" w:ascii="黑体" w:hAnsi="黑体" w:eastAsia="黑体" w:cs="黑体"/>
          <w:sz w:val="48"/>
          <w:szCs w:val="48"/>
        </w:rPr>
        <w:t xml:space="preserve">         信息中心概况</w:t>
      </w: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一、</w:t>
      </w:r>
      <w:r>
        <w:rPr>
          <w:rFonts w:hint="eastAsia" w:ascii="黑体" w:hAnsi="黑体" w:eastAsia="黑体" w:cs="黑体"/>
          <w:kern w:val="0"/>
          <w:sz w:val="32"/>
          <w:szCs w:val="32"/>
          <w:lang w:eastAsia="zh-CN"/>
        </w:rPr>
        <w:t>单位</w:t>
      </w:r>
      <w:r>
        <w:rPr>
          <w:rFonts w:hint="eastAsia" w:ascii="黑体" w:hAnsi="黑体" w:eastAsia="黑体" w:cs="黑体"/>
          <w:bCs/>
          <w:sz w:val="32"/>
          <w:szCs w:val="32"/>
        </w:rPr>
        <w:t>职责</w:t>
      </w:r>
    </w:p>
    <w:p>
      <w:pPr>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负责所属区域内各类业务应用、数据信息共享系统的建设、维护和管理。</w:t>
      </w: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许昌市工商行政管理局信息中心内设机构1个，包括：办公室。</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从决算单位构成看，许昌市工商行政管理局信息中心</w:t>
      </w:r>
      <w:r>
        <w:rPr>
          <w:rFonts w:hint="eastAsia" w:ascii="仿宋_GB2312" w:hAnsi="仿宋_GB2312" w:eastAsia="仿宋_GB2312" w:cs="仿宋_GB2312"/>
          <w:color w:val="auto"/>
          <w:kern w:val="0"/>
          <w:sz w:val="32"/>
          <w:szCs w:val="32"/>
          <w:lang w:val="en-US" w:eastAsia="zh-CN"/>
        </w:rPr>
        <w:t>单位</w:t>
      </w:r>
      <w:r>
        <w:rPr>
          <w:rFonts w:hint="eastAsia" w:ascii="仿宋_GB2312" w:hAnsi="仿宋_GB2312" w:eastAsia="仿宋_GB2312" w:cs="仿宋_GB2312"/>
          <w:kern w:val="0"/>
          <w:sz w:val="32"/>
          <w:szCs w:val="32"/>
        </w:rPr>
        <w:t>决算包括：本级决算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1个</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w:t>
      </w:r>
    </w:p>
    <w:p>
      <w:pPr>
        <w:widowControl/>
        <w:spacing w:line="36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2021年度</w:t>
      </w:r>
      <w:r>
        <w:rPr>
          <w:rFonts w:hint="eastAsia" w:ascii="仿宋_GB2312" w:hAnsi="仿宋_GB2312" w:eastAsia="仿宋_GB2312" w:cs="仿宋_GB2312"/>
          <w:color w:val="auto"/>
          <w:kern w:val="0"/>
          <w:sz w:val="32"/>
          <w:szCs w:val="32"/>
          <w:lang w:val="en-US" w:eastAsia="zh-CN"/>
        </w:rPr>
        <w:t>单位</w:t>
      </w:r>
      <w:r>
        <w:rPr>
          <w:rFonts w:hint="eastAsia" w:ascii="仿宋_GB2312" w:hAnsi="仿宋_GB2312" w:eastAsia="仿宋_GB2312" w:cs="仿宋_GB2312"/>
          <w:kern w:val="0"/>
          <w:sz w:val="32"/>
          <w:szCs w:val="32"/>
        </w:rPr>
        <w:t>决算编制范围的单位共1个，具体是：</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许昌市工商行政管理局信息中心</w:t>
      </w:r>
    </w:p>
    <w:p>
      <w:pPr>
        <w:widowControl/>
        <w:jc w:val="left"/>
        <w:rPr>
          <w:rFonts w:hint="eastAsia" w:ascii="黑体" w:hAnsi="宋体" w:eastAsia="黑体" w:cs="宋体"/>
          <w:kern w:val="0"/>
          <w:sz w:val="28"/>
          <w:szCs w:val="28"/>
        </w:rPr>
      </w:pPr>
    </w:p>
    <w:p>
      <w:pPr>
        <w:widowControl/>
        <w:ind w:firstLine="640" w:firstLineChars="200"/>
        <w:jc w:val="left"/>
        <w:rPr>
          <w:rFonts w:hint="eastAsia" w:ascii="仿宋_GB2312" w:hAnsi="仿宋_GB2312" w:eastAsia="仿宋_GB2312" w:cs="仿宋_GB2312"/>
          <w:kern w:val="0"/>
          <w:sz w:val="32"/>
          <w:szCs w:val="32"/>
        </w:rPr>
      </w:pPr>
    </w:p>
    <w:p>
      <w:pPr>
        <w:widowControl/>
        <w:jc w:val="left"/>
        <w:rPr>
          <w:rFonts w:hint="eastAsia" w:ascii="黑体" w:hAnsi="宋体" w:eastAsia="黑体" w:cs="宋体"/>
          <w:kern w:val="0"/>
          <w:sz w:val="28"/>
          <w:szCs w:val="28"/>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第二部分  2021年度</w:t>
      </w:r>
      <w:r>
        <w:rPr>
          <w:rFonts w:hint="eastAsia" w:ascii="黑体" w:hAnsi="黑体" w:eastAsia="黑体" w:cs="黑体"/>
          <w:color w:val="auto"/>
          <w:sz w:val="48"/>
          <w:szCs w:val="48"/>
          <w:lang w:val="en-US" w:eastAsia="zh-CN"/>
        </w:rPr>
        <w:t>单位</w:t>
      </w:r>
      <w:r>
        <w:rPr>
          <w:rFonts w:hint="eastAsia" w:ascii="黑体" w:hAnsi="黑体" w:eastAsia="黑体" w:cs="黑体"/>
          <w:sz w:val="48"/>
          <w:szCs w:val="48"/>
        </w:rPr>
        <w:t>决算表</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5"/>
        <w:tblW w:w="0" w:type="auto"/>
        <w:tblInd w:w="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086"/>
        <w:gridCol w:w="683"/>
        <w:gridCol w:w="841"/>
        <w:gridCol w:w="4771"/>
        <w:gridCol w:w="683"/>
        <w:gridCol w:w="2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20" w:type="dxa"/>
            <w:gridSpan w:val="6"/>
            <w:tcBorders>
              <w:top w:val="nil"/>
              <w:left w:val="nil"/>
              <w:bottom w:val="nil"/>
              <w:right w:val="nil"/>
            </w:tcBorders>
            <w:noWrap w:val="0"/>
            <w:vAlign w:val="bottom"/>
          </w:tcPr>
          <w:p>
            <w:pPr>
              <w:widowControl/>
              <w:jc w:val="center"/>
              <w:rPr>
                <w:rFonts w:ascii="宋体" w:hAnsi="宋体" w:cs="Arial"/>
                <w:color w:val="000000"/>
                <w:kern w:val="0"/>
                <w:sz w:val="32"/>
                <w:szCs w:val="32"/>
              </w:rPr>
            </w:pPr>
            <w:r>
              <w:rPr>
                <w:rFonts w:hint="eastAsia" w:ascii="宋体" w:hAnsi="宋体" w:cs="Arial"/>
                <w:color w:val="000000"/>
                <w:kern w:val="0"/>
                <w:sz w:val="32"/>
                <w:szCs w:val="32"/>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086"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683"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841"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4771"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683"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2056" w:type="dxa"/>
            <w:tcBorders>
              <w:top w:val="nil"/>
              <w:left w:val="nil"/>
              <w:bottom w:val="nil"/>
              <w:right w:val="nil"/>
            </w:tcBorders>
            <w:noWrap w:val="0"/>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086" w:type="dxa"/>
            <w:tcBorders>
              <w:top w:val="nil"/>
              <w:left w:val="nil"/>
              <w:bottom w:val="nil"/>
              <w:right w:val="nil"/>
            </w:tcBorders>
            <w:noWrap w:val="0"/>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lang w:eastAsia="zh-CN"/>
              </w:rPr>
              <w:t>单位</w:t>
            </w:r>
            <w:r>
              <w:rPr>
                <w:rFonts w:hint="eastAsia" w:ascii="宋体" w:hAnsi="宋体" w:cs="Arial"/>
                <w:color w:val="000000"/>
                <w:kern w:val="0"/>
                <w:sz w:val="20"/>
                <w:szCs w:val="20"/>
              </w:rPr>
              <w:t>：许昌市工商行政管理局信息中心</w:t>
            </w:r>
          </w:p>
        </w:tc>
        <w:tc>
          <w:tcPr>
            <w:tcW w:w="683"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841"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4771"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683"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2056" w:type="dxa"/>
            <w:tcBorders>
              <w:top w:val="nil"/>
              <w:left w:val="nil"/>
              <w:bottom w:val="nil"/>
              <w:right w:val="nil"/>
            </w:tcBorders>
            <w:noWrap w:val="0"/>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61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收入</w:t>
            </w:r>
          </w:p>
        </w:tc>
        <w:tc>
          <w:tcPr>
            <w:tcW w:w="7510" w:type="dxa"/>
            <w:gridSpan w:val="3"/>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841"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金额</w:t>
            </w:r>
          </w:p>
        </w:tc>
        <w:tc>
          <w:tcPr>
            <w:tcW w:w="4771"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2056"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841"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4771"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2056"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一、一般公共预算财政拨款收入</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84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55.46</w:t>
            </w:r>
          </w:p>
        </w:tc>
        <w:tc>
          <w:tcPr>
            <w:tcW w:w="4771"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一、一般公共服务支出</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32</w:t>
            </w:r>
          </w:p>
        </w:tc>
        <w:tc>
          <w:tcPr>
            <w:tcW w:w="20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62.80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二、政府性基金预算财政拨款收入</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84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771"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二、外交支出</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33</w:t>
            </w:r>
          </w:p>
        </w:tc>
        <w:tc>
          <w:tcPr>
            <w:tcW w:w="20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三、国有资本经营预算财政拨款收入</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84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771"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三、国防支出</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34</w:t>
            </w:r>
          </w:p>
        </w:tc>
        <w:tc>
          <w:tcPr>
            <w:tcW w:w="20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四、上级补助收入</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84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771"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四、公共安全支出</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35</w:t>
            </w:r>
          </w:p>
        </w:tc>
        <w:tc>
          <w:tcPr>
            <w:tcW w:w="20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五、事业收入</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84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771"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五、教育支出</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36</w:t>
            </w:r>
          </w:p>
        </w:tc>
        <w:tc>
          <w:tcPr>
            <w:tcW w:w="20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六、经营收入</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84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771"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六、科学技术支出</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37</w:t>
            </w:r>
          </w:p>
        </w:tc>
        <w:tc>
          <w:tcPr>
            <w:tcW w:w="20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七、附属单位上缴收入</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c>
          <w:tcPr>
            <w:tcW w:w="84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771"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七、文化旅游体育与传媒支出</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38</w:t>
            </w:r>
          </w:p>
        </w:tc>
        <w:tc>
          <w:tcPr>
            <w:tcW w:w="20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八、其他收入</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8</w:t>
            </w:r>
          </w:p>
        </w:tc>
        <w:tc>
          <w:tcPr>
            <w:tcW w:w="84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771"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八、社会保障和就业支出</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39</w:t>
            </w:r>
          </w:p>
        </w:tc>
        <w:tc>
          <w:tcPr>
            <w:tcW w:w="20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9</w:t>
            </w:r>
          </w:p>
        </w:tc>
        <w:tc>
          <w:tcPr>
            <w:tcW w:w="84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771"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九、卫生健康支出</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40</w:t>
            </w:r>
          </w:p>
        </w:tc>
        <w:tc>
          <w:tcPr>
            <w:tcW w:w="20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10</w:t>
            </w:r>
          </w:p>
        </w:tc>
        <w:tc>
          <w:tcPr>
            <w:tcW w:w="84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771"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十、节能环保支出</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41</w:t>
            </w:r>
          </w:p>
        </w:tc>
        <w:tc>
          <w:tcPr>
            <w:tcW w:w="20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11</w:t>
            </w:r>
          </w:p>
        </w:tc>
        <w:tc>
          <w:tcPr>
            <w:tcW w:w="84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771"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十一、城乡社区支出</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42</w:t>
            </w:r>
          </w:p>
        </w:tc>
        <w:tc>
          <w:tcPr>
            <w:tcW w:w="20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12</w:t>
            </w:r>
          </w:p>
        </w:tc>
        <w:tc>
          <w:tcPr>
            <w:tcW w:w="84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771"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十二、农林水支出</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43</w:t>
            </w:r>
          </w:p>
        </w:tc>
        <w:tc>
          <w:tcPr>
            <w:tcW w:w="20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13</w:t>
            </w:r>
          </w:p>
        </w:tc>
        <w:tc>
          <w:tcPr>
            <w:tcW w:w="84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771"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十三、交通运输支出</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44</w:t>
            </w:r>
          </w:p>
        </w:tc>
        <w:tc>
          <w:tcPr>
            <w:tcW w:w="20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14</w:t>
            </w:r>
          </w:p>
        </w:tc>
        <w:tc>
          <w:tcPr>
            <w:tcW w:w="84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771"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十四、资源勘探工业信息等支出</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45</w:t>
            </w:r>
          </w:p>
        </w:tc>
        <w:tc>
          <w:tcPr>
            <w:tcW w:w="20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15</w:t>
            </w:r>
          </w:p>
        </w:tc>
        <w:tc>
          <w:tcPr>
            <w:tcW w:w="84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771"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十五、商业服务业等支出</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46</w:t>
            </w:r>
          </w:p>
        </w:tc>
        <w:tc>
          <w:tcPr>
            <w:tcW w:w="20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16</w:t>
            </w:r>
          </w:p>
        </w:tc>
        <w:tc>
          <w:tcPr>
            <w:tcW w:w="84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771"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十六、金融支出</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47</w:t>
            </w:r>
          </w:p>
        </w:tc>
        <w:tc>
          <w:tcPr>
            <w:tcW w:w="20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17</w:t>
            </w:r>
          </w:p>
        </w:tc>
        <w:tc>
          <w:tcPr>
            <w:tcW w:w="84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771"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十七、援助其他地区支出</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48</w:t>
            </w:r>
          </w:p>
        </w:tc>
        <w:tc>
          <w:tcPr>
            <w:tcW w:w="20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18</w:t>
            </w:r>
          </w:p>
        </w:tc>
        <w:tc>
          <w:tcPr>
            <w:tcW w:w="84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771"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十八、自然资源海洋气象等支出</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49</w:t>
            </w:r>
          </w:p>
        </w:tc>
        <w:tc>
          <w:tcPr>
            <w:tcW w:w="20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19</w:t>
            </w:r>
          </w:p>
        </w:tc>
        <w:tc>
          <w:tcPr>
            <w:tcW w:w="84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771"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十九、住房保障支出</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50</w:t>
            </w:r>
          </w:p>
        </w:tc>
        <w:tc>
          <w:tcPr>
            <w:tcW w:w="20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20</w:t>
            </w:r>
          </w:p>
        </w:tc>
        <w:tc>
          <w:tcPr>
            <w:tcW w:w="84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771"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二十、粮油物资储备支出</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51</w:t>
            </w:r>
          </w:p>
        </w:tc>
        <w:tc>
          <w:tcPr>
            <w:tcW w:w="20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21</w:t>
            </w:r>
          </w:p>
        </w:tc>
        <w:tc>
          <w:tcPr>
            <w:tcW w:w="84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771"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二十一、国有资本经营预算支出</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52</w:t>
            </w:r>
          </w:p>
        </w:tc>
        <w:tc>
          <w:tcPr>
            <w:tcW w:w="20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22</w:t>
            </w:r>
          </w:p>
        </w:tc>
        <w:tc>
          <w:tcPr>
            <w:tcW w:w="84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771"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二十二、灾害防治及应急管理支出</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53</w:t>
            </w:r>
          </w:p>
        </w:tc>
        <w:tc>
          <w:tcPr>
            <w:tcW w:w="20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23</w:t>
            </w:r>
          </w:p>
        </w:tc>
        <w:tc>
          <w:tcPr>
            <w:tcW w:w="84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771"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二十三、其他支出</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54</w:t>
            </w:r>
          </w:p>
        </w:tc>
        <w:tc>
          <w:tcPr>
            <w:tcW w:w="20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　</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24</w:t>
            </w:r>
          </w:p>
        </w:tc>
        <w:tc>
          <w:tcPr>
            <w:tcW w:w="84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771"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二十四、债务还本支出</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55</w:t>
            </w:r>
          </w:p>
        </w:tc>
        <w:tc>
          <w:tcPr>
            <w:tcW w:w="20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25</w:t>
            </w:r>
          </w:p>
        </w:tc>
        <w:tc>
          <w:tcPr>
            <w:tcW w:w="84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771"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二十五、债务付息支出</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56</w:t>
            </w:r>
          </w:p>
        </w:tc>
        <w:tc>
          <w:tcPr>
            <w:tcW w:w="20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26</w:t>
            </w:r>
          </w:p>
        </w:tc>
        <w:tc>
          <w:tcPr>
            <w:tcW w:w="84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771"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二十六、抗疫特别国债安排的支出</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57</w:t>
            </w:r>
          </w:p>
        </w:tc>
        <w:tc>
          <w:tcPr>
            <w:tcW w:w="20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本年收入合计</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27</w:t>
            </w:r>
          </w:p>
        </w:tc>
        <w:tc>
          <w:tcPr>
            <w:tcW w:w="84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55.46</w:t>
            </w:r>
          </w:p>
        </w:tc>
        <w:tc>
          <w:tcPr>
            <w:tcW w:w="4771" w:type="dxa"/>
            <w:tcBorders>
              <w:top w:val="nil"/>
              <w:left w:val="nil"/>
              <w:bottom w:val="single" w:color="000000" w:sz="4" w:space="0"/>
              <w:right w:val="single" w:color="000000" w:sz="4" w:space="0"/>
            </w:tcBorders>
            <w:noWrap w:val="0"/>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本年支出合计</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58</w:t>
            </w:r>
          </w:p>
        </w:tc>
        <w:tc>
          <w:tcPr>
            <w:tcW w:w="20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67.69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使用非财政拨款结余</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28</w:t>
            </w:r>
          </w:p>
        </w:tc>
        <w:tc>
          <w:tcPr>
            <w:tcW w:w="84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771"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结余分配</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59</w:t>
            </w:r>
          </w:p>
        </w:tc>
        <w:tc>
          <w:tcPr>
            <w:tcW w:w="20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年初结转和结余</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29</w:t>
            </w:r>
          </w:p>
        </w:tc>
        <w:tc>
          <w:tcPr>
            <w:tcW w:w="84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12.23</w:t>
            </w:r>
          </w:p>
        </w:tc>
        <w:tc>
          <w:tcPr>
            <w:tcW w:w="4771"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年末结转和结余</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60</w:t>
            </w:r>
          </w:p>
        </w:tc>
        <w:tc>
          <w:tcPr>
            <w:tcW w:w="20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30</w:t>
            </w:r>
          </w:p>
        </w:tc>
        <w:tc>
          <w:tcPr>
            <w:tcW w:w="84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771"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61</w:t>
            </w:r>
          </w:p>
        </w:tc>
        <w:tc>
          <w:tcPr>
            <w:tcW w:w="205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86"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总计</w:t>
            </w:r>
          </w:p>
        </w:tc>
        <w:tc>
          <w:tcPr>
            <w:tcW w:w="683" w:type="dxa"/>
            <w:tcBorders>
              <w:top w:val="nil"/>
              <w:left w:val="nil"/>
              <w:bottom w:val="single" w:color="000000" w:sz="8"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31</w:t>
            </w:r>
          </w:p>
        </w:tc>
        <w:tc>
          <w:tcPr>
            <w:tcW w:w="84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67.69</w:t>
            </w:r>
          </w:p>
        </w:tc>
        <w:tc>
          <w:tcPr>
            <w:tcW w:w="4771" w:type="dxa"/>
            <w:tcBorders>
              <w:top w:val="nil"/>
              <w:left w:val="nil"/>
              <w:bottom w:val="single" w:color="000000" w:sz="4" w:space="0"/>
              <w:right w:val="single" w:color="000000" w:sz="4" w:space="0"/>
            </w:tcBorders>
            <w:noWrap w:val="0"/>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总计</w:t>
            </w:r>
          </w:p>
        </w:tc>
        <w:tc>
          <w:tcPr>
            <w:tcW w:w="68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62</w:t>
            </w:r>
          </w:p>
        </w:tc>
        <w:tc>
          <w:tcPr>
            <w:tcW w:w="20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67.69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20" w:type="dxa"/>
            <w:gridSpan w:val="6"/>
            <w:tcBorders>
              <w:top w:val="nil"/>
              <w:left w:val="nil"/>
              <w:bottom w:val="nil"/>
              <w:right w:val="nil"/>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w:t>
            </w:r>
            <w:r>
              <w:rPr>
                <w:rFonts w:hint="eastAsia" w:ascii="宋体" w:hAnsi="宋体" w:cs="Arial"/>
                <w:color w:val="000000"/>
                <w:kern w:val="0"/>
                <w:sz w:val="22"/>
                <w:lang w:eastAsia="zh-CN"/>
              </w:rPr>
              <w:t>单位</w:t>
            </w:r>
            <w:r>
              <w:rPr>
                <w:rFonts w:hint="eastAsia" w:ascii="宋体" w:hAnsi="宋体" w:cs="Arial"/>
                <w:color w:val="000000"/>
                <w:kern w:val="0"/>
                <w:sz w:val="22"/>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tbl>
      <w:tblPr>
        <w:tblStyle w:val="5"/>
        <w:tblW w:w="0" w:type="auto"/>
        <w:tblInd w:w="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8"/>
        <w:gridCol w:w="328"/>
        <w:gridCol w:w="330"/>
        <w:gridCol w:w="5290"/>
        <w:gridCol w:w="1251"/>
        <w:gridCol w:w="1251"/>
        <w:gridCol w:w="931"/>
        <w:gridCol w:w="771"/>
        <w:gridCol w:w="726"/>
        <w:gridCol w:w="806"/>
        <w:gridCol w:w="20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14025" w:type="dxa"/>
            <w:gridSpan w:val="11"/>
            <w:tcBorders>
              <w:top w:val="nil"/>
              <w:left w:val="nil"/>
              <w:bottom w:val="nil"/>
              <w:right w:val="nil"/>
            </w:tcBorders>
            <w:noWrap w:val="0"/>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 w:hRule="atLeast"/>
        </w:trPr>
        <w:tc>
          <w:tcPr>
            <w:tcW w:w="328"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328"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33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529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251"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251"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931"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771"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726"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806"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2013" w:type="dxa"/>
            <w:tcBorders>
              <w:top w:val="nil"/>
              <w:left w:val="nil"/>
              <w:bottom w:val="nil"/>
              <w:right w:val="nil"/>
            </w:tcBorders>
            <w:noWrap w:val="0"/>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 w:hRule="atLeast"/>
        </w:trPr>
        <w:tc>
          <w:tcPr>
            <w:tcW w:w="6276" w:type="dxa"/>
            <w:gridSpan w:val="4"/>
            <w:tcBorders>
              <w:top w:val="nil"/>
              <w:left w:val="nil"/>
              <w:bottom w:val="nil"/>
              <w:right w:val="nil"/>
            </w:tcBorders>
            <w:noWrap w:val="0"/>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lang w:eastAsia="zh-CN"/>
              </w:rPr>
              <w:t>单位</w:t>
            </w:r>
            <w:r>
              <w:rPr>
                <w:rFonts w:hint="eastAsia" w:ascii="宋体" w:hAnsi="宋体" w:cs="Arial"/>
                <w:color w:val="000000"/>
                <w:kern w:val="0"/>
                <w:sz w:val="20"/>
                <w:szCs w:val="20"/>
              </w:rPr>
              <w:t>：许昌市工商行政管理局信息中心</w:t>
            </w:r>
          </w:p>
        </w:tc>
        <w:tc>
          <w:tcPr>
            <w:tcW w:w="1251"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251"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931"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771"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726"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806"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2013" w:type="dxa"/>
            <w:tcBorders>
              <w:top w:val="nil"/>
              <w:left w:val="nil"/>
              <w:bottom w:val="nil"/>
              <w:right w:val="nil"/>
            </w:tcBorders>
            <w:noWrap w:val="0"/>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6276"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1251" w:type="dxa"/>
            <w:vMerge w:val="restart"/>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本年收入合计</w:t>
            </w:r>
          </w:p>
        </w:tc>
        <w:tc>
          <w:tcPr>
            <w:tcW w:w="1251" w:type="dxa"/>
            <w:vMerge w:val="restart"/>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财政拨款收入</w:t>
            </w:r>
          </w:p>
        </w:tc>
        <w:tc>
          <w:tcPr>
            <w:tcW w:w="931" w:type="dxa"/>
            <w:vMerge w:val="restart"/>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上级补助收入</w:t>
            </w:r>
          </w:p>
        </w:tc>
        <w:tc>
          <w:tcPr>
            <w:tcW w:w="771" w:type="dxa"/>
            <w:vMerge w:val="restart"/>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事业收入</w:t>
            </w:r>
          </w:p>
        </w:tc>
        <w:tc>
          <w:tcPr>
            <w:tcW w:w="726" w:type="dxa"/>
            <w:vMerge w:val="restart"/>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经营收入</w:t>
            </w:r>
          </w:p>
        </w:tc>
        <w:tc>
          <w:tcPr>
            <w:tcW w:w="806" w:type="dxa"/>
            <w:vMerge w:val="restart"/>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附属单位上缴收入</w:t>
            </w:r>
          </w:p>
        </w:tc>
        <w:tc>
          <w:tcPr>
            <w:tcW w:w="2013" w:type="dxa"/>
            <w:vMerge w:val="restart"/>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986" w:type="dxa"/>
            <w:gridSpan w:val="3"/>
            <w:vMerge w:val="restart"/>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功能分类科目编码</w:t>
            </w:r>
          </w:p>
        </w:tc>
        <w:tc>
          <w:tcPr>
            <w:tcW w:w="5290"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1251"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251"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931"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771"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726"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806"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2013"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986" w:type="dxa"/>
            <w:gridSpan w:val="3"/>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529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251"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251"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931"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771"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726"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806"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2013"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986" w:type="dxa"/>
            <w:gridSpan w:val="3"/>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529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251"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251"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931"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771"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726"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806"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2013"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6276" w:type="dxa"/>
            <w:gridSpan w:val="4"/>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1251"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251"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931"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771"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726"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806"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2013"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6276" w:type="dxa"/>
            <w:gridSpan w:val="4"/>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251" w:type="dxa"/>
            <w:tcBorders>
              <w:top w:val="nil"/>
              <w:left w:val="nil"/>
              <w:bottom w:val="single" w:color="000000" w:sz="4" w:space="0"/>
              <w:right w:val="single" w:color="000000" w:sz="4" w:space="0"/>
            </w:tcBorders>
            <w:noWrap w:val="0"/>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55.46</w:t>
            </w:r>
          </w:p>
        </w:tc>
        <w:tc>
          <w:tcPr>
            <w:tcW w:w="1251" w:type="dxa"/>
            <w:tcBorders>
              <w:top w:val="nil"/>
              <w:left w:val="nil"/>
              <w:bottom w:val="single" w:color="000000" w:sz="4" w:space="0"/>
              <w:right w:val="single" w:color="000000" w:sz="4" w:space="0"/>
            </w:tcBorders>
            <w:noWrap w:val="0"/>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55.46</w:t>
            </w:r>
          </w:p>
        </w:tc>
        <w:tc>
          <w:tcPr>
            <w:tcW w:w="931" w:type="dxa"/>
            <w:tcBorders>
              <w:top w:val="nil"/>
              <w:left w:val="nil"/>
              <w:bottom w:val="single" w:color="000000" w:sz="4" w:space="0"/>
              <w:right w:val="single" w:color="000000" w:sz="4" w:space="0"/>
            </w:tcBorders>
            <w:noWrap w:val="0"/>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771" w:type="dxa"/>
            <w:tcBorders>
              <w:top w:val="nil"/>
              <w:left w:val="nil"/>
              <w:bottom w:val="single" w:color="000000" w:sz="4" w:space="0"/>
              <w:right w:val="single" w:color="000000" w:sz="4" w:space="0"/>
            </w:tcBorders>
            <w:noWrap w:val="0"/>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726" w:type="dxa"/>
            <w:tcBorders>
              <w:top w:val="nil"/>
              <w:left w:val="nil"/>
              <w:bottom w:val="single" w:color="000000" w:sz="4" w:space="0"/>
              <w:right w:val="single" w:color="000000" w:sz="4" w:space="0"/>
            </w:tcBorders>
            <w:noWrap w:val="0"/>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806" w:type="dxa"/>
            <w:tcBorders>
              <w:top w:val="nil"/>
              <w:left w:val="nil"/>
              <w:bottom w:val="single" w:color="000000" w:sz="4" w:space="0"/>
              <w:right w:val="single" w:color="000000" w:sz="4" w:space="0"/>
            </w:tcBorders>
            <w:noWrap w:val="0"/>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2013" w:type="dxa"/>
            <w:tcBorders>
              <w:top w:val="nil"/>
              <w:left w:val="nil"/>
              <w:bottom w:val="single" w:color="000000" w:sz="4" w:space="0"/>
              <w:right w:val="single" w:color="000000" w:sz="4" w:space="0"/>
            </w:tcBorders>
            <w:noWrap w:val="0"/>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201</w:t>
            </w:r>
          </w:p>
        </w:tc>
        <w:tc>
          <w:tcPr>
            <w:tcW w:w="529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一般公共服务支出</w:t>
            </w:r>
          </w:p>
        </w:tc>
        <w:tc>
          <w:tcPr>
            <w:tcW w:w="125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51.41</w:t>
            </w:r>
          </w:p>
        </w:tc>
        <w:tc>
          <w:tcPr>
            <w:tcW w:w="125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51.41</w:t>
            </w:r>
          </w:p>
        </w:tc>
        <w:tc>
          <w:tcPr>
            <w:tcW w:w="93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7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2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0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013"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20129</w:t>
            </w:r>
          </w:p>
        </w:tc>
        <w:tc>
          <w:tcPr>
            <w:tcW w:w="529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群众团体事务</w:t>
            </w:r>
          </w:p>
        </w:tc>
        <w:tc>
          <w:tcPr>
            <w:tcW w:w="125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0.27</w:t>
            </w:r>
          </w:p>
        </w:tc>
        <w:tc>
          <w:tcPr>
            <w:tcW w:w="125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0.27</w:t>
            </w:r>
          </w:p>
        </w:tc>
        <w:tc>
          <w:tcPr>
            <w:tcW w:w="93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7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2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0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013"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2012906</w:t>
            </w:r>
          </w:p>
        </w:tc>
        <w:tc>
          <w:tcPr>
            <w:tcW w:w="529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工会事务</w:t>
            </w:r>
          </w:p>
        </w:tc>
        <w:tc>
          <w:tcPr>
            <w:tcW w:w="125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0.27</w:t>
            </w:r>
          </w:p>
        </w:tc>
        <w:tc>
          <w:tcPr>
            <w:tcW w:w="125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0.27</w:t>
            </w:r>
          </w:p>
        </w:tc>
        <w:tc>
          <w:tcPr>
            <w:tcW w:w="93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7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2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0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013"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20138</w:t>
            </w:r>
          </w:p>
        </w:tc>
        <w:tc>
          <w:tcPr>
            <w:tcW w:w="529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市场监督管理事务</w:t>
            </w:r>
          </w:p>
        </w:tc>
        <w:tc>
          <w:tcPr>
            <w:tcW w:w="125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51.14</w:t>
            </w:r>
          </w:p>
        </w:tc>
        <w:tc>
          <w:tcPr>
            <w:tcW w:w="125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51.14</w:t>
            </w:r>
          </w:p>
        </w:tc>
        <w:tc>
          <w:tcPr>
            <w:tcW w:w="93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7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2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0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013"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2013850</w:t>
            </w:r>
          </w:p>
        </w:tc>
        <w:tc>
          <w:tcPr>
            <w:tcW w:w="529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事业运行</w:t>
            </w:r>
          </w:p>
        </w:tc>
        <w:tc>
          <w:tcPr>
            <w:tcW w:w="125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51.14</w:t>
            </w:r>
          </w:p>
        </w:tc>
        <w:tc>
          <w:tcPr>
            <w:tcW w:w="125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51.14</w:t>
            </w:r>
          </w:p>
        </w:tc>
        <w:tc>
          <w:tcPr>
            <w:tcW w:w="93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7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2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0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013"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208</w:t>
            </w:r>
          </w:p>
        </w:tc>
        <w:tc>
          <w:tcPr>
            <w:tcW w:w="529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社会保障和就业支出</w:t>
            </w:r>
          </w:p>
        </w:tc>
        <w:tc>
          <w:tcPr>
            <w:tcW w:w="125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2.83</w:t>
            </w:r>
          </w:p>
        </w:tc>
        <w:tc>
          <w:tcPr>
            <w:tcW w:w="125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2.83</w:t>
            </w:r>
          </w:p>
        </w:tc>
        <w:tc>
          <w:tcPr>
            <w:tcW w:w="93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7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2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0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013"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20805</w:t>
            </w:r>
          </w:p>
        </w:tc>
        <w:tc>
          <w:tcPr>
            <w:tcW w:w="529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行政事业单位养老支出</w:t>
            </w:r>
          </w:p>
        </w:tc>
        <w:tc>
          <w:tcPr>
            <w:tcW w:w="125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2.83</w:t>
            </w:r>
          </w:p>
        </w:tc>
        <w:tc>
          <w:tcPr>
            <w:tcW w:w="125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2.83</w:t>
            </w:r>
          </w:p>
        </w:tc>
        <w:tc>
          <w:tcPr>
            <w:tcW w:w="93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7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2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0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013"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2080505</w:t>
            </w:r>
          </w:p>
        </w:tc>
        <w:tc>
          <w:tcPr>
            <w:tcW w:w="529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机关事业单位基本养老保险缴费支出</w:t>
            </w:r>
          </w:p>
        </w:tc>
        <w:tc>
          <w:tcPr>
            <w:tcW w:w="125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2.83</w:t>
            </w:r>
          </w:p>
        </w:tc>
        <w:tc>
          <w:tcPr>
            <w:tcW w:w="125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2.83</w:t>
            </w:r>
          </w:p>
        </w:tc>
        <w:tc>
          <w:tcPr>
            <w:tcW w:w="93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7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2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0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013"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210</w:t>
            </w:r>
          </w:p>
        </w:tc>
        <w:tc>
          <w:tcPr>
            <w:tcW w:w="529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卫生健康支出</w:t>
            </w:r>
          </w:p>
        </w:tc>
        <w:tc>
          <w:tcPr>
            <w:tcW w:w="125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1.22</w:t>
            </w:r>
          </w:p>
        </w:tc>
        <w:tc>
          <w:tcPr>
            <w:tcW w:w="125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1.22</w:t>
            </w:r>
          </w:p>
        </w:tc>
        <w:tc>
          <w:tcPr>
            <w:tcW w:w="93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7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2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0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013"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21011</w:t>
            </w:r>
          </w:p>
        </w:tc>
        <w:tc>
          <w:tcPr>
            <w:tcW w:w="529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行政事业单位医疗</w:t>
            </w:r>
          </w:p>
        </w:tc>
        <w:tc>
          <w:tcPr>
            <w:tcW w:w="125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1.22</w:t>
            </w:r>
          </w:p>
        </w:tc>
        <w:tc>
          <w:tcPr>
            <w:tcW w:w="125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1.22</w:t>
            </w:r>
          </w:p>
        </w:tc>
        <w:tc>
          <w:tcPr>
            <w:tcW w:w="93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7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2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0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013"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2101102</w:t>
            </w:r>
          </w:p>
        </w:tc>
        <w:tc>
          <w:tcPr>
            <w:tcW w:w="529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事业单位医疗</w:t>
            </w:r>
          </w:p>
        </w:tc>
        <w:tc>
          <w:tcPr>
            <w:tcW w:w="125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1.22</w:t>
            </w:r>
          </w:p>
        </w:tc>
        <w:tc>
          <w:tcPr>
            <w:tcW w:w="125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1.22</w:t>
            </w:r>
          </w:p>
        </w:tc>
        <w:tc>
          <w:tcPr>
            <w:tcW w:w="93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7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2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0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013"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29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25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5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3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7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2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0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013"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29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25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5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3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71"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2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0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013"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025" w:type="dxa"/>
            <w:gridSpan w:val="11"/>
            <w:tcBorders>
              <w:top w:val="nil"/>
              <w:left w:val="nil"/>
              <w:bottom w:val="nil"/>
              <w:right w:val="nil"/>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w:t>
            </w:r>
            <w:r>
              <w:rPr>
                <w:rFonts w:hint="eastAsia" w:ascii="宋体" w:hAnsi="宋体" w:cs="Arial"/>
                <w:color w:val="000000"/>
                <w:kern w:val="0"/>
                <w:sz w:val="22"/>
                <w:lang w:eastAsia="zh-CN"/>
              </w:rPr>
              <w:t>单位</w:t>
            </w:r>
            <w:r>
              <w:rPr>
                <w:rFonts w:hint="eastAsia" w:ascii="宋体" w:hAnsi="宋体" w:cs="Arial"/>
                <w:color w:val="000000"/>
                <w:kern w:val="0"/>
                <w:sz w:val="22"/>
              </w:rPr>
              <w:t>本年度取得的各项收入情况。本表金额转换为万元时，因四舍五入可能存在尾差。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8"/>
        <w:gridCol w:w="328"/>
        <w:gridCol w:w="330"/>
        <w:gridCol w:w="5454"/>
        <w:gridCol w:w="1337"/>
        <w:gridCol w:w="1346"/>
        <w:gridCol w:w="937"/>
        <w:gridCol w:w="937"/>
        <w:gridCol w:w="792"/>
        <w:gridCol w:w="22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4044" w:type="dxa"/>
            <w:gridSpan w:val="10"/>
            <w:tcBorders>
              <w:top w:val="nil"/>
              <w:left w:val="nil"/>
              <w:bottom w:val="nil"/>
              <w:right w:val="nil"/>
            </w:tcBorders>
            <w:noWrap w:val="0"/>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328"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328"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33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5454"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337"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346"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937"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937"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792"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2255" w:type="dxa"/>
            <w:tcBorders>
              <w:top w:val="nil"/>
              <w:left w:val="nil"/>
              <w:bottom w:val="nil"/>
              <w:right w:val="nil"/>
            </w:tcBorders>
            <w:noWrap w:val="0"/>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6440" w:type="dxa"/>
            <w:gridSpan w:val="4"/>
            <w:tcBorders>
              <w:top w:val="nil"/>
              <w:left w:val="nil"/>
              <w:bottom w:val="nil"/>
              <w:right w:val="nil"/>
            </w:tcBorders>
            <w:noWrap w:val="0"/>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lang w:eastAsia="zh-CN"/>
              </w:rPr>
              <w:t>单位</w:t>
            </w:r>
            <w:r>
              <w:rPr>
                <w:rFonts w:hint="eastAsia" w:ascii="宋体" w:hAnsi="宋体" w:cs="Arial"/>
                <w:color w:val="000000"/>
                <w:kern w:val="0"/>
                <w:sz w:val="20"/>
                <w:szCs w:val="20"/>
              </w:rPr>
              <w:t>：许昌市工商行政管理局信息中心</w:t>
            </w:r>
          </w:p>
        </w:tc>
        <w:tc>
          <w:tcPr>
            <w:tcW w:w="1337"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346"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937"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937"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792"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2255" w:type="dxa"/>
            <w:tcBorders>
              <w:top w:val="nil"/>
              <w:left w:val="nil"/>
              <w:bottom w:val="nil"/>
              <w:right w:val="nil"/>
            </w:tcBorders>
            <w:noWrap w:val="0"/>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6440"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1337" w:type="dxa"/>
            <w:vMerge w:val="restart"/>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本年支出合计</w:t>
            </w:r>
          </w:p>
        </w:tc>
        <w:tc>
          <w:tcPr>
            <w:tcW w:w="1346" w:type="dxa"/>
            <w:vMerge w:val="restart"/>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基本支出</w:t>
            </w:r>
          </w:p>
        </w:tc>
        <w:tc>
          <w:tcPr>
            <w:tcW w:w="937" w:type="dxa"/>
            <w:vMerge w:val="restart"/>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项目支出</w:t>
            </w:r>
          </w:p>
        </w:tc>
        <w:tc>
          <w:tcPr>
            <w:tcW w:w="937" w:type="dxa"/>
            <w:vMerge w:val="restart"/>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上缴上级支出</w:t>
            </w:r>
          </w:p>
        </w:tc>
        <w:tc>
          <w:tcPr>
            <w:tcW w:w="792" w:type="dxa"/>
            <w:vMerge w:val="restart"/>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经营支出</w:t>
            </w:r>
          </w:p>
        </w:tc>
        <w:tc>
          <w:tcPr>
            <w:tcW w:w="2255" w:type="dxa"/>
            <w:vMerge w:val="restart"/>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986" w:type="dxa"/>
            <w:gridSpan w:val="3"/>
            <w:vMerge w:val="restart"/>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功能分类科目编码</w:t>
            </w:r>
          </w:p>
        </w:tc>
        <w:tc>
          <w:tcPr>
            <w:tcW w:w="5454"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1337"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346"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937"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937"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792"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2255"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986" w:type="dxa"/>
            <w:gridSpan w:val="3"/>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5454"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337"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346"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937"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937"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792"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2255"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986" w:type="dxa"/>
            <w:gridSpan w:val="3"/>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5454"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337"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346"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937"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937"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792"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2255"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6440" w:type="dxa"/>
            <w:gridSpan w:val="4"/>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1337"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346"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937"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937"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792"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2255"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6440" w:type="dxa"/>
            <w:gridSpan w:val="4"/>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337" w:type="dxa"/>
            <w:tcBorders>
              <w:top w:val="nil"/>
              <w:left w:val="nil"/>
              <w:bottom w:val="single" w:color="000000" w:sz="4" w:space="0"/>
              <w:right w:val="single" w:color="000000" w:sz="4" w:space="0"/>
            </w:tcBorders>
            <w:noWrap w:val="0"/>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67.69</w:t>
            </w:r>
          </w:p>
        </w:tc>
        <w:tc>
          <w:tcPr>
            <w:tcW w:w="1346" w:type="dxa"/>
            <w:tcBorders>
              <w:top w:val="nil"/>
              <w:left w:val="nil"/>
              <w:bottom w:val="single" w:color="000000" w:sz="4" w:space="0"/>
              <w:right w:val="single" w:color="000000" w:sz="4" w:space="0"/>
            </w:tcBorders>
            <w:noWrap w:val="0"/>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67.69</w:t>
            </w:r>
          </w:p>
        </w:tc>
        <w:tc>
          <w:tcPr>
            <w:tcW w:w="937" w:type="dxa"/>
            <w:tcBorders>
              <w:top w:val="nil"/>
              <w:left w:val="nil"/>
              <w:bottom w:val="single" w:color="000000" w:sz="4" w:space="0"/>
              <w:right w:val="single" w:color="000000" w:sz="4" w:space="0"/>
            </w:tcBorders>
            <w:noWrap w:val="0"/>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937" w:type="dxa"/>
            <w:tcBorders>
              <w:top w:val="nil"/>
              <w:left w:val="nil"/>
              <w:bottom w:val="single" w:color="000000" w:sz="4" w:space="0"/>
              <w:right w:val="single" w:color="000000" w:sz="4" w:space="0"/>
            </w:tcBorders>
            <w:noWrap w:val="0"/>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792" w:type="dxa"/>
            <w:tcBorders>
              <w:top w:val="nil"/>
              <w:left w:val="nil"/>
              <w:bottom w:val="single" w:color="000000" w:sz="4" w:space="0"/>
              <w:right w:val="single" w:color="000000" w:sz="4" w:space="0"/>
            </w:tcBorders>
            <w:noWrap w:val="0"/>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2255" w:type="dxa"/>
            <w:tcBorders>
              <w:top w:val="nil"/>
              <w:left w:val="nil"/>
              <w:bottom w:val="single" w:color="000000" w:sz="4" w:space="0"/>
              <w:right w:val="single" w:color="000000" w:sz="4" w:space="0"/>
            </w:tcBorders>
            <w:noWrap w:val="0"/>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201</w:t>
            </w:r>
          </w:p>
        </w:tc>
        <w:tc>
          <w:tcPr>
            <w:tcW w:w="545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一般公共服务支出</w:t>
            </w:r>
          </w:p>
        </w:tc>
        <w:tc>
          <w:tcPr>
            <w:tcW w:w="13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62.80</w:t>
            </w:r>
          </w:p>
        </w:tc>
        <w:tc>
          <w:tcPr>
            <w:tcW w:w="134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62.80</w:t>
            </w:r>
          </w:p>
        </w:tc>
        <w:tc>
          <w:tcPr>
            <w:tcW w:w="9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92"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25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20129</w:t>
            </w:r>
          </w:p>
        </w:tc>
        <w:tc>
          <w:tcPr>
            <w:tcW w:w="545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群众团体事务</w:t>
            </w:r>
          </w:p>
        </w:tc>
        <w:tc>
          <w:tcPr>
            <w:tcW w:w="13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0.27</w:t>
            </w:r>
          </w:p>
        </w:tc>
        <w:tc>
          <w:tcPr>
            <w:tcW w:w="134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0.27</w:t>
            </w:r>
          </w:p>
        </w:tc>
        <w:tc>
          <w:tcPr>
            <w:tcW w:w="9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92"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25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2012906</w:t>
            </w:r>
          </w:p>
        </w:tc>
        <w:tc>
          <w:tcPr>
            <w:tcW w:w="545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工会事务</w:t>
            </w:r>
          </w:p>
        </w:tc>
        <w:tc>
          <w:tcPr>
            <w:tcW w:w="13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0.27</w:t>
            </w:r>
          </w:p>
        </w:tc>
        <w:tc>
          <w:tcPr>
            <w:tcW w:w="134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0.27</w:t>
            </w:r>
          </w:p>
        </w:tc>
        <w:tc>
          <w:tcPr>
            <w:tcW w:w="9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92"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25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20138</w:t>
            </w:r>
          </w:p>
        </w:tc>
        <w:tc>
          <w:tcPr>
            <w:tcW w:w="545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市场监督管理事务</w:t>
            </w:r>
          </w:p>
        </w:tc>
        <w:tc>
          <w:tcPr>
            <w:tcW w:w="13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62.53</w:t>
            </w:r>
          </w:p>
        </w:tc>
        <w:tc>
          <w:tcPr>
            <w:tcW w:w="134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62.53</w:t>
            </w:r>
          </w:p>
        </w:tc>
        <w:tc>
          <w:tcPr>
            <w:tcW w:w="9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92"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25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2013850</w:t>
            </w:r>
          </w:p>
        </w:tc>
        <w:tc>
          <w:tcPr>
            <w:tcW w:w="545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事业运行</w:t>
            </w:r>
          </w:p>
        </w:tc>
        <w:tc>
          <w:tcPr>
            <w:tcW w:w="13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62.53</w:t>
            </w:r>
          </w:p>
        </w:tc>
        <w:tc>
          <w:tcPr>
            <w:tcW w:w="134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62.53</w:t>
            </w:r>
          </w:p>
        </w:tc>
        <w:tc>
          <w:tcPr>
            <w:tcW w:w="9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92"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25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208</w:t>
            </w:r>
          </w:p>
        </w:tc>
        <w:tc>
          <w:tcPr>
            <w:tcW w:w="545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社会保障和就业支出</w:t>
            </w:r>
          </w:p>
        </w:tc>
        <w:tc>
          <w:tcPr>
            <w:tcW w:w="13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3.41</w:t>
            </w:r>
          </w:p>
        </w:tc>
        <w:tc>
          <w:tcPr>
            <w:tcW w:w="134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3.41</w:t>
            </w:r>
          </w:p>
        </w:tc>
        <w:tc>
          <w:tcPr>
            <w:tcW w:w="9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92"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25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20805</w:t>
            </w:r>
          </w:p>
        </w:tc>
        <w:tc>
          <w:tcPr>
            <w:tcW w:w="545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行政事业单位养老支出</w:t>
            </w:r>
          </w:p>
        </w:tc>
        <w:tc>
          <w:tcPr>
            <w:tcW w:w="13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3.41</w:t>
            </w:r>
          </w:p>
        </w:tc>
        <w:tc>
          <w:tcPr>
            <w:tcW w:w="134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3.41</w:t>
            </w:r>
          </w:p>
        </w:tc>
        <w:tc>
          <w:tcPr>
            <w:tcW w:w="9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92"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25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2080505</w:t>
            </w:r>
          </w:p>
        </w:tc>
        <w:tc>
          <w:tcPr>
            <w:tcW w:w="545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机关事业单位基本养老保险缴费支出</w:t>
            </w:r>
          </w:p>
        </w:tc>
        <w:tc>
          <w:tcPr>
            <w:tcW w:w="13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3.41</w:t>
            </w:r>
          </w:p>
        </w:tc>
        <w:tc>
          <w:tcPr>
            <w:tcW w:w="134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3.41</w:t>
            </w:r>
          </w:p>
        </w:tc>
        <w:tc>
          <w:tcPr>
            <w:tcW w:w="9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92"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25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210</w:t>
            </w:r>
          </w:p>
        </w:tc>
        <w:tc>
          <w:tcPr>
            <w:tcW w:w="545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卫生健康支出</w:t>
            </w:r>
          </w:p>
        </w:tc>
        <w:tc>
          <w:tcPr>
            <w:tcW w:w="13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1.48</w:t>
            </w:r>
          </w:p>
        </w:tc>
        <w:tc>
          <w:tcPr>
            <w:tcW w:w="134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1.48</w:t>
            </w:r>
          </w:p>
        </w:tc>
        <w:tc>
          <w:tcPr>
            <w:tcW w:w="9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92"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25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21011</w:t>
            </w:r>
          </w:p>
        </w:tc>
        <w:tc>
          <w:tcPr>
            <w:tcW w:w="545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行政事业单位医疗</w:t>
            </w:r>
          </w:p>
        </w:tc>
        <w:tc>
          <w:tcPr>
            <w:tcW w:w="13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1.48</w:t>
            </w:r>
          </w:p>
        </w:tc>
        <w:tc>
          <w:tcPr>
            <w:tcW w:w="134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1.48</w:t>
            </w:r>
          </w:p>
        </w:tc>
        <w:tc>
          <w:tcPr>
            <w:tcW w:w="9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92"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25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2101102</w:t>
            </w:r>
          </w:p>
        </w:tc>
        <w:tc>
          <w:tcPr>
            <w:tcW w:w="545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事业单位医疗</w:t>
            </w:r>
          </w:p>
        </w:tc>
        <w:tc>
          <w:tcPr>
            <w:tcW w:w="13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1.48</w:t>
            </w:r>
          </w:p>
        </w:tc>
        <w:tc>
          <w:tcPr>
            <w:tcW w:w="134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1.48</w:t>
            </w:r>
          </w:p>
        </w:tc>
        <w:tc>
          <w:tcPr>
            <w:tcW w:w="9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92"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25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45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3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4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92"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25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45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3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34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3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92"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25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4044" w:type="dxa"/>
            <w:gridSpan w:val="10"/>
            <w:tcBorders>
              <w:top w:val="nil"/>
              <w:left w:val="nil"/>
              <w:bottom w:val="nil"/>
              <w:right w:val="nil"/>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w:t>
            </w:r>
            <w:r>
              <w:rPr>
                <w:rFonts w:hint="eastAsia" w:ascii="宋体" w:hAnsi="宋体" w:cs="Arial"/>
                <w:color w:val="000000"/>
                <w:kern w:val="0"/>
                <w:sz w:val="22"/>
                <w:lang w:eastAsia="zh-CN"/>
              </w:rPr>
              <w:t>单位</w:t>
            </w:r>
            <w:r>
              <w:rPr>
                <w:rFonts w:hint="eastAsia" w:ascii="宋体" w:hAnsi="宋体" w:cs="Arial"/>
                <w:color w:val="000000"/>
                <w:kern w:val="0"/>
                <w:sz w:val="22"/>
              </w:rPr>
              <w:t>本年度各项支出情况。本表金额转换为万元时，因四舍五入可能存在尾差。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64"/>
        <w:gridCol w:w="420"/>
        <w:gridCol w:w="420"/>
        <w:gridCol w:w="306"/>
        <w:gridCol w:w="1080"/>
        <w:gridCol w:w="3759"/>
        <w:gridCol w:w="552"/>
        <w:gridCol w:w="436"/>
        <w:gridCol w:w="766"/>
        <w:gridCol w:w="956"/>
        <w:gridCol w:w="643"/>
        <w:gridCol w:w="66"/>
        <w:gridCol w:w="1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3984" w:type="dxa"/>
            <w:gridSpan w:val="13"/>
            <w:tcBorders>
              <w:top w:val="nil"/>
              <w:left w:val="nil"/>
              <w:bottom w:val="nil"/>
              <w:right w:val="nil"/>
            </w:tcBorders>
            <w:noWrap w:val="0"/>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 w:hRule="atLeast"/>
        </w:trPr>
        <w:tc>
          <w:tcPr>
            <w:tcW w:w="3484" w:type="dxa"/>
            <w:gridSpan w:val="2"/>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726" w:type="dxa"/>
            <w:gridSpan w:val="2"/>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08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4311" w:type="dxa"/>
            <w:gridSpan w:val="2"/>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436"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766"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956"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643"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582" w:type="dxa"/>
            <w:gridSpan w:val="2"/>
            <w:tcBorders>
              <w:top w:val="nil"/>
              <w:left w:val="nil"/>
              <w:bottom w:val="nil"/>
              <w:right w:val="nil"/>
            </w:tcBorders>
            <w:noWrap w:val="0"/>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 w:hRule="atLeast"/>
        </w:trPr>
        <w:tc>
          <w:tcPr>
            <w:tcW w:w="4210" w:type="dxa"/>
            <w:gridSpan w:val="4"/>
            <w:tcBorders>
              <w:top w:val="nil"/>
              <w:left w:val="nil"/>
              <w:bottom w:val="nil"/>
              <w:right w:val="nil"/>
            </w:tcBorders>
            <w:noWrap w:val="0"/>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lang w:eastAsia="zh-CN"/>
              </w:rPr>
              <w:t>单位</w:t>
            </w:r>
            <w:r>
              <w:rPr>
                <w:rFonts w:hint="eastAsia" w:ascii="宋体" w:hAnsi="宋体" w:cs="Arial"/>
                <w:color w:val="000000"/>
                <w:kern w:val="0"/>
                <w:sz w:val="20"/>
                <w:szCs w:val="20"/>
              </w:rPr>
              <w:t>：许昌市工商行政管理局信息中心</w:t>
            </w:r>
          </w:p>
        </w:tc>
        <w:tc>
          <w:tcPr>
            <w:tcW w:w="108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4311" w:type="dxa"/>
            <w:gridSpan w:val="2"/>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436"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766"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956"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643"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582" w:type="dxa"/>
            <w:gridSpan w:val="2"/>
            <w:tcBorders>
              <w:top w:val="nil"/>
              <w:left w:val="nil"/>
              <w:bottom w:val="nil"/>
              <w:right w:val="nil"/>
            </w:tcBorders>
            <w:noWrap w:val="0"/>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529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收     入</w:t>
            </w:r>
          </w:p>
        </w:tc>
        <w:tc>
          <w:tcPr>
            <w:tcW w:w="8694" w:type="dxa"/>
            <w:gridSpan w:val="8"/>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064" w:type="dxa"/>
            <w:vMerge w:val="restart"/>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840" w:type="dxa"/>
            <w:gridSpan w:val="2"/>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1386" w:type="dxa"/>
            <w:gridSpan w:val="2"/>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金额</w:t>
            </w:r>
          </w:p>
        </w:tc>
        <w:tc>
          <w:tcPr>
            <w:tcW w:w="3759"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988" w:type="dxa"/>
            <w:gridSpan w:val="2"/>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766"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956"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一般公共预算财政拨款</w:t>
            </w:r>
          </w:p>
        </w:tc>
        <w:tc>
          <w:tcPr>
            <w:tcW w:w="709" w:type="dxa"/>
            <w:gridSpan w:val="2"/>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政府性基金预算财政拨款</w:t>
            </w:r>
          </w:p>
        </w:tc>
        <w:tc>
          <w:tcPr>
            <w:tcW w:w="1516"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3064"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840" w:type="dxa"/>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386" w:type="dxa"/>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3759"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988" w:type="dxa"/>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766"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956"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709" w:type="dxa"/>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516"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3064"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840"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1386"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3759"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988"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956"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709"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1516"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3064"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一、一般公共预算财政拨款</w:t>
            </w:r>
          </w:p>
        </w:tc>
        <w:tc>
          <w:tcPr>
            <w:tcW w:w="840"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38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55.46</w:t>
            </w:r>
          </w:p>
        </w:tc>
        <w:tc>
          <w:tcPr>
            <w:tcW w:w="375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一、一般公共服务支出</w:t>
            </w:r>
          </w:p>
        </w:tc>
        <w:tc>
          <w:tcPr>
            <w:tcW w:w="988"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33</w:t>
            </w:r>
          </w:p>
        </w:tc>
        <w:tc>
          <w:tcPr>
            <w:tcW w:w="7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62.80</w:t>
            </w:r>
          </w:p>
        </w:tc>
        <w:tc>
          <w:tcPr>
            <w:tcW w:w="9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62.80</w:t>
            </w:r>
          </w:p>
        </w:tc>
        <w:tc>
          <w:tcPr>
            <w:tcW w:w="709"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3064"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二、政府性基金预算财政拨款</w:t>
            </w:r>
          </w:p>
        </w:tc>
        <w:tc>
          <w:tcPr>
            <w:tcW w:w="840"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38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75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二、外交支出</w:t>
            </w:r>
          </w:p>
        </w:tc>
        <w:tc>
          <w:tcPr>
            <w:tcW w:w="988"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34</w:t>
            </w:r>
          </w:p>
        </w:tc>
        <w:tc>
          <w:tcPr>
            <w:tcW w:w="7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09"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3064"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三、国有资本经营财政拨款</w:t>
            </w:r>
          </w:p>
        </w:tc>
        <w:tc>
          <w:tcPr>
            <w:tcW w:w="840"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38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75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三、国防支出</w:t>
            </w:r>
          </w:p>
        </w:tc>
        <w:tc>
          <w:tcPr>
            <w:tcW w:w="988"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35</w:t>
            </w:r>
          </w:p>
        </w:tc>
        <w:tc>
          <w:tcPr>
            <w:tcW w:w="7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09"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3064"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840"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138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75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四、公共安全支出</w:t>
            </w:r>
          </w:p>
        </w:tc>
        <w:tc>
          <w:tcPr>
            <w:tcW w:w="988"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36</w:t>
            </w:r>
          </w:p>
        </w:tc>
        <w:tc>
          <w:tcPr>
            <w:tcW w:w="7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09"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3064"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840"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138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75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五、教育支出</w:t>
            </w:r>
          </w:p>
        </w:tc>
        <w:tc>
          <w:tcPr>
            <w:tcW w:w="988"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37</w:t>
            </w:r>
          </w:p>
        </w:tc>
        <w:tc>
          <w:tcPr>
            <w:tcW w:w="7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09"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3064"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840"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138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75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六、科学技术支出</w:t>
            </w:r>
          </w:p>
        </w:tc>
        <w:tc>
          <w:tcPr>
            <w:tcW w:w="988"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38</w:t>
            </w:r>
          </w:p>
        </w:tc>
        <w:tc>
          <w:tcPr>
            <w:tcW w:w="7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09"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3064"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840"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c>
          <w:tcPr>
            <w:tcW w:w="138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75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七、文化旅游体育与传媒支出</w:t>
            </w:r>
          </w:p>
        </w:tc>
        <w:tc>
          <w:tcPr>
            <w:tcW w:w="988"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39</w:t>
            </w:r>
          </w:p>
        </w:tc>
        <w:tc>
          <w:tcPr>
            <w:tcW w:w="7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09"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3064"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840"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8</w:t>
            </w:r>
          </w:p>
        </w:tc>
        <w:tc>
          <w:tcPr>
            <w:tcW w:w="138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75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八、社会保障和就业支出</w:t>
            </w:r>
          </w:p>
        </w:tc>
        <w:tc>
          <w:tcPr>
            <w:tcW w:w="988"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40</w:t>
            </w:r>
          </w:p>
        </w:tc>
        <w:tc>
          <w:tcPr>
            <w:tcW w:w="7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3.41</w:t>
            </w:r>
          </w:p>
        </w:tc>
        <w:tc>
          <w:tcPr>
            <w:tcW w:w="9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3.41</w:t>
            </w:r>
          </w:p>
        </w:tc>
        <w:tc>
          <w:tcPr>
            <w:tcW w:w="709"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3064"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840"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9</w:t>
            </w:r>
          </w:p>
        </w:tc>
        <w:tc>
          <w:tcPr>
            <w:tcW w:w="138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75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九、卫生健康支出</w:t>
            </w:r>
          </w:p>
        </w:tc>
        <w:tc>
          <w:tcPr>
            <w:tcW w:w="988"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41</w:t>
            </w:r>
          </w:p>
        </w:tc>
        <w:tc>
          <w:tcPr>
            <w:tcW w:w="7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1.48</w:t>
            </w:r>
          </w:p>
        </w:tc>
        <w:tc>
          <w:tcPr>
            <w:tcW w:w="9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1.48</w:t>
            </w:r>
          </w:p>
        </w:tc>
        <w:tc>
          <w:tcPr>
            <w:tcW w:w="709"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3064"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840"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10</w:t>
            </w:r>
          </w:p>
        </w:tc>
        <w:tc>
          <w:tcPr>
            <w:tcW w:w="138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75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十、节能环保支出</w:t>
            </w:r>
          </w:p>
        </w:tc>
        <w:tc>
          <w:tcPr>
            <w:tcW w:w="988"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42</w:t>
            </w:r>
          </w:p>
        </w:tc>
        <w:tc>
          <w:tcPr>
            <w:tcW w:w="7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09"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3064"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840"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11</w:t>
            </w:r>
          </w:p>
        </w:tc>
        <w:tc>
          <w:tcPr>
            <w:tcW w:w="138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75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十一、城乡社区支出</w:t>
            </w:r>
          </w:p>
        </w:tc>
        <w:tc>
          <w:tcPr>
            <w:tcW w:w="988"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43</w:t>
            </w:r>
          </w:p>
        </w:tc>
        <w:tc>
          <w:tcPr>
            <w:tcW w:w="7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09"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3064"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840"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12</w:t>
            </w:r>
          </w:p>
        </w:tc>
        <w:tc>
          <w:tcPr>
            <w:tcW w:w="138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75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十二、农林水支出</w:t>
            </w:r>
          </w:p>
        </w:tc>
        <w:tc>
          <w:tcPr>
            <w:tcW w:w="988"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44</w:t>
            </w:r>
          </w:p>
        </w:tc>
        <w:tc>
          <w:tcPr>
            <w:tcW w:w="7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09"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3064"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840"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13</w:t>
            </w:r>
          </w:p>
        </w:tc>
        <w:tc>
          <w:tcPr>
            <w:tcW w:w="138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75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十三、交通运输支出</w:t>
            </w:r>
          </w:p>
        </w:tc>
        <w:tc>
          <w:tcPr>
            <w:tcW w:w="988"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45</w:t>
            </w:r>
          </w:p>
        </w:tc>
        <w:tc>
          <w:tcPr>
            <w:tcW w:w="7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09"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3064"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840"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14</w:t>
            </w:r>
          </w:p>
        </w:tc>
        <w:tc>
          <w:tcPr>
            <w:tcW w:w="138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75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十四、资源勘探工业信息等支出</w:t>
            </w:r>
          </w:p>
        </w:tc>
        <w:tc>
          <w:tcPr>
            <w:tcW w:w="988"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46</w:t>
            </w:r>
          </w:p>
        </w:tc>
        <w:tc>
          <w:tcPr>
            <w:tcW w:w="7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09"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3064"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840"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15</w:t>
            </w:r>
          </w:p>
        </w:tc>
        <w:tc>
          <w:tcPr>
            <w:tcW w:w="138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75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十五、商业服务业等支出</w:t>
            </w:r>
          </w:p>
        </w:tc>
        <w:tc>
          <w:tcPr>
            <w:tcW w:w="988"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47</w:t>
            </w:r>
          </w:p>
        </w:tc>
        <w:tc>
          <w:tcPr>
            <w:tcW w:w="7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09"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3064"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840"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16</w:t>
            </w:r>
          </w:p>
        </w:tc>
        <w:tc>
          <w:tcPr>
            <w:tcW w:w="138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75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十六、金融支出</w:t>
            </w:r>
          </w:p>
        </w:tc>
        <w:tc>
          <w:tcPr>
            <w:tcW w:w="988"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48</w:t>
            </w:r>
          </w:p>
        </w:tc>
        <w:tc>
          <w:tcPr>
            <w:tcW w:w="7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09"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3064"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840"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17</w:t>
            </w:r>
          </w:p>
        </w:tc>
        <w:tc>
          <w:tcPr>
            <w:tcW w:w="138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75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十七、援助其他地区支出</w:t>
            </w:r>
          </w:p>
        </w:tc>
        <w:tc>
          <w:tcPr>
            <w:tcW w:w="988"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49</w:t>
            </w:r>
          </w:p>
        </w:tc>
        <w:tc>
          <w:tcPr>
            <w:tcW w:w="7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09"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3064"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840"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18</w:t>
            </w:r>
          </w:p>
        </w:tc>
        <w:tc>
          <w:tcPr>
            <w:tcW w:w="138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75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十八、自然资源海洋气象等支出</w:t>
            </w:r>
          </w:p>
        </w:tc>
        <w:tc>
          <w:tcPr>
            <w:tcW w:w="988"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50</w:t>
            </w:r>
          </w:p>
        </w:tc>
        <w:tc>
          <w:tcPr>
            <w:tcW w:w="7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09"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3064"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840"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19</w:t>
            </w:r>
          </w:p>
        </w:tc>
        <w:tc>
          <w:tcPr>
            <w:tcW w:w="138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75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十九、住房保障支出</w:t>
            </w:r>
          </w:p>
        </w:tc>
        <w:tc>
          <w:tcPr>
            <w:tcW w:w="988"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51</w:t>
            </w:r>
          </w:p>
        </w:tc>
        <w:tc>
          <w:tcPr>
            <w:tcW w:w="7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09"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3064"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840"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20</w:t>
            </w:r>
          </w:p>
        </w:tc>
        <w:tc>
          <w:tcPr>
            <w:tcW w:w="138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75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二十、粮油物资储备支出</w:t>
            </w:r>
          </w:p>
        </w:tc>
        <w:tc>
          <w:tcPr>
            <w:tcW w:w="988"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52</w:t>
            </w:r>
          </w:p>
        </w:tc>
        <w:tc>
          <w:tcPr>
            <w:tcW w:w="7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09"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3064"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840"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21</w:t>
            </w:r>
          </w:p>
        </w:tc>
        <w:tc>
          <w:tcPr>
            <w:tcW w:w="138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75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二十一、国有资本经营预算支出</w:t>
            </w:r>
          </w:p>
        </w:tc>
        <w:tc>
          <w:tcPr>
            <w:tcW w:w="988"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53</w:t>
            </w:r>
          </w:p>
        </w:tc>
        <w:tc>
          <w:tcPr>
            <w:tcW w:w="7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09"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3064"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840"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22</w:t>
            </w:r>
          </w:p>
        </w:tc>
        <w:tc>
          <w:tcPr>
            <w:tcW w:w="138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75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二十二、灾害防治及应急管理支出</w:t>
            </w:r>
          </w:p>
        </w:tc>
        <w:tc>
          <w:tcPr>
            <w:tcW w:w="988"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54</w:t>
            </w:r>
          </w:p>
        </w:tc>
        <w:tc>
          <w:tcPr>
            <w:tcW w:w="7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09"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3064"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840"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23</w:t>
            </w:r>
          </w:p>
        </w:tc>
        <w:tc>
          <w:tcPr>
            <w:tcW w:w="138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75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二十三、其他支出</w:t>
            </w:r>
          </w:p>
        </w:tc>
        <w:tc>
          <w:tcPr>
            <w:tcW w:w="988"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55</w:t>
            </w:r>
          </w:p>
        </w:tc>
        <w:tc>
          <w:tcPr>
            <w:tcW w:w="7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09"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3064"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　</w:t>
            </w:r>
          </w:p>
        </w:tc>
        <w:tc>
          <w:tcPr>
            <w:tcW w:w="840"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24</w:t>
            </w:r>
          </w:p>
        </w:tc>
        <w:tc>
          <w:tcPr>
            <w:tcW w:w="138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75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二十四、债务还本支出</w:t>
            </w:r>
          </w:p>
        </w:tc>
        <w:tc>
          <w:tcPr>
            <w:tcW w:w="988"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56</w:t>
            </w:r>
          </w:p>
        </w:tc>
        <w:tc>
          <w:tcPr>
            <w:tcW w:w="7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09"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3064"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840"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25</w:t>
            </w:r>
          </w:p>
        </w:tc>
        <w:tc>
          <w:tcPr>
            <w:tcW w:w="138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75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二十五、债务付息支出</w:t>
            </w:r>
          </w:p>
        </w:tc>
        <w:tc>
          <w:tcPr>
            <w:tcW w:w="988"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57</w:t>
            </w:r>
          </w:p>
        </w:tc>
        <w:tc>
          <w:tcPr>
            <w:tcW w:w="7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09"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3064"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840"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26</w:t>
            </w:r>
          </w:p>
        </w:tc>
        <w:tc>
          <w:tcPr>
            <w:tcW w:w="138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75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二十六、抗疫特别国债安排的支出</w:t>
            </w:r>
          </w:p>
        </w:tc>
        <w:tc>
          <w:tcPr>
            <w:tcW w:w="988"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58</w:t>
            </w:r>
          </w:p>
        </w:tc>
        <w:tc>
          <w:tcPr>
            <w:tcW w:w="7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09"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3064"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本年收入合计</w:t>
            </w:r>
          </w:p>
        </w:tc>
        <w:tc>
          <w:tcPr>
            <w:tcW w:w="840"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27</w:t>
            </w:r>
          </w:p>
        </w:tc>
        <w:tc>
          <w:tcPr>
            <w:tcW w:w="138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55.46</w:t>
            </w:r>
          </w:p>
        </w:tc>
        <w:tc>
          <w:tcPr>
            <w:tcW w:w="3759" w:type="dxa"/>
            <w:tcBorders>
              <w:top w:val="nil"/>
              <w:left w:val="nil"/>
              <w:bottom w:val="single" w:color="000000" w:sz="4" w:space="0"/>
              <w:right w:val="single" w:color="000000" w:sz="4" w:space="0"/>
            </w:tcBorders>
            <w:noWrap w:val="0"/>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本年支出合计</w:t>
            </w:r>
          </w:p>
        </w:tc>
        <w:tc>
          <w:tcPr>
            <w:tcW w:w="988"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59</w:t>
            </w:r>
          </w:p>
        </w:tc>
        <w:tc>
          <w:tcPr>
            <w:tcW w:w="7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67.69</w:t>
            </w:r>
          </w:p>
        </w:tc>
        <w:tc>
          <w:tcPr>
            <w:tcW w:w="9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67.69</w:t>
            </w:r>
          </w:p>
        </w:tc>
        <w:tc>
          <w:tcPr>
            <w:tcW w:w="709"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3064"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年初财政拨款结转和结余</w:t>
            </w:r>
          </w:p>
        </w:tc>
        <w:tc>
          <w:tcPr>
            <w:tcW w:w="840"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28</w:t>
            </w:r>
          </w:p>
        </w:tc>
        <w:tc>
          <w:tcPr>
            <w:tcW w:w="138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12.23</w:t>
            </w:r>
          </w:p>
        </w:tc>
        <w:tc>
          <w:tcPr>
            <w:tcW w:w="375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年末财政拨款结转和结余</w:t>
            </w:r>
          </w:p>
        </w:tc>
        <w:tc>
          <w:tcPr>
            <w:tcW w:w="988"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60</w:t>
            </w:r>
          </w:p>
        </w:tc>
        <w:tc>
          <w:tcPr>
            <w:tcW w:w="7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09"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3064"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一般公共预算财政拨款</w:t>
            </w:r>
          </w:p>
        </w:tc>
        <w:tc>
          <w:tcPr>
            <w:tcW w:w="840"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29</w:t>
            </w:r>
          </w:p>
        </w:tc>
        <w:tc>
          <w:tcPr>
            <w:tcW w:w="138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12.23</w:t>
            </w:r>
          </w:p>
        </w:tc>
        <w:tc>
          <w:tcPr>
            <w:tcW w:w="375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988"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61</w:t>
            </w:r>
          </w:p>
        </w:tc>
        <w:tc>
          <w:tcPr>
            <w:tcW w:w="7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09"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3064"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政府性基金预算财政拨款</w:t>
            </w:r>
          </w:p>
        </w:tc>
        <w:tc>
          <w:tcPr>
            <w:tcW w:w="840"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30</w:t>
            </w:r>
          </w:p>
        </w:tc>
        <w:tc>
          <w:tcPr>
            <w:tcW w:w="138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75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988"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62</w:t>
            </w:r>
          </w:p>
        </w:tc>
        <w:tc>
          <w:tcPr>
            <w:tcW w:w="7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09"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3064"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国有资本经营预算财政拨款</w:t>
            </w:r>
          </w:p>
        </w:tc>
        <w:tc>
          <w:tcPr>
            <w:tcW w:w="840"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31</w:t>
            </w:r>
          </w:p>
        </w:tc>
        <w:tc>
          <w:tcPr>
            <w:tcW w:w="138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75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988"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63</w:t>
            </w:r>
          </w:p>
        </w:tc>
        <w:tc>
          <w:tcPr>
            <w:tcW w:w="7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9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09"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3064"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总计</w:t>
            </w:r>
          </w:p>
        </w:tc>
        <w:tc>
          <w:tcPr>
            <w:tcW w:w="840" w:type="dxa"/>
            <w:gridSpan w:val="2"/>
            <w:tcBorders>
              <w:top w:val="nil"/>
              <w:left w:val="nil"/>
              <w:bottom w:val="single" w:color="000000" w:sz="8"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32</w:t>
            </w:r>
          </w:p>
        </w:tc>
        <w:tc>
          <w:tcPr>
            <w:tcW w:w="138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67.69</w:t>
            </w:r>
          </w:p>
        </w:tc>
        <w:tc>
          <w:tcPr>
            <w:tcW w:w="3759" w:type="dxa"/>
            <w:tcBorders>
              <w:top w:val="nil"/>
              <w:left w:val="nil"/>
              <w:bottom w:val="single" w:color="000000" w:sz="4" w:space="0"/>
              <w:right w:val="single" w:color="000000" w:sz="4" w:space="0"/>
            </w:tcBorders>
            <w:noWrap w:val="0"/>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总计</w:t>
            </w:r>
          </w:p>
        </w:tc>
        <w:tc>
          <w:tcPr>
            <w:tcW w:w="988" w:type="dxa"/>
            <w:gridSpan w:val="2"/>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64</w:t>
            </w:r>
          </w:p>
        </w:tc>
        <w:tc>
          <w:tcPr>
            <w:tcW w:w="7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67.69</w:t>
            </w:r>
          </w:p>
        </w:tc>
        <w:tc>
          <w:tcPr>
            <w:tcW w:w="95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67.69</w:t>
            </w:r>
          </w:p>
        </w:tc>
        <w:tc>
          <w:tcPr>
            <w:tcW w:w="709"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13984" w:type="dxa"/>
            <w:gridSpan w:val="13"/>
            <w:tcBorders>
              <w:top w:val="nil"/>
              <w:left w:val="nil"/>
              <w:bottom w:val="nil"/>
              <w:right w:val="nil"/>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w:t>
            </w:r>
            <w:r>
              <w:rPr>
                <w:rFonts w:hint="eastAsia" w:ascii="宋体" w:hAnsi="宋体" w:cs="Arial"/>
                <w:color w:val="000000"/>
                <w:kern w:val="0"/>
                <w:sz w:val="22"/>
                <w:lang w:eastAsia="zh-CN"/>
              </w:rPr>
              <w:t>单位</w:t>
            </w:r>
            <w:r>
              <w:rPr>
                <w:rFonts w:hint="eastAsia" w:ascii="宋体" w:hAnsi="宋体" w:cs="Arial"/>
                <w:color w:val="000000"/>
                <w:kern w:val="0"/>
                <w:sz w:val="22"/>
              </w:rPr>
              <w:t>本年度一般公共预算财政拨款、政府性基金预算财政拨款和国有资本经营预算财政拨款的总收支和年末结转结余情况。本表金额转换为万元时，因四舍五入可能存在尾差。</w:t>
            </w:r>
          </w:p>
        </w:tc>
      </w:tr>
    </w:tbl>
    <w:p>
      <w:r>
        <w:br w:type="page"/>
      </w:r>
    </w:p>
    <w:tbl>
      <w:tblPr>
        <w:tblStyle w:val="5"/>
        <w:tblW w:w="0" w:type="auto"/>
        <w:tblInd w:w="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8"/>
        <w:gridCol w:w="328"/>
        <w:gridCol w:w="330"/>
        <w:gridCol w:w="5757"/>
        <w:gridCol w:w="1519"/>
        <w:gridCol w:w="2366"/>
        <w:gridCol w:w="27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373" w:type="dxa"/>
            <w:gridSpan w:val="7"/>
            <w:tcBorders>
              <w:top w:val="nil"/>
              <w:left w:val="nil"/>
              <w:bottom w:val="nil"/>
              <w:right w:val="nil"/>
            </w:tcBorders>
            <w:noWrap w:val="0"/>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8"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328"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33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5757"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519"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2366"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2745" w:type="dxa"/>
            <w:tcBorders>
              <w:top w:val="nil"/>
              <w:left w:val="nil"/>
              <w:bottom w:val="nil"/>
              <w:right w:val="nil"/>
            </w:tcBorders>
            <w:noWrap w:val="0"/>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743" w:type="dxa"/>
            <w:gridSpan w:val="4"/>
            <w:tcBorders>
              <w:top w:val="nil"/>
              <w:left w:val="nil"/>
              <w:bottom w:val="nil"/>
              <w:right w:val="nil"/>
            </w:tcBorders>
            <w:noWrap w:val="0"/>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lang w:eastAsia="zh-CN"/>
              </w:rPr>
              <w:t>单位</w:t>
            </w:r>
            <w:r>
              <w:rPr>
                <w:rFonts w:hint="eastAsia" w:ascii="宋体" w:hAnsi="宋体" w:cs="Arial"/>
                <w:color w:val="000000"/>
                <w:kern w:val="0"/>
                <w:sz w:val="20"/>
                <w:szCs w:val="20"/>
              </w:rPr>
              <w:t>：许昌市工商行政管理局信息中心</w:t>
            </w:r>
          </w:p>
        </w:tc>
        <w:tc>
          <w:tcPr>
            <w:tcW w:w="1519"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2366"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2745" w:type="dxa"/>
            <w:tcBorders>
              <w:top w:val="nil"/>
              <w:left w:val="nil"/>
              <w:bottom w:val="nil"/>
              <w:right w:val="nil"/>
            </w:tcBorders>
            <w:noWrap w:val="0"/>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74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6630" w:type="dxa"/>
            <w:gridSpan w:val="3"/>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86" w:type="dxa"/>
            <w:gridSpan w:val="3"/>
            <w:vMerge w:val="restart"/>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功能分类科目编码</w:t>
            </w:r>
          </w:p>
        </w:tc>
        <w:tc>
          <w:tcPr>
            <w:tcW w:w="5757"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1519"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小计</w:t>
            </w:r>
          </w:p>
        </w:tc>
        <w:tc>
          <w:tcPr>
            <w:tcW w:w="2366"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基本支出</w:t>
            </w:r>
          </w:p>
        </w:tc>
        <w:tc>
          <w:tcPr>
            <w:tcW w:w="2745"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86" w:type="dxa"/>
            <w:gridSpan w:val="3"/>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5757"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519"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2366"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274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86" w:type="dxa"/>
            <w:gridSpan w:val="3"/>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5757"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519"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2366"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274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743" w:type="dxa"/>
            <w:gridSpan w:val="4"/>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1519"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2366"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2745"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743" w:type="dxa"/>
            <w:gridSpan w:val="4"/>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519" w:type="dxa"/>
            <w:tcBorders>
              <w:top w:val="nil"/>
              <w:left w:val="nil"/>
              <w:bottom w:val="single" w:color="000000" w:sz="4" w:space="0"/>
              <w:right w:val="single" w:color="000000" w:sz="4" w:space="0"/>
            </w:tcBorders>
            <w:noWrap w:val="0"/>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67.69</w:t>
            </w:r>
          </w:p>
        </w:tc>
        <w:tc>
          <w:tcPr>
            <w:tcW w:w="2366" w:type="dxa"/>
            <w:tcBorders>
              <w:top w:val="nil"/>
              <w:left w:val="nil"/>
              <w:bottom w:val="single" w:color="000000" w:sz="4" w:space="0"/>
              <w:right w:val="single" w:color="000000" w:sz="4" w:space="0"/>
            </w:tcBorders>
            <w:noWrap w:val="0"/>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67.69</w:t>
            </w:r>
          </w:p>
        </w:tc>
        <w:tc>
          <w:tcPr>
            <w:tcW w:w="2745" w:type="dxa"/>
            <w:tcBorders>
              <w:top w:val="nil"/>
              <w:left w:val="nil"/>
              <w:bottom w:val="single" w:color="000000" w:sz="4" w:space="0"/>
              <w:right w:val="single" w:color="000000" w:sz="4" w:space="0"/>
            </w:tcBorders>
            <w:noWrap w:val="0"/>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201</w:t>
            </w:r>
          </w:p>
        </w:tc>
        <w:tc>
          <w:tcPr>
            <w:tcW w:w="5757"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一般公共服务支出</w:t>
            </w:r>
          </w:p>
        </w:tc>
        <w:tc>
          <w:tcPr>
            <w:tcW w:w="15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62.80</w:t>
            </w:r>
          </w:p>
        </w:tc>
        <w:tc>
          <w:tcPr>
            <w:tcW w:w="23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62.80</w:t>
            </w:r>
          </w:p>
        </w:tc>
        <w:tc>
          <w:tcPr>
            <w:tcW w:w="274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20129</w:t>
            </w:r>
          </w:p>
        </w:tc>
        <w:tc>
          <w:tcPr>
            <w:tcW w:w="5757"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群众团体事务</w:t>
            </w:r>
          </w:p>
        </w:tc>
        <w:tc>
          <w:tcPr>
            <w:tcW w:w="15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0.27</w:t>
            </w:r>
          </w:p>
        </w:tc>
        <w:tc>
          <w:tcPr>
            <w:tcW w:w="23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0.27</w:t>
            </w:r>
          </w:p>
        </w:tc>
        <w:tc>
          <w:tcPr>
            <w:tcW w:w="274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2012906</w:t>
            </w:r>
          </w:p>
        </w:tc>
        <w:tc>
          <w:tcPr>
            <w:tcW w:w="5757"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工会事务</w:t>
            </w:r>
          </w:p>
        </w:tc>
        <w:tc>
          <w:tcPr>
            <w:tcW w:w="15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0.27</w:t>
            </w:r>
          </w:p>
        </w:tc>
        <w:tc>
          <w:tcPr>
            <w:tcW w:w="23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0.27</w:t>
            </w:r>
          </w:p>
        </w:tc>
        <w:tc>
          <w:tcPr>
            <w:tcW w:w="274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20138</w:t>
            </w:r>
          </w:p>
        </w:tc>
        <w:tc>
          <w:tcPr>
            <w:tcW w:w="5757"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市场监督管理事务</w:t>
            </w:r>
          </w:p>
        </w:tc>
        <w:tc>
          <w:tcPr>
            <w:tcW w:w="15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62.53</w:t>
            </w:r>
          </w:p>
        </w:tc>
        <w:tc>
          <w:tcPr>
            <w:tcW w:w="23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62.53</w:t>
            </w:r>
          </w:p>
        </w:tc>
        <w:tc>
          <w:tcPr>
            <w:tcW w:w="274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2013850</w:t>
            </w:r>
          </w:p>
        </w:tc>
        <w:tc>
          <w:tcPr>
            <w:tcW w:w="5757"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事业运行</w:t>
            </w:r>
          </w:p>
        </w:tc>
        <w:tc>
          <w:tcPr>
            <w:tcW w:w="15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62.53</w:t>
            </w:r>
          </w:p>
        </w:tc>
        <w:tc>
          <w:tcPr>
            <w:tcW w:w="23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62.53</w:t>
            </w:r>
          </w:p>
        </w:tc>
        <w:tc>
          <w:tcPr>
            <w:tcW w:w="274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208</w:t>
            </w:r>
          </w:p>
        </w:tc>
        <w:tc>
          <w:tcPr>
            <w:tcW w:w="5757"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社会保障和就业支出</w:t>
            </w:r>
          </w:p>
        </w:tc>
        <w:tc>
          <w:tcPr>
            <w:tcW w:w="15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3.41</w:t>
            </w:r>
          </w:p>
        </w:tc>
        <w:tc>
          <w:tcPr>
            <w:tcW w:w="23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3.41</w:t>
            </w:r>
          </w:p>
        </w:tc>
        <w:tc>
          <w:tcPr>
            <w:tcW w:w="274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20805</w:t>
            </w:r>
          </w:p>
        </w:tc>
        <w:tc>
          <w:tcPr>
            <w:tcW w:w="5757"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行政事业单位养老支出</w:t>
            </w:r>
          </w:p>
        </w:tc>
        <w:tc>
          <w:tcPr>
            <w:tcW w:w="15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3.41</w:t>
            </w:r>
          </w:p>
        </w:tc>
        <w:tc>
          <w:tcPr>
            <w:tcW w:w="23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3.41</w:t>
            </w:r>
          </w:p>
        </w:tc>
        <w:tc>
          <w:tcPr>
            <w:tcW w:w="274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2080505</w:t>
            </w:r>
          </w:p>
        </w:tc>
        <w:tc>
          <w:tcPr>
            <w:tcW w:w="5757"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机关事业单位基本养老保险缴费支出</w:t>
            </w:r>
          </w:p>
        </w:tc>
        <w:tc>
          <w:tcPr>
            <w:tcW w:w="15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3.41</w:t>
            </w:r>
          </w:p>
        </w:tc>
        <w:tc>
          <w:tcPr>
            <w:tcW w:w="23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3.41</w:t>
            </w:r>
          </w:p>
        </w:tc>
        <w:tc>
          <w:tcPr>
            <w:tcW w:w="274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210</w:t>
            </w:r>
          </w:p>
        </w:tc>
        <w:tc>
          <w:tcPr>
            <w:tcW w:w="5757"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卫生健康支出</w:t>
            </w:r>
          </w:p>
        </w:tc>
        <w:tc>
          <w:tcPr>
            <w:tcW w:w="15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1.48</w:t>
            </w:r>
          </w:p>
        </w:tc>
        <w:tc>
          <w:tcPr>
            <w:tcW w:w="23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1.48</w:t>
            </w:r>
          </w:p>
        </w:tc>
        <w:tc>
          <w:tcPr>
            <w:tcW w:w="274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21011</w:t>
            </w:r>
          </w:p>
        </w:tc>
        <w:tc>
          <w:tcPr>
            <w:tcW w:w="5757"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行政事业单位医疗</w:t>
            </w:r>
          </w:p>
        </w:tc>
        <w:tc>
          <w:tcPr>
            <w:tcW w:w="15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1.48</w:t>
            </w:r>
          </w:p>
        </w:tc>
        <w:tc>
          <w:tcPr>
            <w:tcW w:w="23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1.48</w:t>
            </w:r>
          </w:p>
        </w:tc>
        <w:tc>
          <w:tcPr>
            <w:tcW w:w="274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2101102</w:t>
            </w:r>
          </w:p>
        </w:tc>
        <w:tc>
          <w:tcPr>
            <w:tcW w:w="5757"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事业单位医疗</w:t>
            </w:r>
          </w:p>
        </w:tc>
        <w:tc>
          <w:tcPr>
            <w:tcW w:w="15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1.48</w:t>
            </w:r>
          </w:p>
        </w:tc>
        <w:tc>
          <w:tcPr>
            <w:tcW w:w="23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1.48</w:t>
            </w:r>
          </w:p>
        </w:tc>
        <w:tc>
          <w:tcPr>
            <w:tcW w:w="274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757"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5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3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74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757"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519"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36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74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73" w:type="dxa"/>
            <w:gridSpan w:val="7"/>
            <w:tcBorders>
              <w:top w:val="nil"/>
              <w:left w:val="nil"/>
              <w:bottom w:val="nil"/>
              <w:right w:val="nil"/>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w:t>
            </w:r>
            <w:r>
              <w:rPr>
                <w:rFonts w:hint="eastAsia" w:ascii="宋体" w:hAnsi="宋体" w:cs="Arial"/>
                <w:color w:val="000000"/>
                <w:kern w:val="0"/>
                <w:sz w:val="22"/>
                <w:lang w:eastAsia="zh-CN"/>
              </w:rPr>
              <w:t>单位</w:t>
            </w:r>
            <w:r>
              <w:rPr>
                <w:rFonts w:hint="eastAsia" w:ascii="宋体" w:hAnsi="宋体" w:cs="Arial"/>
                <w:color w:val="000000"/>
                <w:kern w:val="0"/>
                <w:sz w:val="22"/>
              </w:rPr>
              <w:t>本年度一般公共预算财政拨款支出情况。本套报表金额单位转换时可能存在尾数误差。</w:t>
            </w:r>
          </w:p>
        </w:tc>
      </w:tr>
    </w:tbl>
    <w:p>
      <w:pPr>
        <w:rPr>
          <w:rFonts w:ascii="仿宋_GB2312" w:hAnsi="仿宋_GB2312" w:eastAsia="仿宋_GB2312" w:cs="仿宋_GB2312"/>
          <w:sz w:val="32"/>
          <w:szCs w:val="32"/>
        </w:rPr>
      </w:pPr>
      <w:r>
        <w:rPr>
          <w:rFonts w:ascii="仿宋_GB2312" w:hAnsi="仿宋_GB2312" w:eastAsia="仿宋_GB2312" w:cs="仿宋_GB2312"/>
          <w:sz w:val="32"/>
          <w:szCs w:val="32"/>
        </w:rPr>
        <w:br w:type="page"/>
      </w:r>
    </w:p>
    <w:tbl>
      <w:tblPr>
        <w:tblStyle w:val="5"/>
        <w:tblW w:w="0" w:type="auto"/>
        <w:tblInd w:w="-2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45"/>
        <w:gridCol w:w="60"/>
        <w:gridCol w:w="3298"/>
        <w:gridCol w:w="107"/>
        <w:gridCol w:w="840"/>
        <w:gridCol w:w="766"/>
        <w:gridCol w:w="2213"/>
        <w:gridCol w:w="221"/>
        <w:gridCol w:w="545"/>
        <w:gridCol w:w="716"/>
        <w:gridCol w:w="314"/>
        <w:gridCol w:w="3570"/>
        <w:gridCol w:w="7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362" w:type="dxa"/>
            <w:gridSpan w:val="13"/>
            <w:tcBorders>
              <w:top w:val="nil"/>
              <w:left w:val="nil"/>
              <w:bottom w:val="nil"/>
              <w:right w:val="nil"/>
            </w:tcBorders>
            <w:noWrap w:val="0"/>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一般公共预算财政拨款基本支出决算</w:t>
            </w:r>
            <w:r>
              <w:rPr>
                <w:rFonts w:hint="eastAsia" w:ascii="宋体" w:hAnsi="宋体" w:cs="Arial"/>
                <w:color w:val="000000"/>
                <w:kern w:val="0"/>
                <w:sz w:val="30"/>
                <w:szCs w:val="30"/>
                <w:lang w:eastAsia="zh-CN"/>
              </w:rPr>
              <w:t>明细</w:t>
            </w:r>
            <w:r>
              <w:rPr>
                <w:rFonts w:hint="eastAsia" w:ascii="宋体" w:hAnsi="宋体" w:cs="Arial"/>
                <w:color w:val="000000"/>
                <w:kern w:val="0"/>
                <w:sz w:val="30"/>
                <w:szCs w:val="30"/>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05" w:type="dxa"/>
            <w:gridSpan w:val="2"/>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3298"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947" w:type="dxa"/>
            <w:gridSpan w:val="2"/>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766"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2434" w:type="dxa"/>
            <w:gridSpan w:val="2"/>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545"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716"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4651" w:type="dxa"/>
            <w:gridSpan w:val="3"/>
            <w:tcBorders>
              <w:top w:val="nil"/>
              <w:left w:val="nil"/>
              <w:bottom w:val="nil"/>
              <w:right w:val="nil"/>
            </w:tcBorders>
            <w:noWrap w:val="0"/>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250" w:type="dxa"/>
            <w:gridSpan w:val="5"/>
            <w:tcBorders>
              <w:top w:val="nil"/>
              <w:left w:val="nil"/>
              <w:bottom w:val="single" w:color="000000" w:sz="4" w:space="0"/>
              <w:right w:val="nil"/>
            </w:tcBorders>
            <w:noWrap w:val="0"/>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lang w:eastAsia="zh-CN"/>
              </w:rPr>
              <w:t>单位</w:t>
            </w:r>
            <w:r>
              <w:rPr>
                <w:rFonts w:hint="eastAsia" w:ascii="宋体" w:hAnsi="宋体" w:cs="Arial"/>
                <w:color w:val="000000"/>
                <w:kern w:val="0"/>
                <w:sz w:val="20"/>
                <w:szCs w:val="20"/>
              </w:rPr>
              <w:t>：许昌市工商行政管理局信息中心</w:t>
            </w:r>
          </w:p>
        </w:tc>
        <w:tc>
          <w:tcPr>
            <w:tcW w:w="766"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2434" w:type="dxa"/>
            <w:gridSpan w:val="2"/>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545"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5367" w:type="dxa"/>
            <w:gridSpan w:val="4"/>
            <w:tcBorders>
              <w:top w:val="nil"/>
              <w:left w:val="nil"/>
              <w:bottom w:val="single" w:color="000000" w:sz="4" w:space="0"/>
              <w:right w:val="nil"/>
            </w:tcBorders>
            <w:noWrap w:val="0"/>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5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人员经费</w:t>
            </w:r>
          </w:p>
        </w:tc>
        <w:tc>
          <w:tcPr>
            <w:tcW w:w="9112" w:type="dxa"/>
            <w:gridSpan w:val="8"/>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45" w:type="dxa"/>
            <w:vMerge w:val="restart"/>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科目编码</w:t>
            </w:r>
          </w:p>
        </w:tc>
        <w:tc>
          <w:tcPr>
            <w:tcW w:w="3465" w:type="dxa"/>
            <w:gridSpan w:val="3"/>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840"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决算数</w:t>
            </w:r>
          </w:p>
        </w:tc>
        <w:tc>
          <w:tcPr>
            <w:tcW w:w="766"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科目编码</w:t>
            </w:r>
          </w:p>
        </w:tc>
        <w:tc>
          <w:tcPr>
            <w:tcW w:w="2213"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766" w:type="dxa"/>
            <w:gridSpan w:val="2"/>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决算数</w:t>
            </w:r>
          </w:p>
        </w:tc>
        <w:tc>
          <w:tcPr>
            <w:tcW w:w="1030" w:type="dxa"/>
            <w:gridSpan w:val="2"/>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科目编码</w:t>
            </w:r>
          </w:p>
        </w:tc>
        <w:tc>
          <w:tcPr>
            <w:tcW w:w="3570"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767"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4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3465" w:type="dxa"/>
            <w:gridSpan w:val="3"/>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84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766"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2213"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766" w:type="dxa"/>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030" w:type="dxa"/>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357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767"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5"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301</w:t>
            </w:r>
          </w:p>
        </w:tc>
        <w:tc>
          <w:tcPr>
            <w:tcW w:w="3465"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工资福利支出</w:t>
            </w:r>
          </w:p>
        </w:tc>
        <w:tc>
          <w:tcPr>
            <w:tcW w:w="8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55.58</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302</w:t>
            </w:r>
          </w:p>
        </w:tc>
        <w:tc>
          <w:tcPr>
            <w:tcW w:w="2213"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商品和服务支出</w:t>
            </w:r>
          </w:p>
        </w:tc>
        <w:tc>
          <w:tcPr>
            <w:tcW w:w="76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12.12</w:t>
            </w:r>
          </w:p>
        </w:tc>
        <w:tc>
          <w:tcPr>
            <w:tcW w:w="103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307</w:t>
            </w:r>
          </w:p>
        </w:tc>
        <w:tc>
          <w:tcPr>
            <w:tcW w:w="357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债务利息及费用支出</w:t>
            </w:r>
          </w:p>
        </w:tc>
        <w:tc>
          <w:tcPr>
            <w:tcW w:w="76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5"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30101</w:t>
            </w:r>
          </w:p>
        </w:tc>
        <w:tc>
          <w:tcPr>
            <w:tcW w:w="3465"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基本工资</w:t>
            </w:r>
          </w:p>
        </w:tc>
        <w:tc>
          <w:tcPr>
            <w:tcW w:w="8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13.81</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30201</w:t>
            </w:r>
          </w:p>
        </w:tc>
        <w:tc>
          <w:tcPr>
            <w:tcW w:w="2213"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办公费</w:t>
            </w:r>
          </w:p>
        </w:tc>
        <w:tc>
          <w:tcPr>
            <w:tcW w:w="76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7.13</w:t>
            </w:r>
          </w:p>
        </w:tc>
        <w:tc>
          <w:tcPr>
            <w:tcW w:w="103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30701</w:t>
            </w:r>
          </w:p>
        </w:tc>
        <w:tc>
          <w:tcPr>
            <w:tcW w:w="357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国内债务付息</w:t>
            </w:r>
          </w:p>
        </w:tc>
        <w:tc>
          <w:tcPr>
            <w:tcW w:w="76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5"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30102</w:t>
            </w:r>
          </w:p>
        </w:tc>
        <w:tc>
          <w:tcPr>
            <w:tcW w:w="3465"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津贴补贴</w:t>
            </w:r>
          </w:p>
        </w:tc>
        <w:tc>
          <w:tcPr>
            <w:tcW w:w="8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3.61</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30202</w:t>
            </w:r>
          </w:p>
        </w:tc>
        <w:tc>
          <w:tcPr>
            <w:tcW w:w="2213"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印刷费</w:t>
            </w:r>
          </w:p>
        </w:tc>
        <w:tc>
          <w:tcPr>
            <w:tcW w:w="76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0.23</w:t>
            </w:r>
          </w:p>
        </w:tc>
        <w:tc>
          <w:tcPr>
            <w:tcW w:w="103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30702</w:t>
            </w:r>
          </w:p>
        </w:tc>
        <w:tc>
          <w:tcPr>
            <w:tcW w:w="357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国外债务付息</w:t>
            </w:r>
          </w:p>
        </w:tc>
        <w:tc>
          <w:tcPr>
            <w:tcW w:w="76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5"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30103</w:t>
            </w:r>
          </w:p>
        </w:tc>
        <w:tc>
          <w:tcPr>
            <w:tcW w:w="3465"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奖金</w:t>
            </w:r>
          </w:p>
        </w:tc>
        <w:tc>
          <w:tcPr>
            <w:tcW w:w="8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19.56</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30203</w:t>
            </w:r>
          </w:p>
        </w:tc>
        <w:tc>
          <w:tcPr>
            <w:tcW w:w="2213"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咨询费</w:t>
            </w:r>
          </w:p>
        </w:tc>
        <w:tc>
          <w:tcPr>
            <w:tcW w:w="76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3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310</w:t>
            </w:r>
          </w:p>
        </w:tc>
        <w:tc>
          <w:tcPr>
            <w:tcW w:w="357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资本性支出</w:t>
            </w:r>
          </w:p>
        </w:tc>
        <w:tc>
          <w:tcPr>
            <w:tcW w:w="76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5"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30106</w:t>
            </w:r>
          </w:p>
        </w:tc>
        <w:tc>
          <w:tcPr>
            <w:tcW w:w="3465"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伙食补助费</w:t>
            </w:r>
          </w:p>
        </w:tc>
        <w:tc>
          <w:tcPr>
            <w:tcW w:w="8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30204</w:t>
            </w:r>
          </w:p>
        </w:tc>
        <w:tc>
          <w:tcPr>
            <w:tcW w:w="2213"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手续费</w:t>
            </w:r>
          </w:p>
        </w:tc>
        <w:tc>
          <w:tcPr>
            <w:tcW w:w="76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3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31001</w:t>
            </w:r>
          </w:p>
        </w:tc>
        <w:tc>
          <w:tcPr>
            <w:tcW w:w="357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房屋建筑物购建</w:t>
            </w:r>
          </w:p>
        </w:tc>
        <w:tc>
          <w:tcPr>
            <w:tcW w:w="76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5"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30107</w:t>
            </w:r>
          </w:p>
        </w:tc>
        <w:tc>
          <w:tcPr>
            <w:tcW w:w="3465"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绩效工资</w:t>
            </w:r>
          </w:p>
        </w:tc>
        <w:tc>
          <w:tcPr>
            <w:tcW w:w="8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8.78</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30205</w:t>
            </w:r>
          </w:p>
        </w:tc>
        <w:tc>
          <w:tcPr>
            <w:tcW w:w="2213"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水费</w:t>
            </w:r>
          </w:p>
        </w:tc>
        <w:tc>
          <w:tcPr>
            <w:tcW w:w="76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3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31002</w:t>
            </w:r>
          </w:p>
        </w:tc>
        <w:tc>
          <w:tcPr>
            <w:tcW w:w="357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办公设备购置</w:t>
            </w:r>
          </w:p>
        </w:tc>
        <w:tc>
          <w:tcPr>
            <w:tcW w:w="76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5"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30108</w:t>
            </w:r>
          </w:p>
        </w:tc>
        <w:tc>
          <w:tcPr>
            <w:tcW w:w="3465"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机关事业单位基本养老保险缴费</w:t>
            </w:r>
          </w:p>
        </w:tc>
        <w:tc>
          <w:tcPr>
            <w:tcW w:w="8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3.45</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30206</w:t>
            </w:r>
          </w:p>
        </w:tc>
        <w:tc>
          <w:tcPr>
            <w:tcW w:w="2213"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电费</w:t>
            </w:r>
          </w:p>
        </w:tc>
        <w:tc>
          <w:tcPr>
            <w:tcW w:w="76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3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31003</w:t>
            </w:r>
          </w:p>
        </w:tc>
        <w:tc>
          <w:tcPr>
            <w:tcW w:w="357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专用设备购置</w:t>
            </w:r>
          </w:p>
        </w:tc>
        <w:tc>
          <w:tcPr>
            <w:tcW w:w="76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5"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30109</w:t>
            </w:r>
          </w:p>
        </w:tc>
        <w:tc>
          <w:tcPr>
            <w:tcW w:w="3465"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职业年金缴费</w:t>
            </w:r>
          </w:p>
        </w:tc>
        <w:tc>
          <w:tcPr>
            <w:tcW w:w="8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1.55</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30207</w:t>
            </w:r>
          </w:p>
        </w:tc>
        <w:tc>
          <w:tcPr>
            <w:tcW w:w="2213"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邮电费</w:t>
            </w:r>
          </w:p>
        </w:tc>
        <w:tc>
          <w:tcPr>
            <w:tcW w:w="76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1.65</w:t>
            </w:r>
          </w:p>
        </w:tc>
        <w:tc>
          <w:tcPr>
            <w:tcW w:w="103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31005</w:t>
            </w:r>
          </w:p>
        </w:tc>
        <w:tc>
          <w:tcPr>
            <w:tcW w:w="357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基础设施建设</w:t>
            </w:r>
          </w:p>
        </w:tc>
        <w:tc>
          <w:tcPr>
            <w:tcW w:w="76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5"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30110</w:t>
            </w:r>
          </w:p>
        </w:tc>
        <w:tc>
          <w:tcPr>
            <w:tcW w:w="3465"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职工基本医疗保险缴费</w:t>
            </w:r>
          </w:p>
        </w:tc>
        <w:tc>
          <w:tcPr>
            <w:tcW w:w="8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1.67</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30208</w:t>
            </w:r>
          </w:p>
        </w:tc>
        <w:tc>
          <w:tcPr>
            <w:tcW w:w="2213"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取暖费</w:t>
            </w:r>
          </w:p>
        </w:tc>
        <w:tc>
          <w:tcPr>
            <w:tcW w:w="76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3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31006</w:t>
            </w:r>
          </w:p>
        </w:tc>
        <w:tc>
          <w:tcPr>
            <w:tcW w:w="357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大型修缮</w:t>
            </w:r>
          </w:p>
        </w:tc>
        <w:tc>
          <w:tcPr>
            <w:tcW w:w="76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5"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30111</w:t>
            </w:r>
          </w:p>
        </w:tc>
        <w:tc>
          <w:tcPr>
            <w:tcW w:w="3465"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公务员医疗补助缴费</w:t>
            </w:r>
          </w:p>
        </w:tc>
        <w:tc>
          <w:tcPr>
            <w:tcW w:w="8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30209</w:t>
            </w:r>
          </w:p>
        </w:tc>
        <w:tc>
          <w:tcPr>
            <w:tcW w:w="2213"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物业管理费</w:t>
            </w:r>
          </w:p>
        </w:tc>
        <w:tc>
          <w:tcPr>
            <w:tcW w:w="76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3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31007</w:t>
            </w:r>
          </w:p>
        </w:tc>
        <w:tc>
          <w:tcPr>
            <w:tcW w:w="357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信息网络及软件购置更新</w:t>
            </w:r>
          </w:p>
        </w:tc>
        <w:tc>
          <w:tcPr>
            <w:tcW w:w="76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5"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30112</w:t>
            </w:r>
          </w:p>
        </w:tc>
        <w:tc>
          <w:tcPr>
            <w:tcW w:w="3465"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其他社会保障缴费</w:t>
            </w:r>
          </w:p>
        </w:tc>
        <w:tc>
          <w:tcPr>
            <w:tcW w:w="8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0.02</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30211</w:t>
            </w:r>
          </w:p>
        </w:tc>
        <w:tc>
          <w:tcPr>
            <w:tcW w:w="2213"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差旅费</w:t>
            </w:r>
          </w:p>
        </w:tc>
        <w:tc>
          <w:tcPr>
            <w:tcW w:w="76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0.39</w:t>
            </w:r>
          </w:p>
        </w:tc>
        <w:tc>
          <w:tcPr>
            <w:tcW w:w="103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31008</w:t>
            </w:r>
          </w:p>
        </w:tc>
        <w:tc>
          <w:tcPr>
            <w:tcW w:w="357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物资储备</w:t>
            </w:r>
          </w:p>
        </w:tc>
        <w:tc>
          <w:tcPr>
            <w:tcW w:w="76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5"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30113</w:t>
            </w:r>
          </w:p>
        </w:tc>
        <w:tc>
          <w:tcPr>
            <w:tcW w:w="3465"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住房公积金</w:t>
            </w:r>
          </w:p>
        </w:tc>
        <w:tc>
          <w:tcPr>
            <w:tcW w:w="8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3.14</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30212</w:t>
            </w:r>
          </w:p>
        </w:tc>
        <w:tc>
          <w:tcPr>
            <w:tcW w:w="2213"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因公出国（境）费用</w:t>
            </w:r>
          </w:p>
        </w:tc>
        <w:tc>
          <w:tcPr>
            <w:tcW w:w="76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3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31009</w:t>
            </w:r>
          </w:p>
        </w:tc>
        <w:tc>
          <w:tcPr>
            <w:tcW w:w="357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土地补偿</w:t>
            </w:r>
          </w:p>
        </w:tc>
        <w:tc>
          <w:tcPr>
            <w:tcW w:w="76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5"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30114</w:t>
            </w:r>
          </w:p>
        </w:tc>
        <w:tc>
          <w:tcPr>
            <w:tcW w:w="3465"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医疗费</w:t>
            </w:r>
          </w:p>
        </w:tc>
        <w:tc>
          <w:tcPr>
            <w:tcW w:w="8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30213</w:t>
            </w:r>
          </w:p>
        </w:tc>
        <w:tc>
          <w:tcPr>
            <w:tcW w:w="2213"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维修（护）费</w:t>
            </w:r>
          </w:p>
        </w:tc>
        <w:tc>
          <w:tcPr>
            <w:tcW w:w="76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1.44</w:t>
            </w:r>
          </w:p>
        </w:tc>
        <w:tc>
          <w:tcPr>
            <w:tcW w:w="103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31010</w:t>
            </w:r>
          </w:p>
        </w:tc>
        <w:tc>
          <w:tcPr>
            <w:tcW w:w="357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安置补助</w:t>
            </w:r>
          </w:p>
        </w:tc>
        <w:tc>
          <w:tcPr>
            <w:tcW w:w="76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5"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30199</w:t>
            </w:r>
          </w:p>
        </w:tc>
        <w:tc>
          <w:tcPr>
            <w:tcW w:w="3465"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其他工资福利支出</w:t>
            </w:r>
          </w:p>
        </w:tc>
        <w:tc>
          <w:tcPr>
            <w:tcW w:w="8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30214</w:t>
            </w:r>
          </w:p>
        </w:tc>
        <w:tc>
          <w:tcPr>
            <w:tcW w:w="2213"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租赁费</w:t>
            </w:r>
          </w:p>
        </w:tc>
        <w:tc>
          <w:tcPr>
            <w:tcW w:w="76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3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31011</w:t>
            </w:r>
          </w:p>
        </w:tc>
        <w:tc>
          <w:tcPr>
            <w:tcW w:w="357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地上附着物和青苗补偿</w:t>
            </w:r>
          </w:p>
        </w:tc>
        <w:tc>
          <w:tcPr>
            <w:tcW w:w="76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5"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303</w:t>
            </w:r>
          </w:p>
        </w:tc>
        <w:tc>
          <w:tcPr>
            <w:tcW w:w="3465"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对个人和家庭的补助</w:t>
            </w:r>
          </w:p>
        </w:tc>
        <w:tc>
          <w:tcPr>
            <w:tcW w:w="8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30215</w:t>
            </w:r>
          </w:p>
        </w:tc>
        <w:tc>
          <w:tcPr>
            <w:tcW w:w="2213"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会议费</w:t>
            </w:r>
          </w:p>
        </w:tc>
        <w:tc>
          <w:tcPr>
            <w:tcW w:w="76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3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31012</w:t>
            </w:r>
          </w:p>
        </w:tc>
        <w:tc>
          <w:tcPr>
            <w:tcW w:w="357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拆迁补偿</w:t>
            </w:r>
          </w:p>
        </w:tc>
        <w:tc>
          <w:tcPr>
            <w:tcW w:w="76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5"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30301</w:t>
            </w:r>
          </w:p>
        </w:tc>
        <w:tc>
          <w:tcPr>
            <w:tcW w:w="3465"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离休费</w:t>
            </w:r>
          </w:p>
        </w:tc>
        <w:tc>
          <w:tcPr>
            <w:tcW w:w="8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30216</w:t>
            </w:r>
          </w:p>
        </w:tc>
        <w:tc>
          <w:tcPr>
            <w:tcW w:w="2213"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培训费</w:t>
            </w:r>
          </w:p>
        </w:tc>
        <w:tc>
          <w:tcPr>
            <w:tcW w:w="76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3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31013</w:t>
            </w:r>
          </w:p>
        </w:tc>
        <w:tc>
          <w:tcPr>
            <w:tcW w:w="357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公务用车购置</w:t>
            </w:r>
          </w:p>
        </w:tc>
        <w:tc>
          <w:tcPr>
            <w:tcW w:w="76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5"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30302</w:t>
            </w:r>
          </w:p>
        </w:tc>
        <w:tc>
          <w:tcPr>
            <w:tcW w:w="3465"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退休费</w:t>
            </w:r>
          </w:p>
        </w:tc>
        <w:tc>
          <w:tcPr>
            <w:tcW w:w="8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30217</w:t>
            </w:r>
          </w:p>
        </w:tc>
        <w:tc>
          <w:tcPr>
            <w:tcW w:w="2213"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公务接待费</w:t>
            </w:r>
          </w:p>
        </w:tc>
        <w:tc>
          <w:tcPr>
            <w:tcW w:w="76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0.05</w:t>
            </w:r>
          </w:p>
        </w:tc>
        <w:tc>
          <w:tcPr>
            <w:tcW w:w="103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31019</w:t>
            </w:r>
          </w:p>
        </w:tc>
        <w:tc>
          <w:tcPr>
            <w:tcW w:w="357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其他交通工具购置</w:t>
            </w:r>
          </w:p>
        </w:tc>
        <w:tc>
          <w:tcPr>
            <w:tcW w:w="76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5"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30303</w:t>
            </w:r>
          </w:p>
        </w:tc>
        <w:tc>
          <w:tcPr>
            <w:tcW w:w="3465"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退职（役）费</w:t>
            </w:r>
          </w:p>
        </w:tc>
        <w:tc>
          <w:tcPr>
            <w:tcW w:w="8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30218</w:t>
            </w:r>
          </w:p>
        </w:tc>
        <w:tc>
          <w:tcPr>
            <w:tcW w:w="2213"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专用材料费</w:t>
            </w:r>
          </w:p>
        </w:tc>
        <w:tc>
          <w:tcPr>
            <w:tcW w:w="76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3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31021</w:t>
            </w:r>
          </w:p>
        </w:tc>
        <w:tc>
          <w:tcPr>
            <w:tcW w:w="357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文物和陈列品购置</w:t>
            </w:r>
          </w:p>
        </w:tc>
        <w:tc>
          <w:tcPr>
            <w:tcW w:w="76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5"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30304</w:t>
            </w:r>
          </w:p>
        </w:tc>
        <w:tc>
          <w:tcPr>
            <w:tcW w:w="3465"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抚恤金</w:t>
            </w:r>
          </w:p>
        </w:tc>
        <w:tc>
          <w:tcPr>
            <w:tcW w:w="8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30224</w:t>
            </w:r>
          </w:p>
        </w:tc>
        <w:tc>
          <w:tcPr>
            <w:tcW w:w="2213"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被装购置费</w:t>
            </w:r>
          </w:p>
        </w:tc>
        <w:tc>
          <w:tcPr>
            <w:tcW w:w="76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3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31022</w:t>
            </w:r>
          </w:p>
        </w:tc>
        <w:tc>
          <w:tcPr>
            <w:tcW w:w="357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无形资产购置</w:t>
            </w:r>
          </w:p>
        </w:tc>
        <w:tc>
          <w:tcPr>
            <w:tcW w:w="76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5"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30305</w:t>
            </w:r>
          </w:p>
        </w:tc>
        <w:tc>
          <w:tcPr>
            <w:tcW w:w="3465"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生活补助</w:t>
            </w:r>
          </w:p>
        </w:tc>
        <w:tc>
          <w:tcPr>
            <w:tcW w:w="8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30225</w:t>
            </w:r>
          </w:p>
        </w:tc>
        <w:tc>
          <w:tcPr>
            <w:tcW w:w="2213"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专用燃料费</w:t>
            </w:r>
          </w:p>
        </w:tc>
        <w:tc>
          <w:tcPr>
            <w:tcW w:w="76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3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31099</w:t>
            </w:r>
          </w:p>
        </w:tc>
        <w:tc>
          <w:tcPr>
            <w:tcW w:w="357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其他资本性支出</w:t>
            </w:r>
          </w:p>
        </w:tc>
        <w:tc>
          <w:tcPr>
            <w:tcW w:w="76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5"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30306</w:t>
            </w:r>
          </w:p>
        </w:tc>
        <w:tc>
          <w:tcPr>
            <w:tcW w:w="3465"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救济费</w:t>
            </w:r>
          </w:p>
        </w:tc>
        <w:tc>
          <w:tcPr>
            <w:tcW w:w="8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30226</w:t>
            </w:r>
          </w:p>
        </w:tc>
        <w:tc>
          <w:tcPr>
            <w:tcW w:w="2213"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劳务费</w:t>
            </w:r>
          </w:p>
        </w:tc>
        <w:tc>
          <w:tcPr>
            <w:tcW w:w="76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3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399</w:t>
            </w:r>
          </w:p>
        </w:tc>
        <w:tc>
          <w:tcPr>
            <w:tcW w:w="357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其他支出</w:t>
            </w:r>
          </w:p>
        </w:tc>
        <w:tc>
          <w:tcPr>
            <w:tcW w:w="76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5"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30307</w:t>
            </w:r>
          </w:p>
        </w:tc>
        <w:tc>
          <w:tcPr>
            <w:tcW w:w="3465"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医疗费补助</w:t>
            </w:r>
          </w:p>
        </w:tc>
        <w:tc>
          <w:tcPr>
            <w:tcW w:w="8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30227</w:t>
            </w:r>
          </w:p>
        </w:tc>
        <w:tc>
          <w:tcPr>
            <w:tcW w:w="2213"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委托业务费</w:t>
            </w:r>
          </w:p>
        </w:tc>
        <w:tc>
          <w:tcPr>
            <w:tcW w:w="76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3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39906</w:t>
            </w:r>
          </w:p>
        </w:tc>
        <w:tc>
          <w:tcPr>
            <w:tcW w:w="357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赠与</w:t>
            </w:r>
          </w:p>
        </w:tc>
        <w:tc>
          <w:tcPr>
            <w:tcW w:w="76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5"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30308</w:t>
            </w:r>
          </w:p>
        </w:tc>
        <w:tc>
          <w:tcPr>
            <w:tcW w:w="3465"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助学金</w:t>
            </w:r>
          </w:p>
        </w:tc>
        <w:tc>
          <w:tcPr>
            <w:tcW w:w="8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30228</w:t>
            </w:r>
          </w:p>
        </w:tc>
        <w:tc>
          <w:tcPr>
            <w:tcW w:w="2213"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工会经费</w:t>
            </w:r>
          </w:p>
        </w:tc>
        <w:tc>
          <w:tcPr>
            <w:tcW w:w="76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0.27</w:t>
            </w:r>
          </w:p>
        </w:tc>
        <w:tc>
          <w:tcPr>
            <w:tcW w:w="103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39907</w:t>
            </w:r>
          </w:p>
        </w:tc>
        <w:tc>
          <w:tcPr>
            <w:tcW w:w="357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国家赔偿费用支出</w:t>
            </w:r>
          </w:p>
        </w:tc>
        <w:tc>
          <w:tcPr>
            <w:tcW w:w="76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5"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30309</w:t>
            </w:r>
          </w:p>
        </w:tc>
        <w:tc>
          <w:tcPr>
            <w:tcW w:w="3465"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奖励金</w:t>
            </w:r>
          </w:p>
        </w:tc>
        <w:tc>
          <w:tcPr>
            <w:tcW w:w="8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30229</w:t>
            </w:r>
          </w:p>
        </w:tc>
        <w:tc>
          <w:tcPr>
            <w:tcW w:w="2213"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福利费</w:t>
            </w:r>
          </w:p>
        </w:tc>
        <w:tc>
          <w:tcPr>
            <w:tcW w:w="76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0.24</w:t>
            </w:r>
          </w:p>
        </w:tc>
        <w:tc>
          <w:tcPr>
            <w:tcW w:w="103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39908</w:t>
            </w:r>
          </w:p>
        </w:tc>
        <w:tc>
          <w:tcPr>
            <w:tcW w:w="357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对民间非营利组织和群众性自治组织补贴</w:t>
            </w:r>
          </w:p>
        </w:tc>
        <w:tc>
          <w:tcPr>
            <w:tcW w:w="76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5"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30310</w:t>
            </w:r>
          </w:p>
        </w:tc>
        <w:tc>
          <w:tcPr>
            <w:tcW w:w="3465"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个人农业生产补贴</w:t>
            </w:r>
          </w:p>
        </w:tc>
        <w:tc>
          <w:tcPr>
            <w:tcW w:w="8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30231</w:t>
            </w:r>
          </w:p>
        </w:tc>
        <w:tc>
          <w:tcPr>
            <w:tcW w:w="2213"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公务用车运行维护费</w:t>
            </w:r>
          </w:p>
        </w:tc>
        <w:tc>
          <w:tcPr>
            <w:tcW w:w="76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0.72</w:t>
            </w:r>
          </w:p>
        </w:tc>
        <w:tc>
          <w:tcPr>
            <w:tcW w:w="103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39999</w:t>
            </w:r>
          </w:p>
        </w:tc>
        <w:tc>
          <w:tcPr>
            <w:tcW w:w="357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其他支出</w:t>
            </w:r>
          </w:p>
        </w:tc>
        <w:tc>
          <w:tcPr>
            <w:tcW w:w="76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5"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30311</w:t>
            </w:r>
          </w:p>
        </w:tc>
        <w:tc>
          <w:tcPr>
            <w:tcW w:w="3465"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代缴社会保险费</w:t>
            </w:r>
          </w:p>
        </w:tc>
        <w:tc>
          <w:tcPr>
            <w:tcW w:w="8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30239</w:t>
            </w:r>
          </w:p>
        </w:tc>
        <w:tc>
          <w:tcPr>
            <w:tcW w:w="2213"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其他交通费用</w:t>
            </w:r>
          </w:p>
        </w:tc>
        <w:tc>
          <w:tcPr>
            <w:tcW w:w="76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3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57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6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5"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30399</w:t>
            </w:r>
          </w:p>
        </w:tc>
        <w:tc>
          <w:tcPr>
            <w:tcW w:w="3465"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其他对个人和家庭的补助</w:t>
            </w:r>
          </w:p>
        </w:tc>
        <w:tc>
          <w:tcPr>
            <w:tcW w:w="8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30240</w:t>
            </w:r>
          </w:p>
        </w:tc>
        <w:tc>
          <w:tcPr>
            <w:tcW w:w="2213"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税金及附加费用</w:t>
            </w:r>
          </w:p>
        </w:tc>
        <w:tc>
          <w:tcPr>
            <w:tcW w:w="76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3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57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6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45" w:type="dxa"/>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465" w:type="dxa"/>
            <w:gridSpan w:val="3"/>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8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30299</w:t>
            </w:r>
          </w:p>
        </w:tc>
        <w:tc>
          <w:tcPr>
            <w:tcW w:w="2213"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其他商品和服务支出</w:t>
            </w:r>
          </w:p>
        </w:tc>
        <w:tc>
          <w:tcPr>
            <w:tcW w:w="766" w:type="dxa"/>
            <w:gridSpan w:val="2"/>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30" w:type="dxa"/>
            <w:gridSpan w:val="2"/>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57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76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10" w:type="dxa"/>
            <w:gridSpan w:val="4"/>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人员经费合计</w:t>
            </w:r>
          </w:p>
        </w:tc>
        <w:tc>
          <w:tcPr>
            <w:tcW w:w="8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55.58</w:t>
            </w:r>
          </w:p>
        </w:tc>
        <w:tc>
          <w:tcPr>
            <w:tcW w:w="8345" w:type="dxa"/>
            <w:gridSpan w:val="7"/>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公用经费合计</w:t>
            </w:r>
          </w:p>
        </w:tc>
        <w:tc>
          <w:tcPr>
            <w:tcW w:w="76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12.12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362" w:type="dxa"/>
            <w:gridSpan w:val="13"/>
            <w:tcBorders>
              <w:top w:val="nil"/>
              <w:left w:val="nil"/>
              <w:bottom w:val="nil"/>
              <w:right w:val="nil"/>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w:t>
            </w:r>
            <w:r>
              <w:rPr>
                <w:rFonts w:hint="eastAsia" w:ascii="宋体" w:hAnsi="宋体" w:cs="Arial"/>
                <w:color w:val="000000"/>
                <w:kern w:val="0"/>
                <w:sz w:val="22"/>
                <w:lang w:eastAsia="zh-CN"/>
              </w:rPr>
              <w:t>单位</w:t>
            </w:r>
            <w:r>
              <w:rPr>
                <w:rFonts w:hint="eastAsia" w:ascii="宋体" w:hAnsi="宋体" w:cs="Arial"/>
                <w:color w:val="000000"/>
                <w:kern w:val="0"/>
                <w:sz w:val="22"/>
              </w:rPr>
              <w:t>本年度一般公共预算财政拨款基本支出明细情况。本表金额转换为万元时，因四舍五入可能存在尾差。</w:t>
            </w:r>
          </w:p>
        </w:tc>
      </w:tr>
    </w:tbl>
    <w:p>
      <w:pPr>
        <w:rPr>
          <w:rFonts w:ascii="仿宋_GB2312" w:hAnsi="仿宋_GB2312" w:eastAsia="仿宋_GB2312" w:cs="仿宋_GB2312"/>
          <w:sz w:val="32"/>
          <w:szCs w:val="32"/>
        </w:rPr>
      </w:pPr>
      <w:r>
        <w:rPr>
          <w:rFonts w:ascii="仿宋_GB2312" w:hAnsi="仿宋_GB2312" w:eastAsia="仿宋_GB2312" w:cs="仿宋_GB2312"/>
          <w:sz w:val="32"/>
          <w:szCs w:val="32"/>
        </w:rPr>
        <w:br w:type="page"/>
      </w:r>
    </w:p>
    <w:tbl>
      <w:tblPr>
        <w:tblStyle w:val="5"/>
        <w:tblW w:w="0" w:type="auto"/>
        <w:tblInd w:w="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60"/>
        <w:gridCol w:w="1140"/>
        <w:gridCol w:w="880"/>
        <w:gridCol w:w="1240"/>
        <w:gridCol w:w="1240"/>
        <w:gridCol w:w="1060"/>
        <w:gridCol w:w="1060"/>
        <w:gridCol w:w="1300"/>
        <w:gridCol w:w="1120"/>
        <w:gridCol w:w="1180"/>
        <w:gridCol w:w="1420"/>
        <w:gridCol w:w="1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960" w:type="dxa"/>
            <w:gridSpan w:val="12"/>
            <w:tcBorders>
              <w:top w:val="nil"/>
              <w:left w:val="nil"/>
              <w:bottom w:val="nil"/>
              <w:right w:val="nil"/>
            </w:tcBorders>
            <w:noWrap w:val="0"/>
            <w:vAlign w:val="bottom"/>
          </w:tcPr>
          <w:p>
            <w:pPr>
              <w:widowControl/>
              <w:jc w:val="center"/>
              <w:rPr>
                <w:rFonts w:ascii="宋体" w:hAnsi="宋体" w:cs="Arial"/>
                <w:color w:val="000000"/>
                <w:kern w:val="0"/>
                <w:sz w:val="32"/>
                <w:szCs w:val="32"/>
              </w:rPr>
            </w:pPr>
            <w:r>
              <w:rPr>
                <w:rFonts w:hint="eastAsia" w:ascii="宋体" w:hAnsi="宋体" w:cs="Arial"/>
                <w:color w:val="000000"/>
                <w:kern w:val="0"/>
                <w:sz w:val="32"/>
                <w:szCs w:val="32"/>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6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14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88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24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24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06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06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30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12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18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2480" w:type="dxa"/>
            <w:gridSpan w:val="2"/>
            <w:tcBorders>
              <w:top w:val="nil"/>
              <w:left w:val="nil"/>
              <w:bottom w:val="nil"/>
              <w:right w:val="nil"/>
            </w:tcBorders>
            <w:noWrap w:val="0"/>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520" w:type="dxa"/>
            <w:gridSpan w:val="4"/>
            <w:tcBorders>
              <w:top w:val="nil"/>
              <w:left w:val="nil"/>
              <w:bottom w:val="nil"/>
              <w:right w:val="nil"/>
            </w:tcBorders>
            <w:noWrap w:val="0"/>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lang w:eastAsia="zh-CN"/>
              </w:rPr>
              <w:t>单位</w:t>
            </w:r>
            <w:r>
              <w:rPr>
                <w:rFonts w:hint="eastAsia" w:ascii="宋体" w:hAnsi="宋体" w:cs="Arial"/>
                <w:color w:val="000000"/>
                <w:kern w:val="0"/>
                <w:sz w:val="20"/>
                <w:szCs w:val="20"/>
              </w:rPr>
              <w:t>：许昌市工商行政管理局信息中心</w:t>
            </w:r>
          </w:p>
        </w:tc>
        <w:tc>
          <w:tcPr>
            <w:tcW w:w="124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06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06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30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12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18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2480" w:type="dxa"/>
            <w:gridSpan w:val="2"/>
            <w:tcBorders>
              <w:top w:val="nil"/>
              <w:left w:val="nil"/>
              <w:bottom w:val="single" w:color="000000" w:sz="4" w:space="0"/>
              <w:right w:val="nil"/>
            </w:tcBorders>
            <w:noWrap w:val="0"/>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820"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预算数</w:t>
            </w:r>
          </w:p>
        </w:tc>
        <w:tc>
          <w:tcPr>
            <w:tcW w:w="7140" w:type="dxa"/>
            <w:gridSpan w:val="6"/>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0" w:type="dxa"/>
            <w:vMerge w:val="restart"/>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140"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因公出国（境）费</w:t>
            </w:r>
          </w:p>
        </w:tc>
        <w:tc>
          <w:tcPr>
            <w:tcW w:w="3360" w:type="dxa"/>
            <w:gridSpan w:val="3"/>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公务用车购置及运行费</w:t>
            </w:r>
          </w:p>
        </w:tc>
        <w:tc>
          <w:tcPr>
            <w:tcW w:w="1060"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公务接待费</w:t>
            </w:r>
          </w:p>
        </w:tc>
        <w:tc>
          <w:tcPr>
            <w:tcW w:w="1060"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300"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因公出国（境）费</w:t>
            </w:r>
          </w:p>
        </w:tc>
        <w:tc>
          <w:tcPr>
            <w:tcW w:w="3720" w:type="dxa"/>
            <w:gridSpan w:val="3"/>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公务用车购置及运行费</w:t>
            </w:r>
          </w:p>
        </w:tc>
        <w:tc>
          <w:tcPr>
            <w:tcW w:w="1060"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26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14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88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小计</w:t>
            </w:r>
          </w:p>
        </w:tc>
        <w:tc>
          <w:tcPr>
            <w:tcW w:w="124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公务用车购置费</w:t>
            </w:r>
          </w:p>
        </w:tc>
        <w:tc>
          <w:tcPr>
            <w:tcW w:w="124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公务用车运行费</w:t>
            </w:r>
          </w:p>
        </w:tc>
        <w:tc>
          <w:tcPr>
            <w:tcW w:w="106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06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30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12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小计</w:t>
            </w:r>
          </w:p>
        </w:tc>
        <w:tc>
          <w:tcPr>
            <w:tcW w:w="118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公务用车购置费</w:t>
            </w:r>
          </w:p>
        </w:tc>
        <w:tc>
          <w:tcPr>
            <w:tcW w:w="142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公务用车运行费</w:t>
            </w:r>
          </w:p>
        </w:tc>
        <w:tc>
          <w:tcPr>
            <w:tcW w:w="106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0"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14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88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24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124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10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10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c>
          <w:tcPr>
            <w:tcW w:w="130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8</w:t>
            </w:r>
          </w:p>
        </w:tc>
        <w:tc>
          <w:tcPr>
            <w:tcW w:w="112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9</w:t>
            </w:r>
          </w:p>
        </w:tc>
        <w:tc>
          <w:tcPr>
            <w:tcW w:w="118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10</w:t>
            </w:r>
          </w:p>
        </w:tc>
        <w:tc>
          <w:tcPr>
            <w:tcW w:w="142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11</w:t>
            </w:r>
          </w:p>
        </w:tc>
        <w:tc>
          <w:tcPr>
            <w:tcW w:w="106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0" w:type="dxa"/>
            <w:tcBorders>
              <w:top w:val="nil"/>
              <w:left w:val="single" w:color="000000" w:sz="4" w:space="0"/>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1.10</w:t>
            </w:r>
          </w:p>
        </w:tc>
        <w:tc>
          <w:tcPr>
            <w:tcW w:w="11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12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4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1.00</w:t>
            </w:r>
          </w:p>
        </w:tc>
        <w:tc>
          <w:tcPr>
            <w:tcW w:w="10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0.10</w:t>
            </w:r>
          </w:p>
        </w:tc>
        <w:tc>
          <w:tcPr>
            <w:tcW w:w="10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0.77</w:t>
            </w:r>
          </w:p>
        </w:tc>
        <w:tc>
          <w:tcPr>
            <w:tcW w:w="130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0.72</w:t>
            </w:r>
          </w:p>
        </w:tc>
        <w:tc>
          <w:tcPr>
            <w:tcW w:w="11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2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0.72</w:t>
            </w:r>
          </w:p>
        </w:tc>
        <w:tc>
          <w:tcPr>
            <w:tcW w:w="106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960" w:type="dxa"/>
            <w:gridSpan w:val="12"/>
            <w:tcBorders>
              <w:top w:val="nil"/>
              <w:left w:val="nil"/>
              <w:bottom w:val="nil"/>
              <w:right w:val="nil"/>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w:t>
            </w:r>
            <w:r>
              <w:rPr>
                <w:rFonts w:hint="eastAsia" w:ascii="宋体" w:hAnsi="宋体" w:cs="Arial"/>
                <w:color w:val="000000"/>
                <w:kern w:val="0"/>
                <w:sz w:val="22"/>
                <w:lang w:eastAsia="zh-CN"/>
              </w:rPr>
              <w:t>单位</w:t>
            </w:r>
            <w:r>
              <w:rPr>
                <w:rFonts w:hint="eastAsia" w:ascii="宋体" w:hAnsi="宋体" w:cs="Arial"/>
                <w:color w:val="000000"/>
                <w:kern w:val="0"/>
                <w:sz w:val="22"/>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ascii="仿宋_GB2312" w:hAnsi="仿宋_GB2312" w:eastAsia="仿宋_GB2312" w:cs="仿宋_GB2312"/>
          <w:sz w:val="32"/>
          <w:szCs w:val="32"/>
        </w:rPr>
      </w:pPr>
      <w:r>
        <w:rPr>
          <w:rFonts w:ascii="仿宋_GB2312" w:hAnsi="仿宋_GB2312" w:eastAsia="仿宋_GB2312" w:cs="仿宋_GB2312"/>
          <w:sz w:val="32"/>
          <w:szCs w:val="32"/>
        </w:rPr>
        <w:br w:type="page"/>
      </w:r>
    </w:p>
    <w:tbl>
      <w:tblPr>
        <w:tblStyle w:val="5"/>
        <w:tblW w:w="0" w:type="auto"/>
        <w:tblInd w:w="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2"/>
        <w:gridCol w:w="222"/>
        <w:gridCol w:w="222"/>
        <w:gridCol w:w="2890"/>
        <w:gridCol w:w="2026"/>
        <w:gridCol w:w="1774"/>
        <w:gridCol w:w="1710"/>
        <w:gridCol w:w="1816"/>
        <w:gridCol w:w="1626"/>
        <w:gridCol w:w="20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535" w:type="dxa"/>
            <w:gridSpan w:val="10"/>
            <w:tcBorders>
              <w:top w:val="nil"/>
              <w:left w:val="nil"/>
              <w:bottom w:val="nil"/>
              <w:right w:val="nil"/>
            </w:tcBorders>
            <w:noWrap w:val="0"/>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22"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222"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222"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289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2026"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774"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71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816"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3653" w:type="dxa"/>
            <w:gridSpan w:val="2"/>
            <w:tcBorders>
              <w:top w:val="nil"/>
              <w:left w:val="nil"/>
              <w:bottom w:val="nil"/>
              <w:right w:val="nil"/>
            </w:tcBorders>
            <w:noWrap w:val="0"/>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556" w:type="dxa"/>
            <w:gridSpan w:val="4"/>
            <w:tcBorders>
              <w:top w:val="nil"/>
              <w:left w:val="nil"/>
              <w:bottom w:val="single" w:color="000000" w:sz="4" w:space="0"/>
              <w:right w:val="nil"/>
            </w:tcBorders>
            <w:noWrap w:val="0"/>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lang w:eastAsia="zh-CN"/>
              </w:rPr>
              <w:t>单位</w:t>
            </w:r>
            <w:r>
              <w:rPr>
                <w:rFonts w:hint="eastAsia" w:ascii="宋体" w:hAnsi="宋体" w:cs="Arial"/>
                <w:color w:val="000000"/>
                <w:kern w:val="0"/>
                <w:sz w:val="20"/>
                <w:szCs w:val="20"/>
              </w:rPr>
              <w:t>：许昌市工商行政管理局信息中心</w:t>
            </w:r>
          </w:p>
        </w:tc>
        <w:tc>
          <w:tcPr>
            <w:tcW w:w="2026"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774"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71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816"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3653" w:type="dxa"/>
            <w:gridSpan w:val="2"/>
            <w:tcBorders>
              <w:top w:val="nil"/>
              <w:left w:val="nil"/>
              <w:bottom w:val="single" w:color="000000" w:sz="4" w:space="0"/>
              <w:right w:val="nil"/>
            </w:tcBorders>
            <w:noWrap w:val="0"/>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56"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2026" w:type="dxa"/>
            <w:vMerge w:val="restart"/>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年初结转和结余</w:t>
            </w:r>
          </w:p>
        </w:tc>
        <w:tc>
          <w:tcPr>
            <w:tcW w:w="1774" w:type="dxa"/>
            <w:vMerge w:val="restart"/>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本年收入</w:t>
            </w:r>
          </w:p>
        </w:tc>
        <w:tc>
          <w:tcPr>
            <w:tcW w:w="5152" w:type="dxa"/>
            <w:gridSpan w:val="3"/>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本年支出</w:t>
            </w:r>
          </w:p>
        </w:tc>
        <w:tc>
          <w:tcPr>
            <w:tcW w:w="2027"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666" w:type="dxa"/>
            <w:gridSpan w:val="3"/>
            <w:vMerge w:val="restart"/>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功能分类科目编码</w:t>
            </w:r>
          </w:p>
        </w:tc>
        <w:tc>
          <w:tcPr>
            <w:tcW w:w="2890"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2026"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774"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710"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小计</w:t>
            </w:r>
          </w:p>
        </w:tc>
        <w:tc>
          <w:tcPr>
            <w:tcW w:w="1816"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基本支出</w:t>
            </w:r>
          </w:p>
        </w:tc>
        <w:tc>
          <w:tcPr>
            <w:tcW w:w="1626"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项目支出</w:t>
            </w:r>
          </w:p>
        </w:tc>
        <w:tc>
          <w:tcPr>
            <w:tcW w:w="2027"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666" w:type="dxa"/>
            <w:gridSpan w:val="3"/>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289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2026"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774"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71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816"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626"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2027"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666" w:type="dxa"/>
            <w:gridSpan w:val="3"/>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289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2026"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774"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71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816"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626"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2027"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56" w:type="dxa"/>
            <w:gridSpan w:val="4"/>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2026"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774"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71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816"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1626"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2027"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56" w:type="dxa"/>
            <w:gridSpan w:val="4"/>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2026" w:type="dxa"/>
            <w:tcBorders>
              <w:top w:val="nil"/>
              <w:left w:val="nil"/>
              <w:bottom w:val="single" w:color="000000" w:sz="4" w:space="0"/>
              <w:right w:val="single" w:color="000000" w:sz="4" w:space="0"/>
            </w:tcBorders>
            <w:noWrap w:val="0"/>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774" w:type="dxa"/>
            <w:tcBorders>
              <w:top w:val="nil"/>
              <w:left w:val="nil"/>
              <w:bottom w:val="single" w:color="000000" w:sz="4" w:space="0"/>
              <w:right w:val="single" w:color="000000" w:sz="4" w:space="0"/>
            </w:tcBorders>
            <w:noWrap w:val="0"/>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710" w:type="dxa"/>
            <w:tcBorders>
              <w:top w:val="nil"/>
              <w:left w:val="nil"/>
              <w:bottom w:val="single" w:color="000000" w:sz="4" w:space="0"/>
              <w:right w:val="single" w:color="000000" w:sz="4" w:space="0"/>
            </w:tcBorders>
            <w:noWrap w:val="0"/>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816" w:type="dxa"/>
            <w:tcBorders>
              <w:top w:val="nil"/>
              <w:left w:val="nil"/>
              <w:bottom w:val="single" w:color="000000" w:sz="4" w:space="0"/>
              <w:right w:val="single" w:color="000000" w:sz="4" w:space="0"/>
            </w:tcBorders>
            <w:noWrap w:val="0"/>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626" w:type="dxa"/>
            <w:tcBorders>
              <w:top w:val="nil"/>
              <w:left w:val="nil"/>
              <w:bottom w:val="single" w:color="000000" w:sz="4" w:space="0"/>
              <w:right w:val="single" w:color="000000" w:sz="4" w:space="0"/>
            </w:tcBorders>
            <w:noWrap w:val="0"/>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2027" w:type="dxa"/>
            <w:tcBorders>
              <w:top w:val="nil"/>
              <w:left w:val="nil"/>
              <w:bottom w:val="single" w:color="000000" w:sz="4" w:space="0"/>
              <w:right w:val="single" w:color="000000" w:sz="4" w:space="0"/>
            </w:tcBorders>
            <w:noWrap w:val="0"/>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6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89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02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7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1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62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02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6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89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02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7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1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62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02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66" w:type="dxa"/>
            <w:gridSpan w:val="3"/>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890"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02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74"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1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62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027"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14535" w:type="dxa"/>
            <w:gridSpan w:val="10"/>
            <w:tcBorders>
              <w:top w:val="nil"/>
              <w:left w:val="nil"/>
              <w:bottom w:val="nil"/>
              <w:right w:val="nil"/>
            </w:tcBorders>
            <w:noWrap w:val="0"/>
            <w:vAlign w:val="center"/>
          </w:tcPr>
          <w:p>
            <w:pPr>
              <w:widowControl/>
              <w:jc w:val="left"/>
              <w:rPr>
                <w:rFonts w:hint="eastAsia" w:ascii="宋体" w:hAnsi="宋体" w:cs="Arial"/>
                <w:color w:val="000000"/>
                <w:kern w:val="0"/>
                <w:sz w:val="22"/>
              </w:rPr>
            </w:pPr>
            <w:r>
              <w:rPr>
                <w:rFonts w:hint="eastAsia" w:ascii="宋体" w:hAnsi="宋体" w:cs="Arial"/>
                <w:color w:val="000000"/>
                <w:kern w:val="0"/>
                <w:sz w:val="22"/>
              </w:rPr>
              <w:t>注：本表反映</w:t>
            </w:r>
            <w:r>
              <w:rPr>
                <w:rFonts w:hint="eastAsia" w:ascii="宋体" w:hAnsi="宋体" w:cs="Arial"/>
                <w:color w:val="000000"/>
                <w:kern w:val="0"/>
                <w:sz w:val="22"/>
                <w:lang w:eastAsia="zh-CN"/>
              </w:rPr>
              <w:t>单位</w:t>
            </w:r>
            <w:r>
              <w:rPr>
                <w:rFonts w:hint="eastAsia" w:ascii="宋体" w:hAnsi="宋体" w:cs="Arial"/>
                <w:color w:val="000000"/>
                <w:kern w:val="0"/>
                <w:sz w:val="22"/>
              </w:rPr>
              <w:t>本年度政府性基金预算财政拨款收入、支出及结转和结余情况。本表金额转换为万元时，因四舍五入可能存在尾差。</w:t>
            </w:r>
          </w:p>
          <w:p>
            <w:pPr>
              <w:widowControl/>
              <w:jc w:val="left"/>
              <w:rPr>
                <w:rFonts w:ascii="宋体" w:hAnsi="宋体" w:cs="Arial"/>
                <w:color w:val="000000"/>
                <w:kern w:val="0"/>
                <w:sz w:val="22"/>
              </w:rPr>
            </w:pPr>
          </w:p>
        </w:tc>
      </w:tr>
    </w:tbl>
    <w:p>
      <w:pPr>
        <w:widowControl/>
        <w:jc w:val="left"/>
        <w:rPr>
          <w:rFonts w:hint="eastAsia" w:ascii="宋体" w:hAnsi="宋体" w:eastAsia="宋体" w:cs="Arial"/>
          <w:color w:val="000000"/>
          <w:kern w:val="0"/>
          <w:sz w:val="22"/>
        </w:rPr>
        <w:sectPr>
          <w:pgSz w:w="16838" w:h="11906" w:orient="landscape"/>
          <w:pgMar w:top="1797" w:right="1440" w:bottom="1797" w:left="1440" w:header="720" w:footer="720" w:gutter="0"/>
          <w:pgNumType w:fmt="numberInDash"/>
          <w:cols w:space="720" w:num="1"/>
          <w:docGrid w:type="lines" w:linePitch="312" w:charSpace="0"/>
        </w:sectPr>
      </w:pPr>
      <w:r>
        <w:rPr>
          <w:rFonts w:hint="eastAsia" w:ascii="宋体" w:hAnsi="宋体" w:eastAsia="宋体" w:cs="Arial"/>
          <w:color w:val="000000"/>
          <w:kern w:val="0"/>
          <w:sz w:val="22"/>
        </w:rPr>
        <w:t>说明：我</w:t>
      </w:r>
      <w:r>
        <w:rPr>
          <w:rFonts w:hint="eastAsia" w:ascii="宋体" w:hAnsi="宋体" w:eastAsia="宋体" w:cs="Arial"/>
          <w:color w:val="000000"/>
          <w:kern w:val="0"/>
          <w:sz w:val="22"/>
          <w:lang w:eastAsia="zh-CN"/>
        </w:rPr>
        <w:t>单位</w:t>
      </w:r>
      <w:r>
        <w:rPr>
          <w:rFonts w:hint="eastAsia" w:ascii="宋体" w:hAnsi="宋体" w:eastAsia="宋体" w:cs="Arial"/>
          <w:color w:val="000000"/>
          <w:kern w:val="0"/>
          <w:sz w:val="22"/>
        </w:rPr>
        <w:t>没有政府性基金收入，也没有使用政府性基金安排的支出，故本表无数据。</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第三部分 2021年度</w:t>
      </w:r>
      <w:r>
        <w:rPr>
          <w:rFonts w:hint="eastAsia" w:ascii="黑体" w:hAnsi="黑体" w:eastAsia="黑体" w:cs="黑体"/>
          <w:color w:val="auto"/>
          <w:sz w:val="48"/>
          <w:szCs w:val="48"/>
          <w:lang w:val="en-US" w:eastAsia="zh-CN"/>
        </w:rPr>
        <w:t>单位</w:t>
      </w:r>
      <w:r>
        <w:rPr>
          <w:rFonts w:hint="eastAsia" w:ascii="黑体" w:hAnsi="黑体" w:eastAsia="黑体" w:cs="黑体"/>
          <w:sz w:val="48"/>
          <w:szCs w:val="48"/>
        </w:rPr>
        <w:t>决算情况说明</w:t>
      </w:r>
    </w:p>
    <w:p>
      <w:pPr>
        <w:widowControl/>
        <w:jc w:val="left"/>
        <w:rPr>
          <w:rFonts w:hint="eastAsia"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hint="eastAsia"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年度收、支总计均为67.69万元。与上年度相比，收、支总计减少10.13万元，下降13.0</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%。主要原因一是财政收回存量资金，二是当年无项目经费支出。</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hint="eastAsia"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入合计55.46万元，其中：财政拨款收入55.46万元，占100%；上级补助收入0.00万元，占0.00%；事业收入0.00万元，占0.00%；经营收入0.00万元，占0.00%；附属单位上缴收入0.00万元，占0.00%；其他收入0.00万元，占0.00%。</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年度支出合计67.69万元，其中：基本支出67.69万元，占100%；项目支出0.00万元，占0.00%；上缴上级支出0.00万元，占0.00%；经营支出0.00万元，占0.00%；对附属单位补助支出0.00万元，占0.00%。</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年度财政拨款收、支总计均为67.69万元。与上年度相比，财政拨款收、支总计减少10.13万元，下降13.0</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%。主要原因一是财政调减当年预算，二是当年无项目经费支出。</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年度一般公共预算财政拨款支出67.69万元，占支出合计的100%。与上年度相比，一般公共预算财政拨款支出减少4.51万元，下降</w:t>
      </w:r>
      <w:r>
        <w:rPr>
          <w:rFonts w:hint="eastAsia" w:ascii="仿宋_GB2312" w:hAnsi="仿宋_GB2312" w:eastAsia="仿宋_GB2312" w:cs="仿宋_GB2312"/>
          <w:sz w:val="32"/>
          <w:szCs w:val="32"/>
          <w:lang w:val="en-US" w:eastAsia="zh-CN"/>
        </w:rPr>
        <w:t>6.25</w:t>
      </w:r>
      <w:r>
        <w:rPr>
          <w:rFonts w:hint="eastAsia" w:ascii="仿宋_GB2312" w:hAnsi="仿宋_GB2312" w:eastAsia="仿宋_GB2312" w:cs="仿宋_GB2312"/>
          <w:sz w:val="32"/>
          <w:szCs w:val="32"/>
        </w:rPr>
        <w:t>%。主要原因是一是财政收回存量资金，二是当年无项目经费支出。</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年度一般公共预算财政拨款支出67.69万元，主要用于以下方面：一般公共服务（类）支出62.80万元，占92.77%；社会保障和就业（类）支出3.41万元，占5.04%；卫生健康（类）支出1.48万元，占2.19%。</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年度一般公共预算财政拨款支出年初预算为60.91万元，支出决算为67.69万元，完成年初预算的111.1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1．一般公共服务（类）群众团体事务（款）工会事务（项）。</w:t>
      </w:r>
      <w:r>
        <w:rPr>
          <w:rFonts w:hint="eastAsia" w:ascii="仿宋_GB2312" w:hAnsi="仿宋_GB2312" w:eastAsia="仿宋_GB2312" w:cs="仿宋_GB2312"/>
          <w:sz w:val="32"/>
          <w:szCs w:val="32"/>
        </w:rPr>
        <w:t>年初预算为0.27万元，支出决算为0.27万元，完成年初预算的100%。决算数与年初预算数不存在差异。</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2．一般公共服务（类）市场监督管理事务（款）事业运行（项）。</w:t>
      </w:r>
      <w:r>
        <w:rPr>
          <w:rFonts w:hint="eastAsia" w:ascii="仿宋_GB2312" w:hAnsi="仿宋_GB2312" w:eastAsia="仿宋_GB2312" w:cs="仿宋_GB2312"/>
          <w:sz w:val="32"/>
          <w:szCs w:val="32"/>
        </w:rPr>
        <w:t>年初预算为55.58万元，支出决算为62.53万元，完成年初预算的112.50%。决算数与年初预算数存在差异的主要原因是上年度未使用的经费结转到本年列支。</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3.社会保障和就业支出（类）行政事业单位养老支出（款）机关事业单位基本养老保险缴费支出（项）。</w:t>
      </w:r>
      <w:r>
        <w:rPr>
          <w:rFonts w:hint="eastAsia" w:ascii="仿宋_GB2312" w:hAnsi="仿宋_GB2312" w:eastAsia="仿宋_GB2312" w:cs="仿宋_GB2312"/>
          <w:sz w:val="32"/>
          <w:szCs w:val="32"/>
        </w:rPr>
        <w:t>年初预算为3.43万元，支出决算为3.41万元，完成年初预算的99.41%。决算数与年初预算数存在差异的主要原因是上年度未使用的经费结转到本年列支。</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4.卫生健康支出（类）行政事业单位医疗（款）事业单位医疗（项）。</w:t>
      </w:r>
      <w:r>
        <w:rPr>
          <w:rFonts w:hint="eastAsia" w:ascii="仿宋_GB2312" w:hAnsi="仿宋_GB2312" w:eastAsia="仿宋_GB2312" w:cs="仿宋_GB2312"/>
          <w:sz w:val="32"/>
          <w:szCs w:val="32"/>
        </w:rPr>
        <w:t>年初预算为1.63万元，支出决算为1.48万元，完成年初预算的90.80%。决算数与年初预算数存在差异的主要原因是上年度未使用的经费结转到本年列支。</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年度一般公共预算财政拨款基本支出67.69万元。其中：人员经费55.58万元，主要包括：基本工资、津贴补贴、</w:t>
      </w:r>
      <w:r>
        <w:rPr>
          <w:rFonts w:hint="eastAsia" w:ascii="仿宋_GB2312" w:hAnsi="仿宋_GB2312" w:eastAsia="仿宋_GB2312" w:cs="仿宋_GB2312"/>
          <w:sz w:val="32"/>
          <w:szCs w:val="32"/>
          <w:lang w:val="en-US" w:eastAsia="zh-CN"/>
        </w:rPr>
        <w:t>奖金、</w:t>
      </w:r>
      <w:r>
        <w:rPr>
          <w:rFonts w:hint="eastAsia" w:ascii="仿宋_GB2312" w:hAnsi="仿宋_GB2312" w:eastAsia="仿宋_GB2312" w:cs="仿宋_GB2312"/>
          <w:sz w:val="32"/>
          <w:szCs w:val="32"/>
        </w:rPr>
        <w:t>绩效工资、机关事业单位基本养老保险缴费、职业年金缴费、</w:t>
      </w:r>
      <w:r>
        <w:rPr>
          <w:rFonts w:hint="eastAsia" w:ascii="仿宋_GB2312" w:hAnsi="仿宋_GB2312" w:eastAsia="仿宋_GB2312" w:cs="仿宋_GB2312"/>
          <w:sz w:val="32"/>
          <w:szCs w:val="32"/>
          <w:lang w:val="en-US" w:eastAsia="zh-CN"/>
        </w:rPr>
        <w:t>职工基本医疗保险缴费、</w:t>
      </w:r>
      <w:r>
        <w:rPr>
          <w:rFonts w:hint="eastAsia" w:ascii="仿宋_GB2312" w:hAnsi="仿宋_GB2312" w:eastAsia="仿宋_GB2312" w:cs="仿宋_GB2312"/>
          <w:sz w:val="32"/>
          <w:szCs w:val="32"/>
        </w:rPr>
        <w:t>其他社会保障缴费、住房公积金；公用经费12.12万元，主要包括：办公费、</w:t>
      </w:r>
      <w:r>
        <w:rPr>
          <w:rFonts w:hint="eastAsia" w:ascii="仿宋_GB2312" w:hAnsi="仿宋_GB2312" w:eastAsia="仿宋_GB2312" w:cs="仿宋_GB2312"/>
          <w:sz w:val="32"/>
          <w:szCs w:val="32"/>
          <w:lang w:val="en-US" w:eastAsia="zh-CN"/>
        </w:rPr>
        <w:t>印刷费、</w:t>
      </w:r>
      <w:r>
        <w:rPr>
          <w:rFonts w:hint="eastAsia" w:ascii="仿宋_GB2312" w:hAnsi="仿宋_GB2312" w:eastAsia="仿宋_GB2312" w:cs="仿宋_GB2312"/>
          <w:sz w:val="32"/>
          <w:szCs w:val="32"/>
        </w:rPr>
        <w:t>邮电费、差旅费、维修（护）费、公务接待费、工会经费、福利费、公务用车运行维护费。</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年度“三公”经费财政拨款支出预算为1.10万元，支出决算为0.77万元，完成预算的70.00%。</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年度“三公”经费支出决算数与预算数存在差异的主要原因是厉行节俭，减少了“三公”经费支出。</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决算中，因公出国（境）费支出决算0.00元，占0%；公务用车购置及运行费支出决算0.72万元，完成预算的72%，占93.75%；公务接待费支出决算0.05万元，完成预算的50%，占6.25%。具体情况如下：</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1．因公出国（境）费</w:t>
      </w:r>
      <w:r>
        <w:rPr>
          <w:rFonts w:hint="eastAsia" w:ascii="仿宋_GB2312" w:hAnsi="仿宋_GB2312" w:eastAsia="仿宋_GB2312" w:cs="仿宋_GB2312"/>
          <w:sz w:val="32"/>
          <w:szCs w:val="32"/>
        </w:rPr>
        <w:t>预算为0.00万元，支出决算为0.00万元。决算数与预算数不存在差异。</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预算为1.00万元，支出决算为0.72万元，完成预算的72.00%。决算数与预算数存在差异的主要原因是厉行节约，减少了公车运行维护费支出。其中：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为0.00万元，购置车辆0辆。</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b w:val="0"/>
          <w:bCs w:val="0"/>
          <w:sz w:val="32"/>
          <w:szCs w:val="32"/>
        </w:rPr>
        <w:t>0.72</w:t>
      </w:r>
      <w:r>
        <w:rPr>
          <w:rFonts w:hint="eastAsia" w:ascii="仿宋_GB2312" w:hAnsi="仿宋_GB2312" w:eastAsia="仿宋_GB2312" w:cs="仿宋_GB2312"/>
          <w:sz w:val="32"/>
          <w:szCs w:val="32"/>
        </w:rPr>
        <w:t>万元。主要用于车辆保险、燃油</w:t>
      </w:r>
      <w:r>
        <w:rPr>
          <w:rFonts w:hint="eastAsia" w:ascii="仿宋_GB2312" w:hAnsi="宋体" w:eastAsia="仿宋_GB2312" w:cs="宋体"/>
          <w:sz w:val="32"/>
          <w:szCs w:val="32"/>
        </w:rPr>
        <w:t>、维护保养。</w:t>
      </w:r>
      <w:r>
        <w:rPr>
          <w:rFonts w:hint="eastAsia" w:ascii="仿宋_GB2312" w:hAnsi="仿宋_GB2312" w:eastAsia="仿宋_GB2312" w:cs="仿宋_GB2312"/>
          <w:sz w:val="32"/>
          <w:szCs w:val="32"/>
        </w:rPr>
        <w:t>2021年期末，单位开支财政拨款的公务用车保有量为1辆。</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预算为0.10万元，支出决算为0.05万元，完成预算的50.00%。决算数与预算数存在差异的主要原因是厉行节约，减少了公务接待费支出。其中：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外宾接待支出0.00</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年共接待国（境）外来访团组0个、来访外宾0人次（不包括陪同人员）。</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其他国内公务接待支出0.05</w:t>
      </w:r>
      <w:r>
        <w:rPr>
          <w:rFonts w:hint="eastAsia" w:ascii="仿宋_GB2312" w:hAnsi="仿宋_GB2312" w:eastAsia="仿宋_GB2312" w:cs="仿宋_GB2312"/>
          <w:sz w:val="32"/>
          <w:szCs w:val="32"/>
        </w:rPr>
        <w:t>万元。主要用于接待省市场监管局信息化工作调研。</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年共接待国内来访团组1个、来宾4人次（不包括陪同人员）。</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年度政府性基金预算财政拨款支出年初预算为0.00万元，支出决算为0.00万元。不存在项目年末结转和结余资金数额较大，情况说明：</w:t>
      </w:r>
      <w:r>
        <w:rPr>
          <w:rFonts w:hint="eastAsia" w:ascii="仿宋_GB2312" w:hAnsi="仿宋_GB2312" w:eastAsia="仿宋_GB2312" w:cs="仿宋_GB2312"/>
          <w:bCs/>
          <w:sz w:val="32"/>
          <w:szCs w:val="32"/>
        </w:rPr>
        <w:t>我</w:t>
      </w:r>
      <w:r>
        <w:rPr>
          <w:rFonts w:hint="eastAsia" w:ascii="仿宋_GB2312" w:hAnsi="仿宋_GB2312" w:eastAsia="仿宋_GB2312" w:cs="仿宋_GB2312"/>
          <w:bCs/>
          <w:sz w:val="32"/>
          <w:szCs w:val="32"/>
          <w:lang w:eastAsia="zh-CN"/>
        </w:rPr>
        <w:t>单位</w:t>
      </w:r>
      <w:r>
        <w:rPr>
          <w:rFonts w:hint="eastAsia" w:ascii="仿宋_GB2312" w:hAnsi="仿宋_GB2312" w:eastAsia="仿宋_GB2312" w:cs="仿宋_GB2312"/>
          <w:bCs/>
          <w:sz w:val="32"/>
          <w:szCs w:val="32"/>
        </w:rPr>
        <w:t>2021年度没</w:t>
      </w:r>
      <w:r>
        <w:rPr>
          <w:rFonts w:hint="eastAsia" w:ascii="仿宋_GB2312" w:hAnsi="仿宋_GB2312" w:eastAsia="仿宋_GB2312" w:cs="仿宋_GB2312"/>
          <w:sz w:val="32"/>
          <w:szCs w:val="32"/>
        </w:rPr>
        <w:t>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九、机关运行经费支出情况说明</w:t>
      </w:r>
    </w:p>
    <w:p>
      <w:pPr>
        <w:widowControl/>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十、政府采购支出情况说明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年度政府采购支出总额0.00万元，其中：政府采购货物支出0.00万元、政府采购工程支出0.00万元、政府采购服务支出0.00万元。授予中小企业合同金额0.00万元，其中：授予小微企业合同金额0.00万元。</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十一、国有资产占用情况说明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我单位共有车辆1辆，其中：省级领导干部用车0辆、主要领导干部用车0辆、机要通信用车1辆、应急保障车0辆、执法执勤用车0辆、特种专业技术用车0辆、离退休干部用车0辆、其他用车0辆；单位价值50万元以上通用设备0台（套），单位价值100万元以上专用设备0台（套）。</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十二、预算绩效情况说明</w:t>
      </w:r>
    </w:p>
    <w:p>
      <w:pPr>
        <w:widowControl/>
        <w:spacing w:line="360" w:lineRule="auto"/>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我单位按照《中共许昌市委 许昌市人民政府关于全面实施预算绩效管理的实施意见》（许发〔2021〕13号）文件要求，对本单位整体支出和项目支出开展全过程预算绩效管理。2021年度我单位纳入预算绩效管理的支出总额为60.91万元，其中：基本支出60.91万元；支出项目0个，支出金额0.00万元。开展项目绩效自评项目0个，自评金额0.00万元；纳入重点绩效评价0个，评价金额0.00万元。</w:t>
      </w:r>
    </w:p>
    <w:p>
      <w:pPr>
        <w:widowControl/>
        <w:spacing w:line="360" w:lineRule="auto"/>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（二）单位整体和项目绩效自评结果。</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按照《许昌市财政局关于开展2021年度市级预算绩效自评工作的通知》（许财效〔202</w:t>
      </w:r>
      <w:r>
        <w:rPr>
          <w:rFonts w:hint="default" w:ascii="仿宋_GB2312" w:hAnsi="仿宋_GB2312" w:eastAsia="仿宋_GB2312" w:cs="仿宋_GB2312"/>
          <w:sz w:val="32"/>
          <w:szCs w:val="32"/>
          <w:lang w:val="en"/>
        </w:rPr>
        <w:t>2</w:t>
      </w:r>
      <w:r>
        <w:rPr>
          <w:rFonts w:hint="eastAsia" w:ascii="仿宋_GB2312" w:hAnsi="仿宋_GB2312" w:eastAsia="仿宋_GB2312" w:cs="仿宋_GB2312"/>
          <w:sz w:val="32"/>
          <w:szCs w:val="32"/>
        </w:rPr>
        <w:t>〕1号）等文件精神，我单位对本单位整体绩效目标和项目支出绩效目标进行了自评。一是单位整体绩效自评情况是</w:t>
      </w:r>
      <w:r>
        <w:rPr>
          <w:rFonts w:hint="eastAsia" w:ascii="仿宋_GB2312" w:hAnsi="仿宋" w:eastAsia="仿宋_GB2312"/>
          <w:color w:val="424242"/>
          <w:sz w:val="32"/>
          <w:szCs w:val="32"/>
          <w:shd w:val="clear" w:color="auto" w:fill="FFFFFF"/>
        </w:rPr>
        <w:t>整体支出管理水平得到提升，较好的完成了年度工作目标</w:t>
      </w:r>
      <w:r>
        <w:rPr>
          <w:rFonts w:hint="eastAsia" w:ascii="仿宋_GB2312" w:hAnsi="仿宋_GB2312" w:eastAsia="仿宋_GB2312" w:cs="仿宋_GB2312"/>
          <w:sz w:val="32"/>
          <w:szCs w:val="32"/>
        </w:rPr>
        <w:t>。二是项目绩效自评情况。我单位共有0个项目批复了绩效目标。</w:t>
      </w:r>
    </w:p>
    <w:p>
      <w:pPr>
        <w:widowControl/>
        <w:spacing w:line="360" w:lineRule="auto"/>
        <w:ind w:firstLine="964" w:firstLineChars="3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（三）重点绩效评价结果。</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2021年度我单位没有开展重点绩效评价的项目。</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第四部分  名词解释</w:t>
      </w:r>
    </w:p>
    <w:p>
      <w:pPr>
        <w:jc w:val="center"/>
        <w:rPr>
          <w:rFonts w:hint="eastAsia" w:ascii="黑体" w:hAnsi="黑体" w:eastAsia="黑体" w:cs="黑体"/>
          <w:sz w:val="48"/>
          <w:szCs w:val="48"/>
        </w:rPr>
      </w:pPr>
    </w:p>
    <w:p>
      <w:pPr>
        <w:jc w:val="center"/>
        <w:outlineLvl w:val="0"/>
        <w:rPr>
          <w:rFonts w:hint="eastAsia"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keepNext w:val="0"/>
        <w:keepLines w:val="0"/>
        <w:pageBreakBefore w:val="0"/>
        <w:widowControl/>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keepNext w:val="0"/>
        <w:keepLines w:val="0"/>
        <w:pageBreakBefore w:val="0"/>
        <w:widowControl/>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keepNext w:val="0"/>
        <w:keepLines w:val="0"/>
        <w:pageBreakBefore w:val="0"/>
        <w:widowControl/>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keepNext w:val="0"/>
        <w:keepLines w:val="0"/>
        <w:pageBreakBefore w:val="0"/>
        <w:widowControl/>
        <w:kinsoku/>
        <w:wordWrap/>
        <w:overflowPunct/>
        <w:topLinePunct w:val="0"/>
        <w:autoSpaceDN/>
        <w:bidi w:val="0"/>
        <w:adjustRightInd/>
        <w:snapToGrid/>
        <w:spacing w:line="56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四、附属单位上缴收入：事业单位取得附属独立核算单位根据有关规定上缴的收入。</w:t>
      </w:r>
    </w:p>
    <w:p>
      <w:pPr>
        <w:keepNext w:val="0"/>
        <w:keepLines w:val="0"/>
        <w:pageBreakBefore w:val="0"/>
        <w:widowControl/>
        <w:kinsoku/>
        <w:wordWrap/>
        <w:overflowPunct/>
        <w:topLinePunct w:val="0"/>
        <w:autoSpaceDN/>
        <w:bidi w:val="0"/>
        <w:adjustRightInd/>
        <w:snapToGrid/>
        <w:spacing w:line="56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N/>
        <w:bidi w:val="0"/>
        <w:adjustRightInd/>
        <w:snapToGrid/>
        <w:spacing w:line="56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六、其他收入：单位取得的除“财政拨款收入”、“事业收入”、“上级补助收入”、“附属单位上缴收入”、“经营收入”以外的各项收入。</w:t>
      </w:r>
    </w:p>
    <w:p>
      <w:pPr>
        <w:keepNext w:val="0"/>
        <w:keepLines w:val="0"/>
        <w:pageBreakBefore w:val="0"/>
        <w:widowControl/>
        <w:kinsoku/>
        <w:wordWrap/>
        <w:overflowPunct/>
        <w:topLinePunct w:val="0"/>
        <w:autoSpaceDE w:val="0"/>
        <w:autoSpaceDN/>
        <w:bidi w:val="0"/>
        <w:adjustRightInd/>
        <w:snapToGrid/>
        <w:spacing w:line="560" w:lineRule="exact"/>
        <w:ind w:firstLine="640" w:firstLineChars="200"/>
        <w:jc w:val="left"/>
        <w:textAlignment w:val="auto"/>
        <w:rPr>
          <w:rFonts w:ascii="仿宋_GB2312" w:eastAsia="仿宋_GB2312"/>
          <w:color w:val="auto"/>
          <w:sz w:val="32"/>
          <w:szCs w:val="32"/>
        </w:rPr>
      </w:pPr>
      <w:r>
        <w:rPr>
          <w:rFonts w:hint="eastAsia" w:ascii="仿宋_GB2312" w:hAnsi="仿宋_GB2312" w:eastAsia="仿宋_GB2312" w:cs="仿宋_GB2312"/>
          <w:color w:val="auto"/>
          <w:sz w:val="32"/>
          <w:szCs w:val="32"/>
        </w:rPr>
        <w:t>七、</w:t>
      </w:r>
      <w:r>
        <w:rPr>
          <w:rFonts w:hint="eastAsia" w:ascii="仿宋_GB2312" w:eastAsia="仿宋_GB2312"/>
          <w:color w:val="auto"/>
          <w:sz w:val="32"/>
          <w:szCs w:val="32"/>
        </w:rPr>
        <w:t>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pageBreakBefore w:val="0"/>
        <w:widowControl/>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、基本支出：为保障机构正常运转、完成日常工作任务而发生的人员支出和公用支出。</w:t>
      </w:r>
    </w:p>
    <w:p>
      <w:pPr>
        <w:keepNext w:val="0"/>
        <w:keepLines w:val="0"/>
        <w:pageBreakBefore w:val="0"/>
        <w:widowControl/>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、项目支出：基本支出之外为完成特定行政任务和事业发展目标所发生的支出。</w:t>
      </w:r>
    </w:p>
    <w:p>
      <w:pPr>
        <w:keepNext w:val="0"/>
        <w:keepLines w:val="0"/>
        <w:pageBreakBefore w:val="0"/>
        <w:widowControl/>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十一</w:t>
      </w:r>
      <w:r>
        <w:rPr>
          <w:rFonts w:hint="eastAsia" w:ascii="仿宋_GB2312" w:hAnsi="仿宋_GB2312" w:eastAsia="仿宋_GB2312" w:cs="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十二</w:t>
      </w:r>
      <w:r>
        <w:rPr>
          <w:rFonts w:hint="eastAsia" w:ascii="仿宋_GB2312" w:hAnsi="仿宋_GB2312" w:eastAsia="仿宋_GB2312" w:cs="仿宋_GB2312"/>
          <w:sz w:val="32"/>
          <w:szCs w:val="32"/>
        </w:rPr>
        <w:t>、工资福利支出：单位支付给在职职工和编制外长期聘用人员的各类劳动报酬，以及为上述人员缴纳的各项社会保险费等。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十三</w:t>
      </w:r>
      <w:r>
        <w:rPr>
          <w:rFonts w:hint="eastAsia" w:ascii="仿宋_GB2312" w:hAnsi="仿宋_GB2312" w:eastAsia="仿宋_GB2312" w:cs="仿宋_GB2312"/>
          <w:sz w:val="32"/>
          <w:szCs w:val="32"/>
        </w:rPr>
        <w:t>、商品和服务支出：单位购买商品和服务的支出。</w:t>
      </w:r>
    </w:p>
    <w:p>
      <w:pPr>
        <w:keepNext w:val="0"/>
        <w:keepLines w:val="0"/>
        <w:pageBreakBefore w:val="0"/>
        <w:widowControl/>
        <w:kinsoku/>
        <w:wordWrap/>
        <w:overflowPunct/>
        <w:topLinePunct w:val="0"/>
        <w:autoSpaceDN/>
        <w:bidi w:val="0"/>
        <w:adjustRightInd/>
        <w:snapToGrid/>
        <w:spacing w:line="56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十四、对个人和家庭的补助支出：单位用于对个人和家庭的补助支出。</w:t>
      </w:r>
    </w:p>
    <w:p>
      <w:pPr>
        <w:keepNext w:val="0"/>
        <w:keepLines w:val="0"/>
        <w:pageBreakBefore w:val="0"/>
        <w:widowControl/>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w:t>
      </w: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rPr>
        <w:t>、年末结余：本年度或以前年度预算安排，已执行完毕或因客观条件发生变化无法按原预算安排实施，不需要再使用或无法按原预算安排继续使用的资金。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- 2 -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- 2 -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jNzc3YTRmMDRiOWVjMDkxNzUyZGJmYjE3YmRiMjEifQ=="/>
  </w:docVars>
  <w:rsids>
    <w:rsidRoot w:val="00172A27"/>
    <w:rsid w:val="3DCFA3D2"/>
    <w:rsid w:val="595A61C1"/>
    <w:rsid w:val="704D52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2"/>
      <w:lang w:val="en-US" w:eastAsia="zh-CN" w:bidi="ar-SA"/>
    </w:rPr>
  </w:style>
  <w:style w:type="character" w:default="1" w:styleId="6">
    <w:name w:val="Default Paragraph Font"/>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link w:val="9"/>
    <w:uiPriority w:val="0"/>
    <w:rPr>
      <w:kern w:val="2"/>
      <w:sz w:val="18"/>
      <w:szCs w:val="18"/>
    </w:rPr>
  </w:style>
  <w:style w:type="paragraph" w:styleId="3">
    <w:name w:val="footer"/>
    <w:basedOn w:val="1"/>
    <w:link w:val="10"/>
    <w:uiPriority w:val="0"/>
    <w:pPr>
      <w:tabs>
        <w:tab w:val="center" w:pos="4153"/>
        <w:tab w:val="right" w:pos="8306"/>
      </w:tabs>
      <w:snapToGrid w:val="0"/>
      <w:jc w:val="left"/>
    </w:pPr>
    <w:rPr>
      <w:kern w:val="2"/>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kern w:val="2"/>
      <w:sz w:val="18"/>
      <w:szCs w:val="18"/>
    </w:rPr>
  </w:style>
  <w:style w:type="character" w:styleId="7">
    <w:name w:val="FollowedHyperlink"/>
    <w:uiPriority w:val="0"/>
    <w:rPr>
      <w:color w:val="800080"/>
      <w:u w:val="single"/>
    </w:rPr>
  </w:style>
  <w:style w:type="character" w:styleId="8">
    <w:name w:val="Hyperlink"/>
    <w:uiPriority w:val="0"/>
    <w:rPr>
      <w:color w:val="0000FF"/>
      <w:u w:val="single"/>
    </w:rPr>
  </w:style>
  <w:style w:type="character" w:customStyle="1" w:styleId="9">
    <w:name w:val="批注框文本 Char Char"/>
    <w:link w:val="2"/>
    <w:uiPriority w:val="0"/>
    <w:rPr>
      <w:kern w:val="2"/>
      <w:sz w:val="18"/>
      <w:szCs w:val="18"/>
    </w:rPr>
  </w:style>
  <w:style w:type="character" w:customStyle="1" w:styleId="10">
    <w:name w:val="页脚 Char Char"/>
    <w:link w:val="3"/>
    <w:uiPriority w:val="0"/>
    <w:rPr>
      <w:kern w:val="2"/>
      <w:sz w:val="18"/>
      <w:szCs w:val="18"/>
    </w:rPr>
  </w:style>
  <w:style w:type="character" w:customStyle="1" w:styleId="11">
    <w:name w:val="页眉 Char Char"/>
    <w:link w:val="4"/>
    <w:uiPriority w:val="0"/>
    <w:rPr>
      <w:kern w:val="2"/>
      <w:sz w:val="18"/>
      <w:szCs w:val="18"/>
    </w:rPr>
  </w:style>
  <w:style w:type="character" w:customStyle="1" w:styleId="12">
    <w:name w:val="font01"/>
    <w:uiPriority w:val="0"/>
    <w:rPr>
      <w:rFonts w:hint="eastAsia" w:ascii="宋体" w:hAnsi="宋体" w:eastAsia="宋体" w:cs="宋体"/>
      <w:color w:val="000000"/>
      <w:sz w:val="22"/>
      <w:szCs w:val="22"/>
      <w:u w:val="none"/>
    </w:rPr>
  </w:style>
  <w:style w:type="character" w:customStyle="1" w:styleId="13">
    <w:name w:val="font11"/>
    <w:uiPriority w:val="0"/>
    <w:rPr>
      <w:rFonts w:hint="eastAsia" w:ascii="宋体" w:hAnsi="宋体" w:eastAsia="宋体" w:cs="宋体"/>
      <w:color w:val="000000"/>
      <w:sz w:val="20"/>
      <w:szCs w:val="20"/>
      <w:u w:val="none"/>
    </w:rPr>
  </w:style>
  <w:style w:type="character" w:customStyle="1" w:styleId="14">
    <w:name w:val="font51"/>
    <w:uiPriority w:val="0"/>
    <w:rPr>
      <w:rFonts w:hint="eastAsia" w:ascii="宋体" w:hAnsi="宋体" w:eastAsia="宋体" w:cs="宋体"/>
      <w:color w:val="000000"/>
      <w:sz w:val="24"/>
      <w:szCs w:val="24"/>
      <w:u w:val="none"/>
    </w:rPr>
  </w:style>
  <w:style w:type="character" w:customStyle="1" w:styleId="15">
    <w:name w:val="font41"/>
    <w:uiPriority w:val="0"/>
    <w:rPr>
      <w:rFonts w:hint="eastAsia" w:ascii="宋体" w:hAnsi="宋体" w:eastAsia="宋体" w:cs="宋体"/>
      <w:color w:val="000000"/>
      <w:sz w:val="24"/>
      <w:szCs w:val="24"/>
      <w:u w:val="none"/>
    </w:rPr>
  </w:style>
  <w:style w:type="character" w:customStyle="1" w:styleId="16">
    <w:name w:val="font21"/>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27</Pages>
  <Words>7290</Words>
  <Characters>8714</Characters>
  <Lines>79</Lines>
  <Paragraphs>22</Paragraphs>
  <TotalTime>22.6666666666667</TotalTime>
  <ScaleCrop>false</ScaleCrop>
  <LinksUpToDate>false</LinksUpToDate>
  <CharactersWithSpaces>9445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2007-11-30T11:41:00Z</dcterms:created>
  <dc:creator>管理者</dc:creator>
  <cp:lastModifiedBy>悟の</cp:lastModifiedBy>
  <cp:lastPrinted>2018-07-26T02:50:00Z</cp:lastPrinted>
  <dcterms:modified xsi:type="dcterms:W3CDTF">2023-05-29T02:59:48Z</dcterms:modified>
  <dc:title>2021年度</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1F1107E71A6E4495AB9E4A5583681935_13</vt:lpwstr>
  </property>
</Properties>
</file>