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许昌市城市规划建设档案馆单位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许昌市城市规划建设档案馆</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许昌市城市规划建设档案馆</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许昌市城市规划建设档案馆于1996年5月经许昌市人民政府办公室批准成立（许政办</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1996</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90号），事业性质，科级规格，经费实行全额预算管理，隶属许昌市</w:t>
      </w:r>
      <w:r>
        <w:rPr>
          <w:rFonts w:hint="eastAsia" w:ascii="仿宋_GB2312" w:eastAsia="仿宋_GB2312"/>
          <w:color w:val="auto"/>
          <w:sz w:val="32"/>
          <w:szCs w:val="32"/>
          <w:highlight w:val="none"/>
          <w:lang w:eastAsia="zh-CN"/>
        </w:rPr>
        <w:t>自然资源和规划</w:t>
      </w:r>
      <w:r>
        <w:rPr>
          <w:rFonts w:hint="eastAsia" w:ascii="仿宋_GB2312" w:eastAsia="仿宋_GB2312"/>
          <w:color w:val="auto"/>
          <w:sz w:val="32"/>
          <w:szCs w:val="32"/>
          <w:highlight w:val="none"/>
        </w:rPr>
        <w:t>局二级机构。其主要工作职责：接收征集和保管许昌市规划区域内的具有永久、长期保管和利用价值的城市规划建设管理档案资料，并对接收进馆的档案资料进行科学分类管理，积极开发档案信息资源，为全市城市规划建设管理和社会经济发展服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许昌市城市规划建设档案馆</w:t>
      </w:r>
      <w:r>
        <w:rPr>
          <w:rFonts w:hint="eastAsia" w:ascii="仿宋_GB2312" w:hAnsi="仿宋_GB2312" w:eastAsia="仿宋_GB2312" w:cs="仿宋_GB2312"/>
          <w:color w:val="auto"/>
          <w:kern w:val="0"/>
          <w:sz w:val="32"/>
          <w:szCs w:val="32"/>
          <w:highlight w:val="none"/>
          <w:lang w:val="en-US" w:eastAsia="zh-CN"/>
        </w:rPr>
        <w:t>内设机构1个，包括：办公室。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rPr>
        <w:t>许昌市城市规划建设档案馆</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许昌市城市规划建设档案馆</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ind w:firstLine="5700" w:firstLineChars="1900"/>
              <w:jc w:val="both"/>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320"/>
        <w:gridCol w:w="1320"/>
        <w:gridCol w:w="1315"/>
        <w:gridCol w:w="1315"/>
        <w:gridCol w:w="1315"/>
        <w:gridCol w:w="1315"/>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105.33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575"/>
        <w:gridCol w:w="1575"/>
        <w:gridCol w:w="1569"/>
        <w:gridCol w:w="1569"/>
        <w:gridCol w:w="1569"/>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36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9"/>
        <w:gridCol w:w="521"/>
        <w:gridCol w:w="1016"/>
        <w:gridCol w:w="3932"/>
        <w:gridCol w:w="521"/>
        <w:gridCol w:w="1146"/>
        <w:gridCol w:w="1188"/>
        <w:gridCol w:w="982"/>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6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49" w:type="dxa"/>
            <w:gridSpan w:val="5"/>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4214"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4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4214"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9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66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5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9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8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5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105.33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7.60</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7.60</w:t>
            </w: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2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3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11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112.93</w:t>
            </w:r>
          </w:p>
        </w:tc>
        <w:tc>
          <w:tcPr>
            <w:tcW w:w="9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63"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3353"/>
        <w:gridCol w:w="2884"/>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7"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99" w:type="dxa"/>
            <w:gridSpan w:val="3"/>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53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9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53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74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3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8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5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3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3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112.93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95.40</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33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2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90.93</w:t>
            </w:r>
          </w:p>
        </w:tc>
        <w:tc>
          <w:tcPr>
            <w:tcW w:w="25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87"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519" w:left="1440" w:header="720" w:footer="720" w:gutter="0"/>
          <w:pgNumType w:fmt="numberInDash"/>
          <w:cols w:space="720" w:num="1"/>
          <w:docGrid w:type="lines" w:linePitch="312" w:charSpace="0"/>
        </w:sectPr>
      </w:pPr>
    </w:p>
    <w:tbl>
      <w:tblPr>
        <w:tblStyle w:val="5"/>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75"/>
        <w:gridCol w:w="841"/>
        <w:gridCol w:w="766"/>
        <w:gridCol w:w="2416"/>
        <w:gridCol w:w="749"/>
        <w:gridCol w:w="766"/>
        <w:gridCol w:w="4396"/>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79" w:type="dxa"/>
            <w:gridSpan w:val="7"/>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513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79"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513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8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4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96.47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74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43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5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5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3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8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105.10</w:t>
            </w:r>
          </w:p>
        </w:tc>
        <w:tc>
          <w:tcPr>
            <w:tcW w:w="909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1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tbl>
      <w:tblPr>
        <w:tblStyle w:val="5"/>
        <w:tblpPr w:leftFromText="180" w:rightFromText="180" w:vertAnchor="text" w:horzAnchor="page" w:tblpX="1576" w:tblpY="51"/>
        <w:tblOverlap w:val="never"/>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6"/>
        <w:gridCol w:w="1884"/>
        <w:gridCol w:w="1819"/>
        <w:gridCol w:w="1819"/>
        <w:gridCol w:w="1819"/>
        <w:gridCol w:w="1819"/>
        <w:gridCol w:w="1819"/>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2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8" w:type="dxa"/>
            <w:gridSpan w:val="4"/>
            <w:tcBorders>
              <w:top w:val="nil"/>
              <w:left w:val="nil"/>
              <w:bottom w:val="nil"/>
              <w:right w:val="nil"/>
            </w:tcBorders>
            <w:noWrap/>
            <w:vAlign w:val="bottom"/>
          </w:tcPr>
          <w:p>
            <w:pPr>
              <w:jc w:val="left"/>
              <w:rPr>
                <w:rFonts w:hint="eastAsia" w:ascii="Arial" w:hAnsi="Arial" w:cs="Arial"/>
                <w:i w:val="0"/>
                <w:iCs w:val="0"/>
                <w:color w:val="auto"/>
                <w:sz w:val="20"/>
                <w:szCs w:val="20"/>
                <w:highlight w:val="none"/>
                <w:u w:val="none"/>
              </w:rPr>
            </w:pPr>
          </w:p>
        </w:tc>
        <w:tc>
          <w:tcPr>
            <w:tcW w:w="727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：许昌市城市规划建设档案馆</w:t>
            </w:r>
          </w:p>
        </w:tc>
        <w:tc>
          <w:tcPr>
            <w:tcW w:w="727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8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45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8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8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8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1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8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5"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112.93</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olor w:val="auto"/>
          <w:sz w:val="32"/>
          <w:szCs w:val="24"/>
          <w:highlight w:val="none"/>
        </w:rPr>
        <w:t>8.76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7.2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我单位调出一人，人员经费支出相应减少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lang w:val="en-US"/>
        </w:rPr>
        <w:t>105.33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lang w:val="en-US"/>
        </w:rPr>
        <w:t>105.33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olor w:val="auto"/>
          <w:sz w:val="32"/>
          <w:szCs w:val="24"/>
          <w:highlight w:val="none"/>
          <w:lang w:val="en-US"/>
        </w:rPr>
        <w:t>8.76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lang w:val="en-US"/>
        </w:rPr>
        <w:t>7.2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我单位调出一人，人员经费支出相应减少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olor w:val="auto"/>
          <w:sz w:val="32"/>
          <w:szCs w:val="24"/>
          <w:highlight w:val="none"/>
          <w:lang w:val="en-US"/>
        </w:rPr>
        <w:t>1.37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我单位调出一人，人员经费支出相应减少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一般公共服务（类）支出0.58万元，占0.51%；社会保障和就业支出（类）支出14.03万元，占12.42%；卫生健康支出（类）支出2.92万元，占2.59%；城乡社区支出（类）支出95.40万元，占84.48%。</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113.18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lang w:val="en-US"/>
        </w:rPr>
        <w:t>99.78</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0.58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0.58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7.58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153.13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社保每年都会进行调整</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6.45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95.56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社保基数每年都会进行调整</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3.33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87.69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社保基数每年都会进行调整</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年初预算为0万元，支出决算为4.47万元。决算数与年初预算数存在差异的主要原因是是人员经费支出增加。</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6．城乡社区支出（类）城乡社区规划与管理（款）城乡社区规划与管理（项）。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97.57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90.93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93.19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我单位2021年度调出一人，费用相应减少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112.93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lang w:val="en-US"/>
        </w:rPr>
        <w:t>105.1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基本工资、津贴补贴、奖金、绩效工资、机关事业单位基本养老保险缴费、职工基本医疗保险缴费、其他社会保障缴费、住房公积金、退休费；</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7.83</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办公费、咨询费、水费、邮电费、培训费、委托业务费、工会经费、福利费。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2021年度“三公”经费支出决算数与预算数不存在差异。因公出国（境）团组数0个，累计0人次。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不存在项目年末结转和结余资金数额较大情况</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情况说明：</w:t>
      </w:r>
      <w:r>
        <w:rPr>
          <w:rFonts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单位</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年度没有政府性基金收入，也没有使用政府性基金安排的支出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许昌市城市规划建设档案馆按照《中共许昌市委 许昌市人民政府关于全面实施预算绩效管理的实施意见》（许发〔2021〕13号）文件要求，对本单位整体支出和项目支出开展全过程预算绩效管理。2021年我单位纳入预算绩效管理的支出总额为112.93万元，其中：基本支出112.93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严格履行预算绩效管理主体责任，以绩效目标为导向，做好绩效运行监控，提升绩效自评质量。为确保绩效评价工作顺利开展，我单位进一步加强制度建设，提升自评质量，使绩效管理取得新成效。一是我馆进一步明确了对绩效考核工作的目标，使我单位的各项工作有标准、有措施的稳步开展，并及时报送相关绩效目标。二是不断加强过程监控，对基本支出采取半年报方式监控整体绩效运行信息。三是健全绩效管理工作机制，明确职责分工，积极参加财政单位组织的专题培训，提高单位自身绩效管理工作水平。四是加强宣传，树立全单位绩效管理理念，进一步增强支出责任和效率意识，全面加强预算管理优化资源配置，提高资金使用绩效和科学精细化管理水平，提升工作执行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城市规划建设档案馆对本单位整体绩效目标和项目支出绩效目标进行了自评。一是许昌市城市规划建设档案馆整体绩效自评情况，全年接收、管理并向社会提供城市规划、审批档案资料；对建设工程竣工项目竣工档案指导、审核、接收，并出具城建档案验收意见，依法全面履行城建档案馆职责，较圆满</w:t>
      </w:r>
      <w:r>
        <w:rPr>
          <w:rFonts w:hint="eastAsia" w:ascii="仿宋_GB2312" w:hAnsi="仿宋_GB2312" w:eastAsia="仿宋_GB2312" w:cs="仿宋_GB2312"/>
          <w:color w:val="auto"/>
          <w:sz w:val="32"/>
          <w:szCs w:val="32"/>
          <w:highlight w:val="none"/>
          <w:lang w:val="en-US" w:eastAsia="zh-CN"/>
        </w:rPr>
        <w:t>完成了档案管理工作的年度总体目标</w:t>
      </w:r>
      <w:r>
        <w:rPr>
          <w:rFonts w:hint="eastAsia" w:ascii="仿宋_GB2312" w:hAnsi="仿宋_GB2312" w:eastAsia="仿宋_GB2312" w:cs="仿宋_GB2312"/>
          <w:color w:val="auto"/>
          <w:sz w:val="32"/>
          <w:szCs w:val="32"/>
          <w:highlight w:val="none"/>
          <w:lang w:val="en-US" w:eastAsia="zh-CN"/>
        </w:rPr>
        <w:t>。二是项目绩效自评情况。许昌市城市规划建设档案馆共有0个项目批复了绩效目标，项目金额0万元。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337F8"/>
    <w:rsid w:val="01DC6F05"/>
    <w:rsid w:val="02A3489A"/>
    <w:rsid w:val="02CA138D"/>
    <w:rsid w:val="03116244"/>
    <w:rsid w:val="033646FC"/>
    <w:rsid w:val="03C75F80"/>
    <w:rsid w:val="03D60903"/>
    <w:rsid w:val="0478364D"/>
    <w:rsid w:val="052D2BA6"/>
    <w:rsid w:val="05337065"/>
    <w:rsid w:val="053D4C0D"/>
    <w:rsid w:val="0557532E"/>
    <w:rsid w:val="05F60F2F"/>
    <w:rsid w:val="07230354"/>
    <w:rsid w:val="0799329C"/>
    <w:rsid w:val="08397436"/>
    <w:rsid w:val="086F16A7"/>
    <w:rsid w:val="0A0F7225"/>
    <w:rsid w:val="0A2B7D82"/>
    <w:rsid w:val="0A42370D"/>
    <w:rsid w:val="0AA1691D"/>
    <w:rsid w:val="0ADC40E9"/>
    <w:rsid w:val="0AE607F4"/>
    <w:rsid w:val="0B386127"/>
    <w:rsid w:val="0B451598"/>
    <w:rsid w:val="0BEC73F4"/>
    <w:rsid w:val="0C392698"/>
    <w:rsid w:val="0CA710DF"/>
    <w:rsid w:val="0D727575"/>
    <w:rsid w:val="0F785D3B"/>
    <w:rsid w:val="10BD36F6"/>
    <w:rsid w:val="11332131"/>
    <w:rsid w:val="11BF0649"/>
    <w:rsid w:val="123E3E08"/>
    <w:rsid w:val="12E2295F"/>
    <w:rsid w:val="133212F4"/>
    <w:rsid w:val="13D22E22"/>
    <w:rsid w:val="141C208A"/>
    <w:rsid w:val="156C0326"/>
    <w:rsid w:val="15C20D9A"/>
    <w:rsid w:val="161C2DFF"/>
    <w:rsid w:val="16373578"/>
    <w:rsid w:val="16D3336B"/>
    <w:rsid w:val="17200028"/>
    <w:rsid w:val="17214184"/>
    <w:rsid w:val="17806C36"/>
    <w:rsid w:val="17A74F62"/>
    <w:rsid w:val="180718E4"/>
    <w:rsid w:val="18A47774"/>
    <w:rsid w:val="18AE08B2"/>
    <w:rsid w:val="19045B0B"/>
    <w:rsid w:val="1A8D28EB"/>
    <w:rsid w:val="1A9F2D78"/>
    <w:rsid w:val="1AF20D68"/>
    <w:rsid w:val="1B2E6FD8"/>
    <w:rsid w:val="1B877D21"/>
    <w:rsid w:val="1BC60A26"/>
    <w:rsid w:val="1BD04010"/>
    <w:rsid w:val="1C4319A9"/>
    <w:rsid w:val="1C724FE6"/>
    <w:rsid w:val="1D52543E"/>
    <w:rsid w:val="1E14234D"/>
    <w:rsid w:val="1E443B4B"/>
    <w:rsid w:val="1E994F4A"/>
    <w:rsid w:val="1EAF0224"/>
    <w:rsid w:val="1EFF32AD"/>
    <w:rsid w:val="1F2230A4"/>
    <w:rsid w:val="1F2C47BF"/>
    <w:rsid w:val="20210932"/>
    <w:rsid w:val="202448E0"/>
    <w:rsid w:val="20F614FE"/>
    <w:rsid w:val="21302EEA"/>
    <w:rsid w:val="219C3A6F"/>
    <w:rsid w:val="22376FB5"/>
    <w:rsid w:val="239D7A62"/>
    <w:rsid w:val="23E152D7"/>
    <w:rsid w:val="23EE2489"/>
    <w:rsid w:val="25356C6E"/>
    <w:rsid w:val="255D43C8"/>
    <w:rsid w:val="26714EF8"/>
    <w:rsid w:val="26876BDD"/>
    <w:rsid w:val="2714632A"/>
    <w:rsid w:val="27541E73"/>
    <w:rsid w:val="27B0539E"/>
    <w:rsid w:val="29365CF8"/>
    <w:rsid w:val="299469B3"/>
    <w:rsid w:val="2A805789"/>
    <w:rsid w:val="2ADC0D75"/>
    <w:rsid w:val="2B4A0E52"/>
    <w:rsid w:val="2C752B50"/>
    <w:rsid w:val="2C975890"/>
    <w:rsid w:val="2CBC077F"/>
    <w:rsid w:val="2DD43B61"/>
    <w:rsid w:val="2DEF21BB"/>
    <w:rsid w:val="2E4A2F05"/>
    <w:rsid w:val="2E8F6D9B"/>
    <w:rsid w:val="2ECC1061"/>
    <w:rsid w:val="2FA476AD"/>
    <w:rsid w:val="303F7540"/>
    <w:rsid w:val="30E57B25"/>
    <w:rsid w:val="31DD00BF"/>
    <w:rsid w:val="3293174C"/>
    <w:rsid w:val="32BB38D4"/>
    <w:rsid w:val="32C9376D"/>
    <w:rsid w:val="33780472"/>
    <w:rsid w:val="33AF0905"/>
    <w:rsid w:val="345360B7"/>
    <w:rsid w:val="355932F4"/>
    <w:rsid w:val="35611882"/>
    <w:rsid w:val="35E13004"/>
    <w:rsid w:val="360033E2"/>
    <w:rsid w:val="36712FCE"/>
    <w:rsid w:val="36746FC3"/>
    <w:rsid w:val="368763AE"/>
    <w:rsid w:val="36BC13F6"/>
    <w:rsid w:val="36E508DC"/>
    <w:rsid w:val="371D4697"/>
    <w:rsid w:val="3760383F"/>
    <w:rsid w:val="395D59E7"/>
    <w:rsid w:val="39745F9B"/>
    <w:rsid w:val="39A93932"/>
    <w:rsid w:val="3A915562"/>
    <w:rsid w:val="3B014914"/>
    <w:rsid w:val="3B8D4765"/>
    <w:rsid w:val="3BCA0B99"/>
    <w:rsid w:val="3C000DBA"/>
    <w:rsid w:val="3C772EA8"/>
    <w:rsid w:val="3CA41FC9"/>
    <w:rsid w:val="3DC045D3"/>
    <w:rsid w:val="3E504FFB"/>
    <w:rsid w:val="3E615CD0"/>
    <w:rsid w:val="3E9C47F6"/>
    <w:rsid w:val="3F8073EA"/>
    <w:rsid w:val="3F8B0112"/>
    <w:rsid w:val="3FAB3095"/>
    <w:rsid w:val="3FE45947"/>
    <w:rsid w:val="41242965"/>
    <w:rsid w:val="435671EA"/>
    <w:rsid w:val="436C03B1"/>
    <w:rsid w:val="4387106A"/>
    <w:rsid w:val="440809E9"/>
    <w:rsid w:val="442407A6"/>
    <w:rsid w:val="44805EA1"/>
    <w:rsid w:val="45710696"/>
    <w:rsid w:val="46007B33"/>
    <w:rsid w:val="46142B1B"/>
    <w:rsid w:val="47491B0E"/>
    <w:rsid w:val="47E60DD0"/>
    <w:rsid w:val="48735039"/>
    <w:rsid w:val="48D22B98"/>
    <w:rsid w:val="492C684B"/>
    <w:rsid w:val="49500594"/>
    <w:rsid w:val="49E7604E"/>
    <w:rsid w:val="4A0554BE"/>
    <w:rsid w:val="4BE17C5A"/>
    <w:rsid w:val="4BF67CDD"/>
    <w:rsid w:val="4CF06098"/>
    <w:rsid w:val="4D173441"/>
    <w:rsid w:val="4D255D1B"/>
    <w:rsid w:val="4D577109"/>
    <w:rsid w:val="4D603DD6"/>
    <w:rsid w:val="4E1F4272"/>
    <w:rsid w:val="4E373824"/>
    <w:rsid w:val="4EBF010F"/>
    <w:rsid w:val="4F471EB0"/>
    <w:rsid w:val="4FBE8D43"/>
    <w:rsid w:val="505502B4"/>
    <w:rsid w:val="51331326"/>
    <w:rsid w:val="51740A7F"/>
    <w:rsid w:val="51A5541E"/>
    <w:rsid w:val="51C96242"/>
    <w:rsid w:val="51D22022"/>
    <w:rsid w:val="53906AE1"/>
    <w:rsid w:val="53D51AEE"/>
    <w:rsid w:val="545F32AC"/>
    <w:rsid w:val="54C46067"/>
    <w:rsid w:val="54F46F60"/>
    <w:rsid w:val="55A37BEA"/>
    <w:rsid w:val="56362CD2"/>
    <w:rsid w:val="56B440F1"/>
    <w:rsid w:val="57384B5F"/>
    <w:rsid w:val="5778214B"/>
    <w:rsid w:val="5784687B"/>
    <w:rsid w:val="57846959"/>
    <w:rsid w:val="578E6A87"/>
    <w:rsid w:val="5797D419"/>
    <w:rsid w:val="5A1C4BCA"/>
    <w:rsid w:val="5A3B1D40"/>
    <w:rsid w:val="5AC2203A"/>
    <w:rsid w:val="5AC543DA"/>
    <w:rsid w:val="5ACC129A"/>
    <w:rsid w:val="5AF13563"/>
    <w:rsid w:val="5B2A4E72"/>
    <w:rsid w:val="5BA760E1"/>
    <w:rsid w:val="5BD42B40"/>
    <w:rsid w:val="5BD735D5"/>
    <w:rsid w:val="5CBB3334"/>
    <w:rsid w:val="5D115FAF"/>
    <w:rsid w:val="5F2C78D9"/>
    <w:rsid w:val="5F9E394C"/>
    <w:rsid w:val="5FFFD021"/>
    <w:rsid w:val="600C32B1"/>
    <w:rsid w:val="61A409C1"/>
    <w:rsid w:val="62811722"/>
    <w:rsid w:val="62E75A72"/>
    <w:rsid w:val="64447139"/>
    <w:rsid w:val="64571880"/>
    <w:rsid w:val="649125B6"/>
    <w:rsid w:val="652F4C1A"/>
    <w:rsid w:val="65670581"/>
    <w:rsid w:val="666D37F1"/>
    <w:rsid w:val="67087D8F"/>
    <w:rsid w:val="671F687E"/>
    <w:rsid w:val="672F39F1"/>
    <w:rsid w:val="67490214"/>
    <w:rsid w:val="676353B3"/>
    <w:rsid w:val="67F415F8"/>
    <w:rsid w:val="682640D1"/>
    <w:rsid w:val="684B73E5"/>
    <w:rsid w:val="69FF787E"/>
    <w:rsid w:val="6A047A2A"/>
    <w:rsid w:val="6A2353D4"/>
    <w:rsid w:val="6A2C0664"/>
    <w:rsid w:val="6A3070ED"/>
    <w:rsid w:val="6A591573"/>
    <w:rsid w:val="6C465394"/>
    <w:rsid w:val="6C696E6C"/>
    <w:rsid w:val="6CC878AB"/>
    <w:rsid w:val="6D233F0B"/>
    <w:rsid w:val="6EFB7548"/>
    <w:rsid w:val="6F2F08F9"/>
    <w:rsid w:val="6F3831C3"/>
    <w:rsid w:val="6F8B71C1"/>
    <w:rsid w:val="6F932245"/>
    <w:rsid w:val="6FBA385D"/>
    <w:rsid w:val="70753482"/>
    <w:rsid w:val="707B522A"/>
    <w:rsid w:val="73194D05"/>
    <w:rsid w:val="73A83B0E"/>
    <w:rsid w:val="744D3EF9"/>
    <w:rsid w:val="74794411"/>
    <w:rsid w:val="75867C40"/>
    <w:rsid w:val="75B10B26"/>
    <w:rsid w:val="76432199"/>
    <w:rsid w:val="76F44829"/>
    <w:rsid w:val="77A267C0"/>
    <w:rsid w:val="77D95376"/>
    <w:rsid w:val="78882278"/>
    <w:rsid w:val="78B118A6"/>
    <w:rsid w:val="79135044"/>
    <w:rsid w:val="7A7D0F99"/>
    <w:rsid w:val="7B39786C"/>
    <w:rsid w:val="7B4C03B4"/>
    <w:rsid w:val="7C8376E8"/>
    <w:rsid w:val="7CBC0D5A"/>
    <w:rsid w:val="7E4A0E7C"/>
    <w:rsid w:val="7EBE016A"/>
    <w:rsid w:val="7EE20ECF"/>
    <w:rsid w:val="7EFD449D"/>
    <w:rsid w:val="7F583CF0"/>
    <w:rsid w:val="B8A772F1"/>
    <w:rsid w:val="FCDC0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8122</Words>
  <Characters>9575</Characters>
  <Lines>60</Lines>
  <Paragraphs>16</Paragraphs>
  <TotalTime>50</TotalTime>
  <ScaleCrop>false</ScaleCrop>
  <LinksUpToDate>false</LinksUpToDate>
  <CharactersWithSpaces>9794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2023-02-21T14:44:00Z</cp:lastPrinted>
  <dcterms:modified xsi:type="dcterms:W3CDTF">2023-09-17T11:15:37Z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374B448FC5E7453DB437AFE64C7B0860</vt:lpwstr>
  </property>
</Properties>
</file>