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许昌市城市公共交通管理处单位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许昌市城市公共交通管理处</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许昌市城市公共交通管理处</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val="en-US" w:eastAsia="zh-CN"/>
        </w:rPr>
        <w:t>单位</w:t>
      </w:r>
      <w:r>
        <w:rPr>
          <w:rFonts w:hint="eastAsia" w:ascii="黑体" w:hAnsi="黑体" w:eastAsia="黑体" w:cs="黑体"/>
          <w:bCs/>
          <w:color w:val="auto"/>
          <w:sz w:val="32"/>
          <w:szCs w:val="32"/>
          <w:highlight w:val="none"/>
        </w:rPr>
        <w:t>职责</w:t>
      </w:r>
    </w:p>
    <w:p>
      <w:pPr>
        <w:numPr>
          <w:ilvl w:val="0"/>
          <w:numId w:val="2"/>
        </w:num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宋体" w:eastAsia="仿宋_GB2312"/>
          <w:color w:val="auto"/>
          <w:sz w:val="32"/>
          <w:szCs w:val="32"/>
          <w:highlight w:val="none"/>
        </w:rPr>
        <w:t>负责城市公共交通行业监督管理、安全生产、应急管理和节能减排工作；</w:t>
      </w:r>
    </w:p>
    <w:p>
      <w:pPr>
        <w:numPr>
          <w:ilvl w:val="0"/>
          <w:numId w:val="2"/>
        </w:num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宋体" w:eastAsia="仿宋_GB2312"/>
          <w:color w:val="auto"/>
          <w:sz w:val="32"/>
          <w:szCs w:val="32"/>
          <w:highlight w:val="none"/>
        </w:rPr>
        <w:t>负责城市公共交通从业人员、公共汽（电</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车、出租汽车相关营运证件的核发；</w:t>
      </w:r>
    </w:p>
    <w:p>
      <w:pPr>
        <w:numPr>
          <w:ilvl w:val="0"/>
          <w:numId w:val="2"/>
        </w:num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宋体" w:eastAsia="仿宋_GB2312"/>
          <w:color w:val="auto"/>
          <w:sz w:val="32"/>
          <w:szCs w:val="32"/>
          <w:highlight w:val="none"/>
        </w:rPr>
        <w:t>受理乘客投诉和举报，及时反馈处理意见。</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许昌市城市公共交通管理处内设机构5个，包括：</w:t>
      </w:r>
      <w:r>
        <w:rPr>
          <w:rFonts w:hint="eastAsia" w:ascii="仿宋_GB2312" w:hAnsi="宋体" w:eastAsia="仿宋_GB2312"/>
          <w:color w:val="auto"/>
          <w:sz w:val="32"/>
          <w:szCs w:val="32"/>
          <w:highlight w:val="none"/>
        </w:rPr>
        <w:t>办公室、工会、公交管理科、出租管理科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服务质量监督科</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kern w:val="0"/>
          <w:sz w:val="32"/>
          <w:szCs w:val="32"/>
          <w:highlight w:val="none"/>
        </w:rPr>
        <w:t>许昌市城市公共交通管理处</w:t>
      </w:r>
      <w:r>
        <w:rPr>
          <w:rFonts w:hint="eastAsia" w:ascii="仿宋_GB2312" w:hAnsi="仿宋_GB2312" w:eastAsia="仿宋_GB2312" w:cs="仿宋_GB2312"/>
          <w:color w:val="auto"/>
          <w:kern w:val="0"/>
          <w:sz w:val="32"/>
          <w:szCs w:val="32"/>
          <w:highlight w:val="none"/>
          <w:lang w:val="en-US" w:eastAsia="zh-CN"/>
        </w:rPr>
        <w:t>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许昌市城市公共交通管理处</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9"/>
        <w:gridCol w:w="876"/>
        <w:gridCol w:w="1317"/>
        <w:gridCol w:w="4695"/>
        <w:gridCol w:w="876"/>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77" w:type="dxa"/>
            <w:gridSpan w:val="4"/>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219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7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219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8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888"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7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7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304.36</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304.36</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777.54</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3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76"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628" w:tblpY="260"/>
        <w:tblOverlap w:val="never"/>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560"/>
        <w:gridCol w:w="1545"/>
        <w:gridCol w:w="1074"/>
        <w:gridCol w:w="1085"/>
        <w:gridCol w:w="1174"/>
        <w:gridCol w:w="1163"/>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10" w:type="dxa"/>
            <w:gridSpan w:val="6"/>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34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1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34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0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0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1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304.36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304.36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290.26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290.26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290.26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290.26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276.79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276.79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9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8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6"/>
        <w:gridCol w:w="4774"/>
        <w:gridCol w:w="1574"/>
        <w:gridCol w:w="1429"/>
        <w:gridCol w:w="1383"/>
        <w:gridCol w:w="1050"/>
        <w:gridCol w:w="1035"/>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11406" w:type="dxa"/>
            <w:gridSpan w:val="6"/>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209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11406"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209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4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8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0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77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9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1,081.89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414.63</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1,060.71</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393.45</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393.17</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393.17</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377.54</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377.54</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13.47</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13.47</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成品油价格改革对交通运输的补贴</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2140499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成品油价格改革补贴其他支出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其他交通运输支出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14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公共交通运营补助</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14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3500"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70"/>
        <w:gridCol w:w="1245"/>
        <w:gridCol w:w="3516"/>
        <w:gridCol w:w="570"/>
        <w:gridCol w:w="986"/>
        <w:gridCol w:w="1305"/>
        <w:gridCol w:w="1290"/>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63" w:type="dxa"/>
            <w:gridSpan w:val="6"/>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380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6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380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879"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98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8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304.36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1,060.71</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1,060.71</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304.36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777.54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777.54</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1,081.89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7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4174"/>
        <w:gridCol w:w="2625"/>
        <w:gridCol w:w="246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59"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49" w:type="dxa"/>
            <w:gridSpan w:val="4"/>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32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4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32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29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17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6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32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6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6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1,081.89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414.63</w:t>
            </w: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1,060.71</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393.45</w:t>
            </w: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393.17</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393.17</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377.54</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377.54</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13.47</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13.47</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成品油价格改革对交通运输的补贴</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2140499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成品油价格改革补贴其他支出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其他交通运输支出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公共交通运营补助</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59"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3263"/>
        <w:gridCol w:w="775"/>
        <w:gridCol w:w="724"/>
        <w:gridCol w:w="2247"/>
        <w:gridCol w:w="775"/>
        <w:gridCol w:w="724"/>
        <w:gridCol w:w="4075"/>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31" w:type="dxa"/>
            <w:gridSpan w:val="7"/>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485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31"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485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6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32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2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2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40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225.53</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186.24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81.24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8.17</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45.69</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12.20</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16.60</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6.51</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0.13</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48.31</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139.58</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11.52</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0.89</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5.68</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6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w:t>
            </w:r>
          </w:p>
        </w:tc>
        <w:tc>
          <w:tcPr>
            <w:tcW w:w="72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8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225.53</w:t>
            </w:r>
          </w:p>
        </w:tc>
        <w:tc>
          <w:tcPr>
            <w:tcW w:w="854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1170"/>
        <w:gridCol w:w="1005"/>
        <w:gridCol w:w="1245"/>
        <w:gridCol w:w="1245"/>
        <w:gridCol w:w="1125"/>
        <w:gridCol w:w="1080"/>
        <w:gridCol w:w="1110"/>
        <w:gridCol w:w="1185"/>
        <w:gridCol w:w="1410"/>
        <w:gridCol w:w="120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10" w:type="dxa"/>
            <w:gridSpan w:val="9"/>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372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10" w:type="dxa"/>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372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3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09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4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7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3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1359"/>
        <w:gridCol w:w="2351"/>
        <w:gridCol w:w="1686"/>
        <w:gridCol w:w="1279"/>
        <w:gridCol w:w="1279"/>
        <w:gridCol w:w="1199"/>
        <w:gridCol w:w="3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79"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69" w:type="dxa"/>
            <w:gridSpan w:val="6"/>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46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6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：许昌市城市公共交通管理处</w:t>
            </w:r>
          </w:p>
        </w:tc>
        <w:tc>
          <w:tcPr>
            <w:tcW w:w="46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35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6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375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34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35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3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1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4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3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4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79"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default"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1081.89</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4527.12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80.71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上级下达新能源公交车和出租汽车燃油补贴、公交车成本运营补贴支出减少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304.36</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304.36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1081.89</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414.63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38.32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667.26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61.68</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1081.89</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4527.12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80.71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上级下达的新能源公交车和出租汽车燃油补贴、公交车成本运营补贴支出减少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1081.89</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3720.81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77.47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新能源公交车和出租汽车燃油补贴、公交车成本运营补贴支出减少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1081.89</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w:t>
      </w:r>
      <w:r>
        <w:rPr>
          <w:rFonts w:hint="eastAsia" w:ascii="仿宋_GB2312" w:hAnsi="仿宋_GB2312" w:eastAsia="仿宋_GB2312" w:cs="仿宋_GB2312"/>
          <w:color w:val="auto"/>
          <w:sz w:val="32"/>
          <w:szCs w:val="32"/>
          <w:highlight w:val="none"/>
          <w:lang w:val="en-US" w:eastAsia="zh-CN"/>
        </w:rPr>
        <w:t>13.99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w:t>
      </w:r>
      <w:r>
        <w:rPr>
          <w:rFonts w:hint="eastAsia" w:ascii="仿宋_GB2312" w:hAnsi="仿宋_GB2312" w:eastAsia="仿宋_GB2312" w:cs="仿宋_GB2312"/>
          <w:color w:val="auto"/>
          <w:sz w:val="32"/>
          <w:szCs w:val="32"/>
          <w:highlight w:val="none"/>
          <w:lang w:val="en-US" w:eastAsia="zh-CN"/>
        </w:rPr>
        <w:t>6.30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0.58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交通运输（类）支出</w:t>
      </w:r>
      <w:r>
        <w:rPr>
          <w:rFonts w:hint="eastAsia" w:ascii="仿宋_GB2312" w:hAnsi="仿宋_GB2312" w:eastAsia="仿宋_GB2312" w:cs="仿宋_GB2312"/>
          <w:color w:val="auto"/>
          <w:sz w:val="32"/>
          <w:szCs w:val="32"/>
          <w:highlight w:val="none"/>
          <w:lang w:val="en-US" w:eastAsia="zh-CN"/>
        </w:rPr>
        <w:t>1060.71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98.05</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360.35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1081.89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300.23</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年初预算为0.89万元，支出决算为0.89万元，完成年初预算的100.00%。决算数与年初预算数不存在差异。</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年初预算为11.04万元，支出决算为13.99万元，完成年初预算的126.72%。决算数与年初预算数存在差异的主要原因是财政收回结余资金。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年初预算为5.23万元，支出决算为6.30万元，完成年初预算的120.46%。决算数与年初预算数存在差异的主要原因是财政收回结余资金。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年初预算为0.00万元，支出决算为2.16万元。决算数与年初预算数存在差异的主要原因是本年支出使用上年结转结余资金。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5.交通运输支出（类）公路水路运输（款）一般行政管理事务（项）。</w:t>
      </w:r>
      <w:r>
        <w:rPr>
          <w:rFonts w:hint="eastAsia" w:ascii="仿宋_GB2312" w:hAnsi="仿宋_GB2312" w:eastAsia="仿宋_GB2312" w:cs="仿宋_GB2312"/>
          <w:color w:val="auto"/>
          <w:sz w:val="32"/>
          <w:szCs w:val="32"/>
          <w:highlight w:val="none"/>
          <w:lang w:val="en-US" w:eastAsia="zh-CN"/>
        </w:rPr>
        <w:t>年初预算为343.19万元，支出决算为377.54万元，完成年初预算的110.01%。决算数与年初预算数存在差异的主要原因是财政收回结余资金。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年初预算为0.00万元，支出决算为13.47万元。决算数与年初预算数存在差异的主要原因是财政收回结余资金。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7.交通运输支出（类）成品油价格改革对交通运输的补贴（款）成品油价格改革补贴其他支出（项）。</w:t>
      </w:r>
      <w:r>
        <w:rPr>
          <w:rFonts w:hint="eastAsia" w:ascii="仿宋_GB2312" w:hAnsi="仿宋_GB2312" w:eastAsia="仿宋_GB2312" w:cs="仿宋_GB2312"/>
          <w:color w:val="auto"/>
          <w:sz w:val="32"/>
          <w:szCs w:val="32"/>
          <w:highlight w:val="none"/>
          <w:lang w:val="en-US" w:eastAsia="zh-CN"/>
        </w:rPr>
        <w:t>年初预算为0.00万元，支出决算为0.28万元。决算数与年初预算数存在差异的主要原因是本年支出使用上年结转结余资金。</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8.交通运输支出（类）其他交通运输支出（款）公共交通运营补助（项）。</w:t>
      </w:r>
      <w:r>
        <w:rPr>
          <w:rFonts w:hint="eastAsia" w:ascii="仿宋_GB2312" w:hAnsi="仿宋_GB2312" w:eastAsia="仿宋_GB2312" w:cs="仿宋_GB2312"/>
          <w:color w:val="auto"/>
          <w:sz w:val="32"/>
          <w:szCs w:val="32"/>
          <w:highlight w:val="none"/>
          <w:lang w:val="en-US" w:eastAsia="zh-CN"/>
        </w:rPr>
        <w:t>年初预算为0.00万元，支出决算为667.26万元。决算数与年初预算数存在差异的主要原因是发放出租汽车燃油补助资金。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414.63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225.53</w:t>
      </w:r>
      <w:r>
        <w:rPr>
          <w:rFonts w:hint="eastAsia" w:ascii="仿宋_GB2312" w:hAnsi="仿宋_GB2312" w:eastAsia="仿宋_GB2312" w:cs="仿宋_GB2312"/>
          <w:color w:val="auto"/>
          <w:sz w:val="32"/>
          <w:szCs w:val="32"/>
          <w:highlight w:val="none"/>
        </w:rPr>
        <w:t>万元，主要包括：基本工资、津贴补贴、绩效工资、机关事业单位基本养老保险缴费、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其他社会保障缴费、其他工资福利支出、住房公积金；公用经费</w:t>
      </w:r>
      <w:r>
        <w:rPr>
          <w:rFonts w:hint="eastAsia" w:ascii="仿宋_GB2312" w:hAnsi="仿宋_GB2312" w:eastAsia="仿宋_GB2312" w:cs="仿宋_GB2312"/>
          <w:color w:val="auto"/>
          <w:sz w:val="32"/>
          <w:szCs w:val="32"/>
          <w:highlight w:val="none"/>
          <w:lang w:val="en-US" w:eastAsia="zh-CN"/>
        </w:rPr>
        <w:t>189.10</w:t>
      </w:r>
      <w:r>
        <w:rPr>
          <w:rFonts w:hint="eastAsia" w:ascii="仿宋_GB2312" w:hAnsi="仿宋_GB2312" w:eastAsia="仿宋_GB2312" w:cs="仿宋_GB2312"/>
          <w:color w:val="auto"/>
          <w:sz w:val="32"/>
          <w:szCs w:val="32"/>
          <w:highlight w:val="none"/>
        </w:rPr>
        <w:t>万元，主要包括：办公费、印刷费、邮电费、差旅费、维修（护）费、劳务费、委托业务费、工会经费、福利费、公务用车运行维护费、其他商品和服务支出、办公设备购置。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2.60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76.15</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本年未发生公务接待费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1.98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完成预算的0.00%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本单位厉行节约，缩减开支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1.98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车辆加油、日常维修、保险等支出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量。</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0.60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年没有发生公务接待</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年度政府性基金预算财政拨款支出年初预算为0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2020年我单位纳入预算绩效管理的支出总额为1081.89万元，其中：基本支出414.63万元；支出项目1个，支出金额667.26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本着清晰明确可量化、可实现的原则，切实结合我单位工作实际，使单位整体绩效评价指标具有较强的针对性，充分体现出我单位工作的性质、内容和特点。根据绩效评价结果来看，绩效指标设定较为科学、合理，体现了针对性和可实现性。二是项目绩效自评情况。</w:t>
      </w:r>
      <w:r>
        <w:rPr>
          <w:rFonts w:hint="eastAsia" w:ascii="仿宋_GB2312" w:hAnsi="仿宋_GB2312" w:eastAsia="仿宋_GB2312" w:cs="仿宋_GB2312"/>
          <w:color w:val="auto"/>
          <w:sz w:val="32"/>
          <w:szCs w:val="32"/>
          <w:highlight w:val="none"/>
          <w:lang w:val="en-US" w:eastAsia="zh-CN"/>
        </w:rPr>
        <w:t>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281A"/>
    <w:multiLevelType w:val="singleLevel"/>
    <w:tmpl w:val="A1B9281A"/>
    <w:lvl w:ilvl="0" w:tentative="0">
      <w:start w:val="1"/>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0EF9"/>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7526A6"/>
    <w:rsid w:val="06B331CE"/>
    <w:rsid w:val="0799329C"/>
    <w:rsid w:val="08397436"/>
    <w:rsid w:val="086F16A7"/>
    <w:rsid w:val="0A0F7225"/>
    <w:rsid w:val="0A2B7D82"/>
    <w:rsid w:val="0ADC40E9"/>
    <w:rsid w:val="0AE607F4"/>
    <w:rsid w:val="0B386127"/>
    <w:rsid w:val="0B451598"/>
    <w:rsid w:val="0BEC73F4"/>
    <w:rsid w:val="0C392698"/>
    <w:rsid w:val="0CFE420A"/>
    <w:rsid w:val="10BD36F6"/>
    <w:rsid w:val="11BF0649"/>
    <w:rsid w:val="123E3E08"/>
    <w:rsid w:val="133212F4"/>
    <w:rsid w:val="13D22E22"/>
    <w:rsid w:val="161C2DFF"/>
    <w:rsid w:val="16373578"/>
    <w:rsid w:val="16D3336B"/>
    <w:rsid w:val="17200028"/>
    <w:rsid w:val="17806C36"/>
    <w:rsid w:val="17A74F62"/>
    <w:rsid w:val="18A47774"/>
    <w:rsid w:val="18CA739C"/>
    <w:rsid w:val="19FD1533"/>
    <w:rsid w:val="1A870453"/>
    <w:rsid w:val="1A8D28EB"/>
    <w:rsid w:val="1A9F2D78"/>
    <w:rsid w:val="1B2E6FD8"/>
    <w:rsid w:val="1B877D21"/>
    <w:rsid w:val="1C4319A9"/>
    <w:rsid w:val="1E443B4B"/>
    <w:rsid w:val="1E994F4A"/>
    <w:rsid w:val="1EAF0224"/>
    <w:rsid w:val="1F2230A4"/>
    <w:rsid w:val="1F5BE2DB"/>
    <w:rsid w:val="20210932"/>
    <w:rsid w:val="202448E0"/>
    <w:rsid w:val="20F614FE"/>
    <w:rsid w:val="21302EEA"/>
    <w:rsid w:val="217B743E"/>
    <w:rsid w:val="22376FB5"/>
    <w:rsid w:val="23E152D7"/>
    <w:rsid w:val="23EE2489"/>
    <w:rsid w:val="255D43C8"/>
    <w:rsid w:val="25807A81"/>
    <w:rsid w:val="26714EF8"/>
    <w:rsid w:val="26876BDD"/>
    <w:rsid w:val="2714632A"/>
    <w:rsid w:val="27541E73"/>
    <w:rsid w:val="27B0539E"/>
    <w:rsid w:val="29365CF8"/>
    <w:rsid w:val="299469B3"/>
    <w:rsid w:val="2A805789"/>
    <w:rsid w:val="2AB81A5A"/>
    <w:rsid w:val="2ADC0D75"/>
    <w:rsid w:val="2B4A0E52"/>
    <w:rsid w:val="2C975890"/>
    <w:rsid w:val="2DEF21BB"/>
    <w:rsid w:val="2E4A2F05"/>
    <w:rsid w:val="2E9D299E"/>
    <w:rsid w:val="2ECC1061"/>
    <w:rsid w:val="2FA476AD"/>
    <w:rsid w:val="303F7540"/>
    <w:rsid w:val="31DD00BF"/>
    <w:rsid w:val="3293174C"/>
    <w:rsid w:val="32BB38D4"/>
    <w:rsid w:val="32C9376D"/>
    <w:rsid w:val="33780472"/>
    <w:rsid w:val="33AF0905"/>
    <w:rsid w:val="33BD18FD"/>
    <w:rsid w:val="355932F4"/>
    <w:rsid w:val="35611882"/>
    <w:rsid w:val="35C9397E"/>
    <w:rsid w:val="36746FC3"/>
    <w:rsid w:val="368763AE"/>
    <w:rsid w:val="37BF73D1"/>
    <w:rsid w:val="395D59E7"/>
    <w:rsid w:val="39A93932"/>
    <w:rsid w:val="3A4D6DB6"/>
    <w:rsid w:val="3A915562"/>
    <w:rsid w:val="3B2A57F7"/>
    <w:rsid w:val="3B8D4765"/>
    <w:rsid w:val="3C000DBA"/>
    <w:rsid w:val="3D261630"/>
    <w:rsid w:val="3DC045D3"/>
    <w:rsid w:val="3E504FFB"/>
    <w:rsid w:val="3E615CD0"/>
    <w:rsid w:val="3E9C47F6"/>
    <w:rsid w:val="3F8B0112"/>
    <w:rsid w:val="3FAB3095"/>
    <w:rsid w:val="3FE45947"/>
    <w:rsid w:val="40F72D48"/>
    <w:rsid w:val="41242965"/>
    <w:rsid w:val="42346D61"/>
    <w:rsid w:val="42A36DE8"/>
    <w:rsid w:val="42DB6321"/>
    <w:rsid w:val="435671EA"/>
    <w:rsid w:val="440809E9"/>
    <w:rsid w:val="442407A6"/>
    <w:rsid w:val="44714921"/>
    <w:rsid w:val="44805EA1"/>
    <w:rsid w:val="45710696"/>
    <w:rsid w:val="46142B1B"/>
    <w:rsid w:val="47E60DD0"/>
    <w:rsid w:val="48735039"/>
    <w:rsid w:val="492C684B"/>
    <w:rsid w:val="49500594"/>
    <w:rsid w:val="49E7604E"/>
    <w:rsid w:val="4A9E6483"/>
    <w:rsid w:val="4BF67CDD"/>
    <w:rsid w:val="4D173441"/>
    <w:rsid w:val="4D3E4D0F"/>
    <w:rsid w:val="4D5F4AA2"/>
    <w:rsid w:val="4D603DD6"/>
    <w:rsid w:val="4EBF010F"/>
    <w:rsid w:val="4ECC4D55"/>
    <w:rsid w:val="4F28320A"/>
    <w:rsid w:val="4F471EB0"/>
    <w:rsid w:val="51331326"/>
    <w:rsid w:val="51740A7F"/>
    <w:rsid w:val="51A5541E"/>
    <w:rsid w:val="51C96242"/>
    <w:rsid w:val="52B2681D"/>
    <w:rsid w:val="53906AE1"/>
    <w:rsid w:val="5449134D"/>
    <w:rsid w:val="54F46F60"/>
    <w:rsid w:val="55A37BEA"/>
    <w:rsid w:val="56362CD2"/>
    <w:rsid w:val="5784687B"/>
    <w:rsid w:val="57846959"/>
    <w:rsid w:val="578E6A87"/>
    <w:rsid w:val="57F197B9"/>
    <w:rsid w:val="58381C3B"/>
    <w:rsid w:val="58855610"/>
    <w:rsid w:val="5AC2203A"/>
    <w:rsid w:val="5CBB3334"/>
    <w:rsid w:val="5D115FAF"/>
    <w:rsid w:val="62811722"/>
    <w:rsid w:val="62E75A72"/>
    <w:rsid w:val="62F84D2A"/>
    <w:rsid w:val="63B15B23"/>
    <w:rsid w:val="64571880"/>
    <w:rsid w:val="649125B6"/>
    <w:rsid w:val="64F65122"/>
    <w:rsid w:val="652F4C1A"/>
    <w:rsid w:val="666D37F1"/>
    <w:rsid w:val="67087D8F"/>
    <w:rsid w:val="671F687E"/>
    <w:rsid w:val="67302E3F"/>
    <w:rsid w:val="67F415F8"/>
    <w:rsid w:val="682640D1"/>
    <w:rsid w:val="684670B8"/>
    <w:rsid w:val="684B73E5"/>
    <w:rsid w:val="6A047A2A"/>
    <w:rsid w:val="6E215CE2"/>
    <w:rsid w:val="6E6E4D2E"/>
    <w:rsid w:val="6EAB17E4"/>
    <w:rsid w:val="6EBC0AFF"/>
    <w:rsid w:val="6EFB7548"/>
    <w:rsid w:val="6F3831C3"/>
    <w:rsid w:val="6F496E12"/>
    <w:rsid w:val="6F6FCE99"/>
    <w:rsid w:val="6F8B71C1"/>
    <w:rsid w:val="70435079"/>
    <w:rsid w:val="70753482"/>
    <w:rsid w:val="707B522A"/>
    <w:rsid w:val="73194D05"/>
    <w:rsid w:val="73A83B0E"/>
    <w:rsid w:val="73CA1304"/>
    <w:rsid w:val="744D3EF9"/>
    <w:rsid w:val="74794411"/>
    <w:rsid w:val="753C0E2E"/>
    <w:rsid w:val="756E14B8"/>
    <w:rsid w:val="75867C40"/>
    <w:rsid w:val="75B10B26"/>
    <w:rsid w:val="75F45177"/>
    <w:rsid w:val="75FBDAFC"/>
    <w:rsid w:val="76432199"/>
    <w:rsid w:val="76F44829"/>
    <w:rsid w:val="77A267C0"/>
    <w:rsid w:val="78882278"/>
    <w:rsid w:val="78B118A6"/>
    <w:rsid w:val="79135044"/>
    <w:rsid w:val="7A7D0F99"/>
    <w:rsid w:val="7D0A455B"/>
    <w:rsid w:val="7D425D12"/>
    <w:rsid w:val="7D904CD3"/>
    <w:rsid w:val="7E4A0E7C"/>
    <w:rsid w:val="7EFD449D"/>
    <w:rsid w:val="7FDFE979"/>
    <w:rsid w:val="7FFE4CFB"/>
    <w:rsid w:val="A755E099"/>
    <w:rsid w:val="CFFB205E"/>
    <w:rsid w:val="EEFD0141"/>
    <w:rsid w:val="EFBF4EC5"/>
    <w:rsid w:val="F9FA1A64"/>
    <w:rsid w:val="FF4B843F"/>
    <w:rsid w:val="FFEFA0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8102</Words>
  <Characters>9973</Characters>
  <Lines>60</Lines>
  <Paragraphs>16</Paragraphs>
  <TotalTime>26</TotalTime>
  <ScaleCrop>false</ScaleCrop>
  <LinksUpToDate>false</LinksUpToDate>
  <CharactersWithSpaces>10195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2018-07-25T10:50:00Z</cp:lastPrinted>
  <dcterms:modified xsi:type="dcterms:W3CDTF">2023-09-17T11:19:09Z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977F90E2F26D46B3A57BA7C465850454_13</vt:lpwstr>
  </property>
</Properties>
</file>