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lang w:val="en-US" w:eastAsia="zh-CN"/>
        </w:rPr>
      </w:pPr>
      <w:bookmarkStart w:id="0" w:name="_GoBack"/>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20</w:t>
      </w:r>
      <w:r>
        <w:rPr>
          <w:rFonts w:hint="eastAsia" w:ascii="黑体" w:hAnsi="黑体" w:eastAsia="黑体" w:cs="黑体"/>
          <w:color w:val="auto"/>
          <w:sz w:val="52"/>
          <w:szCs w:val="52"/>
          <w:highlight w:val="none"/>
          <w:lang w:val="en-US" w:eastAsia="zh-CN"/>
        </w:rPr>
        <w:t>21</w:t>
      </w:r>
      <w:r>
        <w:rPr>
          <w:rFonts w:hint="eastAsia" w:ascii="黑体" w:hAnsi="黑体" w:eastAsia="黑体" w:cs="黑体"/>
          <w:color w:val="auto"/>
          <w:sz w:val="52"/>
          <w:szCs w:val="52"/>
          <w:highlight w:val="none"/>
          <w:lang w:eastAsia="zh-CN"/>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val="en-US" w:eastAsia="zh-CN"/>
        </w:rPr>
        <w:t>许昌市自然资源确权登记局单位</w:t>
      </w:r>
      <w:r>
        <w:rPr>
          <w:rFonts w:hint="eastAsia" w:ascii="黑体" w:hAnsi="黑体" w:eastAsia="黑体" w:cs="黑体"/>
          <w:color w:val="auto"/>
          <w:sz w:val="52"/>
          <w:szCs w:val="52"/>
          <w:highlight w:val="none"/>
        </w:rPr>
        <w:t>决算</w:t>
      </w: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lang w:eastAsia="zh-CN"/>
        </w:rPr>
        <w:sectPr>
          <w:pgSz w:w="11906" w:h="16838"/>
          <w:pgMar w:top="1440" w:right="1531" w:bottom="1440" w:left="1587" w:header="850" w:footer="992" w:gutter="0"/>
          <w:pgNumType w:fmt="numberInDash"/>
          <w:cols w:space="720" w:num="1"/>
          <w:rtlGutter w:val="0"/>
          <w:docGrid w:type="lines" w:linePitch="317" w:charSpace="0"/>
        </w:sectPr>
      </w:pPr>
      <w:r>
        <w:rPr>
          <w:rFonts w:hint="eastAsia" w:ascii="黑体" w:hAnsi="黑体" w:eastAsia="黑体" w:cs="黑体"/>
          <w:color w:val="auto"/>
          <w:sz w:val="32"/>
          <w:szCs w:val="32"/>
          <w:highlight w:val="none"/>
          <w:lang w:eastAsia="zh-CN"/>
        </w:rPr>
        <w:t>二〇</w:t>
      </w:r>
      <w:r>
        <w:rPr>
          <w:rFonts w:hint="eastAsia" w:ascii="黑体" w:hAnsi="黑体" w:eastAsia="黑体" w:cs="黑体"/>
          <w:color w:val="auto"/>
          <w:sz w:val="32"/>
          <w:szCs w:val="32"/>
          <w:highlight w:val="none"/>
          <w:lang w:val="en-US" w:eastAsia="zh-CN"/>
        </w:rPr>
        <w:t>二二</w:t>
      </w:r>
      <w:r>
        <w:rPr>
          <w:rFonts w:hint="eastAsia" w:ascii="黑体" w:hAnsi="黑体" w:eastAsia="黑体" w:cs="黑体"/>
          <w:color w:val="auto"/>
          <w:sz w:val="32"/>
          <w:szCs w:val="32"/>
          <w:highlight w:val="none"/>
          <w:lang w:eastAsia="zh-CN"/>
        </w:rPr>
        <w:t>年</w:t>
      </w:r>
      <w:r>
        <w:rPr>
          <w:rFonts w:hint="eastAsia" w:ascii="黑体" w:hAnsi="黑体" w:eastAsia="黑体" w:cs="黑体"/>
          <w:color w:val="auto"/>
          <w:sz w:val="32"/>
          <w:szCs w:val="32"/>
          <w:highlight w:val="none"/>
          <w:lang w:val="en-US" w:eastAsia="zh-CN"/>
        </w:rPr>
        <w:t>九</w:t>
      </w:r>
      <w:r>
        <w:rPr>
          <w:rFonts w:hint="eastAsia" w:ascii="黑体" w:hAnsi="黑体" w:eastAsia="黑体" w:cs="黑体"/>
          <w:color w:val="auto"/>
          <w:sz w:val="32"/>
          <w:szCs w:val="32"/>
          <w:highlight w:val="none"/>
          <w:lang w:eastAsia="zh-CN"/>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许昌市自然资源确权登记</w:t>
      </w:r>
      <w:r>
        <w:rPr>
          <w:rFonts w:hint="eastAsia" w:ascii="黑体" w:hAnsi="黑体" w:eastAsia="黑体" w:cs="黑体"/>
          <w:color w:val="auto"/>
          <w:sz w:val="32"/>
          <w:szCs w:val="32"/>
          <w:highlight w:val="none"/>
        </w:rPr>
        <w:t>局概况</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eastAsia="宋体" w:cs="宋体"/>
          <w:color w:val="auto"/>
          <w:sz w:val="32"/>
          <w:szCs w:val="32"/>
          <w:highlight w:val="none"/>
          <w:lang w:eastAsia="zh-CN"/>
        </w:rPr>
        <w:t>职责</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机构设置</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w:t>
      </w:r>
      <w:r>
        <w:rPr>
          <w:rFonts w:hint="eastAsia" w:ascii="黑体" w:hAnsi="黑体" w:eastAsia="黑体" w:cs="黑体"/>
          <w:color w:val="auto"/>
          <w:sz w:val="32"/>
          <w:szCs w:val="32"/>
          <w:highlight w:val="none"/>
          <w:lang w:val="en-US" w:eastAsia="zh-CN"/>
        </w:rPr>
        <w:t>21</w:t>
      </w:r>
      <w:r>
        <w:rPr>
          <w:rFonts w:hint="eastAsia" w:ascii="黑体" w:hAnsi="黑体" w:eastAsia="黑体" w:cs="黑体"/>
          <w:color w:val="auto"/>
          <w:sz w:val="32"/>
          <w:szCs w:val="32"/>
          <w:highlight w:val="none"/>
          <w:lang w:eastAsia="zh-CN"/>
        </w:rPr>
        <w:t>年度单位</w:t>
      </w:r>
      <w:r>
        <w:rPr>
          <w:rFonts w:hint="eastAsia" w:ascii="黑体" w:hAnsi="黑体" w:eastAsia="黑体" w:cs="黑体"/>
          <w:color w:val="auto"/>
          <w:sz w:val="32"/>
          <w:szCs w:val="32"/>
          <w:highlight w:val="none"/>
        </w:rPr>
        <w:t>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w:t>
      </w:r>
      <w:r>
        <w:rPr>
          <w:rFonts w:hint="eastAsia" w:ascii="宋体" w:hAnsi="宋体" w:cs="宋体"/>
          <w:color w:val="auto"/>
          <w:sz w:val="32"/>
          <w:szCs w:val="32"/>
          <w:highlight w:val="none"/>
          <w:lang w:eastAsia="zh-CN"/>
        </w:rPr>
        <w:t>明细</w:t>
      </w:r>
      <w:r>
        <w:rPr>
          <w:rFonts w:hint="eastAsia" w:ascii="宋体" w:hAnsi="宋体" w:eastAsia="宋体" w:cs="宋体"/>
          <w:color w:val="auto"/>
          <w:sz w:val="32"/>
          <w:szCs w:val="32"/>
          <w:highlight w:val="none"/>
        </w:rPr>
        <w:t>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w:t>
      </w:r>
      <w:r>
        <w:rPr>
          <w:rFonts w:hint="eastAsia" w:ascii="黑体" w:hAnsi="黑体" w:eastAsia="黑体" w:cs="黑体"/>
          <w:color w:val="auto"/>
          <w:sz w:val="32"/>
          <w:szCs w:val="32"/>
          <w:highlight w:val="none"/>
          <w:lang w:val="en-US" w:eastAsia="zh-CN"/>
        </w:rPr>
        <w:t>21</w:t>
      </w:r>
      <w:r>
        <w:rPr>
          <w:rFonts w:hint="eastAsia" w:ascii="黑体" w:hAnsi="黑体" w:eastAsia="黑体" w:cs="黑体"/>
          <w:color w:val="auto"/>
          <w:sz w:val="32"/>
          <w:szCs w:val="32"/>
          <w:highlight w:val="none"/>
          <w:lang w:eastAsia="zh-CN"/>
        </w:rPr>
        <w:t>年度单位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七、一般公共预算财政拨款“三公”经费支出决算情况说明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rPr>
        <w:t>八、政府性基金预算财政拨款支出决算情况说明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九、机关运行经费支出情况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十、政府采购支出情况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十一、国有资产占用情况说明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十二、</w:t>
      </w:r>
      <w:r>
        <w:rPr>
          <w:rFonts w:hint="eastAsia" w:ascii="宋体" w:hAnsi="宋体" w:eastAsia="宋体" w:cs="宋体"/>
          <w:color w:val="auto"/>
          <w:sz w:val="32"/>
          <w:szCs w:val="32"/>
          <w:highlight w:val="none"/>
        </w:rPr>
        <w:t>预算绩效情况说明</w:t>
      </w:r>
    </w:p>
    <w:p>
      <w:pPr>
        <w:ind w:firstLine="640" w:firstLineChars="200"/>
        <w:jc w:val="left"/>
        <w:rPr>
          <w:rFonts w:hint="eastAsia" w:ascii="宋体" w:hAnsi="宋体" w:eastAsia="宋体" w:cs="宋体"/>
          <w:color w:val="auto"/>
          <w:sz w:val="32"/>
          <w:szCs w:val="32"/>
          <w:highlight w:val="none"/>
          <w:lang w:eastAsia="zh-CN"/>
        </w:rPr>
      </w:pP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部分　　名词解释</w:t>
      </w:r>
    </w:p>
    <w:p>
      <w:pPr>
        <w:ind w:firstLine="640" w:firstLineChars="200"/>
        <w:jc w:val="left"/>
        <w:rPr>
          <w:rFonts w:ascii="宋体" w:hAnsi="宋体" w:eastAsia="宋体" w:cs="宋体"/>
          <w:color w:val="auto"/>
          <w:sz w:val="32"/>
          <w:szCs w:val="32"/>
          <w:highlight w:val="none"/>
        </w:rPr>
      </w:pPr>
    </w:p>
    <w:p>
      <w:pPr>
        <w:jc w:val="left"/>
        <w:rPr>
          <w:rFonts w:hint="eastAsia" w:ascii="黑体" w:hAnsi="黑体" w:eastAsia="黑体" w:cs="黑体"/>
          <w:color w:val="auto"/>
          <w:sz w:val="32"/>
          <w:szCs w:val="32"/>
          <w:highlight w:val="none"/>
        </w:rPr>
        <w:sectPr>
          <w:footerReference r:id="rId3" w:type="default"/>
          <w:footerReference r:id="rId4" w:type="even"/>
          <w:pgSz w:w="11906" w:h="16838"/>
          <w:pgMar w:top="1440" w:right="1531" w:bottom="1440" w:left="1587" w:header="850" w:footer="992" w:gutter="0"/>
          <w:pgNumType w:fmt="numberInDash" w:start="1"/>
          <w:cols w:space="720" w:num="1"/>
          <w:rtlGutter w:val="0"/>
          <w:docGrid w:type="lines" w:linePitch="317"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center"/>
        <w:outlineLvl w:val="0"/>
        <w:rPr>
          <w:rFonts w:hint="eastAsia" w:ascii="黑体" w:hAnsi="宋体" w:eastAsia="黑体" w:cs="宋体"/>
          <w:color w:val="auto"/>
          <w:kern w:val="0"/>
          <w:sz w:val="28"/>
          <w:szCs w:val="28"/>
          <w:highlight w:val="none"/>
          <w:lang w:val="en-US" w:eastAsia="zh-CN"/>
        </w:rPr>
      </w:pPr>
      <w:r>
        <w:rPr>
          <w:rFonts w:hint="eastAsia" w:ascii="黑体" w:hAnsi="黑体" w:eastAsia="黑体" w:cs="黑体"/>
          <w:color w:val="auto"/>
          <w:sz w:val="48"/>
          <w:szCs w:val="48"/>
          <w:highlight w:val="none"/>
        </w:rPr>
        <w:t>第一部分</w:t>
      </w:r>
      <w:r>
        <w:rPr>
          <w:rFonts w:hint="eastAsia" w:ascii="黑体" w:hAnsi="黑体" w:eastAsia="黑体" w:cs="黑体"/>
          <w:color w:val="auto"/>
          <w:sz w:val="48"/>
          <w:szCs w:val="48"/>
          <w:highlight w:val="none"/>
          <w:lang w:val="en-US" w:eastAsia="zh-CN"/>
        </w:rPr>
        <w:t xml:space="preserve"> 许昌市自然资源确权登记</w:t>
      </w:r>
      <w:r>
        <w:rPr>
          <w:rFonts w:hint="eastAsia" w:ascii="黑体" w:hAnsi="黑体" w:eastAsia="黑体" w:cs="黑体"/>
          <w:color w:val="auto"/>
          <w:sz w:val="48"/>
          <w:szCs w:val="48"/>
          <w:highlight w:val="none"/>
        </w:rPr>
        <w:t>局概况</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一、单位</w:t>
      </w:r>
      <w:r>
        <w:rPr>
          <w:rFonts w:hint="eastAsia" w:ascii="黑体" w:hAnsi="黑体" w:eastAsia="黑体" w:cs="黑体"/>
          <w:bCs/>
          <w:color w:val="auto"/>
          <w:sz w:val="32"/>
          <w:szCs w:val="32"/>
          <w:highlight w:val="none"/>
        </w:rPr>
        <w:t>职责</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楷体_GB2312" w:hAnsi="楷体_GB2312" w:eastAsia="楷体_GB2312" w:cs="楷体_GB2312"/>
          <w:color w:val="auto"/>
          <w:sz w:val="32"/>
          <w:szCs w:val="32"/>
          <w:highlight w:val="none"/>
        </w:rPr>
      </w:pPr>
      <w:r>
        <w:rPr>
          <w:rFonts w:hint="eastAsia" w:ascii="仿宋_GB2312" w:hAnsi="仿宋_GB2312" w:eastAsia="仿宋_GB2312" w:cs="仿宋_GB2312"/>
          <w:color w:val="auto"/>
          <w:sz w:val="32"/>
          <w:szCs w:val="32"/>
          <w:highlight w:val="none"/>
        </w:rPr>
        <w:t>拟定市级不动产登记及相关工作办法；组织开展不动产登记工作；指导监督全市不动产登记工作 ；牵头建立全市不动产登记信息管理基础平台；负责全市不动产权利证书的监管；承办不动产登记人员上岗资格初审；规范、监管不动产登记中介组织和行为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拟定不动产确权、权属争议调处的地方规范性文件；负责组织指导全市不动产确权、不动产权属调查和权属争议调处工作；承办跨县（市、区）的权属争议调处；指导全市不动产登记资料社会查询服务；指导全市不动产登记档案和信息管理工作；负责全市不动产登记信息统计和分析；承担各类土地登记资料的整理、共享、和汇交管理；负责各级不动产权属数据库建设、更新、管理和维护工作。</w:t>
      </w: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二、机构设置</w:t>
      </w:r>
    </w:p>
    <w:p>
      <w:pPr>
        <w:adjustRightInd w:val="0"/>
        <w:snapToGrid w:val="0"/>
        <w:spacing w:line="62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许昌市自然资源确权登记局</w:t>
      </w:r>
      <w:r>
        <w:rPr>
          <w:rFonts w:hint="eastAsia" w:ascii="仿宋_GB2312" w:hAnsi="仿宋_GB2312" w:eastAsia="仿宋_GB2312" w:cs="仿宋_GB2312"/>
          <w:color w:val="auto"/>
          <w:kern w:val="0"/>
          <w:sz w:val="32"/>
          <w:szCs w:val="32"/>
          <w:highlight w:val="none"/>
          <w:lang w:val="en-US" w:eastAsia="zh-CN"/>
        </w:rPr>
        <w:t>内设2个科室，包括：</w:t>
      </w:r>
      <w:r>
        <w:rPr>
          <w:rFonts w:hint="eastAsia" w:ascii="仿宋_GB2312" w:hAnsi="仿宋_GB2312" w:eastAsia="仿宋_GB2312" w:cs="仿宋_GB2312"/>
          <w:color w:val="auto"/>
          <w:sz w:val="32"/>
          <w:szCs w:val="32"/>
          <w:highlight w:val="none"/>
        </w:rPr>
        <w:t>不动产登记科、不动产权属信息科。</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w:t>
      </w:r>
      <w:r>
        <w:rPr>
          <w:rFonts w:hint="eastAsia" w:ascii="仿宋_GB2312" w:hAnsi="仿宋_GB2312" w:eastAsia="仿宋_GB2312" w:cs="仿宋_GB2312"/>
          <w:color w:val="auto"/>
          <w:sz w:val="32"/>
          <w:szCs w:val="32"/>
          <w:highlight w:val="none"/>
        </w:rPr>
        <w:t>许昌市自然资源确权登记局</w:t>
      </w:r>
      <w:r>
        <w:rPr>
          <w:rFonts w:hint="eastAsia" w:ascii="仿宋_GB2312" w:hAnsi="仿宋_GB2312" w:eastAsia="仿宋_GB2312" w:cs="仿宋_GB2312"/>
          <w:color w:val="auto"/>
          <w:kern w:val="0"/>
          <w:sz w:val="32"/>
          <w:szCs w:val="32"/>
          <w:highlight w:val="none"/>
          <w:lang w:val="en-US" w:eastAsia="zh-CN"/>
        </w:rPr>
        <w:t>单位决算包括：本级决算（1个）。</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sz w:val="32"/>
          <w:szCs w:val="32"/>
          <w:highlight w:val="none"/>
        </w:rPr>
        <w:t>许昌市自然资源确权登记局</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二</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w:t>
      </w:r>
      <w:r>
        <w:rPr>
          <w:rFonts w:hint="eastAsia" w:ascii="黑体" w:hAnsi="黑体" w:eastAsia="黑体" w:cs="黑体"/>
          <w:color w:val="auto"/>
          <w:sz w:val="48"/>
          <w:szCs w:val="48"/>
          <w:highlight w:val="none"/>
          <w:lang w:val="en-US" w:eastAsia="zh-CN"/>
        </w:rPr>
        <w:t>21</w:t>
      </w:r>
      <w:r>
        <w:rPr>
          <w:rFonts w:hint="eastAsia" w:ascii="黑体" w:hAnsi="黑体" w:eastAsia="黑体" w:cs="黑体"/>
          <w:color w:val="auto"/>
          <w:sz w:val="48"/>
          <w:szCs w:val="48"/>
          <w:highlight w:val="none"/>
          <w:lang w:eastAsia="zh-CN"/>
        </w:rPr>
        <w:t>年度单位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tbl>
      <w:tblPr>
        <w:tblStyle w:val="8"/>
        <w:tblpPr w:leftFromText="180" w:rightFromText="180" w:vertAnchor="text" w:horzAnchor="page" w:tblpX="1453" w:tblpY="39"/>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260"/>
        <w:gridCol w:w="488"/>
        <w:gridCol w:w="3287"/>
        <w:gridCol w:w="3260"/>
        <w:gridCol w:w="488"/>
        <w:gridCol w:w="32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4070" w:type="dxa"/>
            <w:gridSpan w:val="6"/>
            <w:noWrap w:val="0"/>
            <w:vAlign w:val="bottom"/>
          </w:tcPr>
          <w:p>
            <w:pPr>
              <w:jc w:val="center"/>
              <w:rPr>
                <w:rFonts w:hint="default" w:ascii="Arial" w:hAnsi="Arial" w:cs="Arial"/>
                <w:i w:val="0"/>
                <w:color w:val="auto"/>
                <w:sz w:val="20"/>
                <w:szCs w:val="20"/>
                <w:highlight w:val="none"/>
                <w:u w:val="none"/>
              </w:rPr>
            </w:pPr>
            <w:r>
              <w:rPr>
                <w:rFonts w:hint="eastAsia" w:ascii="宋体" w:hAnsi="宋体" w:eastAsia="宋体" w:cs="宋体"/>
                <w:i w:val="0"/>
                <w:color w:val="auto"/>
                <w:kern w:val="0"/>
                <w:sz w:val="30"/>
                <w:szCs w:val="30"/>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260" w:type="dxa"/>
            <w:noWrap w:val="0"/>
            <w:vAlign w:val="bottom"/>
          </w:tcPr>
          <w:p>
            <w:pPr>
              <w:rPr>
                <w:rFonts w:hint="default" w:ascii="Arial" w:hAnsi="Arial" w:cs="Arial"/>
                <w:i w:val="0"/>
                <w:color w:val="auto"/>
                <w:sz w:val="20"/>
                <w:szCs w:val="20"/>
                <w:highlight w:val="none"/>
                <w:u w:val="none"/>
              </w:rPr>
            </w:pPr>
          </w:p>
        </w:tc>
        <w:tc>
          <w:tcPr>
            <w:tcW w:w="488" w:type="dxa"/>
            <w:noWrap w:val="0"/>
            <w:vAlign w:val="bottom"/>
          </w:tcPr>
          <w:p>
            <w:pPr>
              <w:rPr>
                <w:rFonts w:hint="default" w:ascii="Arial" w:hAnsi="Arial" w:cs="Arial"/>
                <w:i w:val="0"/>
                <w:color w:val="auto"/>
                <w:sz w:val="20"/>
                <w:szCs w:val="20"/>
                <w:highlight w:val="none"/>
                <w:u w:val="none"/>
              </w:rPr>
            </w:pPr>
          </w:p>
        </w:tc>
        <w:tc>
          <w:tcPr>
            <w:tcW w:w="3287" w:type="dxa"/>
            <w:noWrap w:val="0"/>
            <w:vAlign w:val="bottom"/>
          </w:tcPr>
          <w:p>
            <w:pPr>
              <w:rPr>
                <w:rFonts w:hint="default" w:ascii="Arial" w:hAnsi="Arial" w:cs="Arial"/>
                <w:i w:val="0"/>
                <w:color w:val="auto"/>
                <w:sz w:val="20"/>
                <w:szCs w:val="20"/>
                <w:highlight w:val="none"/>
                <w:u w:val="none"/>
              </w:rPr>
            </w:pPr>
          </w:p>
        </w:tc>
        <w:tc>
          <w:tcPr>
            <w:tcW w:w="3260" w:type="dxa"/>
            <w:noWrap w:val="0"/>
            <w:vAlign w:val="bottom"/>
          </w:tcPr>
          <w:p>
            <w:pPr>
              <w:rPr>
                <w:rFonts w:hint="default" w:ascii="Arial" w:hAnsi="Arial" w:cs="Arial"/>
                <w:i w:val="0"/>
                <w:color w:val="auto"/>
                <w:sz w:val="20"/>
                <w:szCs w:val="20"/>
                <w:highlight w:val="none"/>
                <w:u w:val="none"/>
              </w:rPr>
            </w:pPr>
          </w:p>
        </w:tc>
        <w:tc>
          <w:tcPr>
            <w:tcW w:w="488" w:type="dxa"/>
            <w:noWrap w:val="0"/>
            <w:vAlign w:val="bottom"/>
          </w:tcPr>
          <w:p>
            <w:pPr>
              <w:rPr>
                <w:rFonts w:hint="default" w:ascii="Arial" w:hAnsi="Arial" w:cs="Arial"/>
                <w:i w:val="0"/>
                <w:color w:val="auto"/>
                <w:sz w:val="20"/>
                <w:szCs w:val="20"/>
                <w:highlight w:val="none"/>
                <w:u w:val="none"/>
              </w:rPr>
            </w:pPr>
          </w:p>
        </w:tc>
        <w:tc>
          <w:tcPr>
            <w:tcW w:w="3287" w:type="dxa"/>
            <w:noWrap w:val="0"/>
            <w:vAlign w:val="bottom"/>
          </w:tcPr>
          <w:p>
            <w:pPr>
              <w:keepNext w:val="0"/>
              <w:keepLines w:val="0"/>
              <w:widowControl/>
              <w:suppressLineNumbers w:val="0"/>
              <w:jc w:val="right"/>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260" w:type="dxa"/>
            <w:noWrap w:val="0"/>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18"/>
                <w:szCs w:val="18"/>
                <w:highlight w:val="none"/>
                <w:u w:val="none"/>
                <w:lang w:val="en-US" w:eastAsia="zh-CN" w:bidi="ar"/>
              </w:rPr>
              <w:t>单位</w:t>
            </w:r>
            <w:r>
              <w:rPr>
                <w:rFonts w:hint="eastAsia" w:ascii="宋体" w:hAnsi="宋体" w:eastAsia="宋体" w:cs="宋体"/>
                <w:i w:val="0"/>
                <w:color w:val="auto"/>
                <w:kern w:val="0"/>
                <w:sz w:val="18"/>
                <w:szCs w:val="18"/>
                <w:highlight w:val="none"/>
                <w:u w:val="none"/>
                <w:lang w:val="en-US" w:eastAsia="zh-CN" w:bidi="ar"/>
              </w:rPr>
              <w:t>：许昌市自然资源确权登记局</w:t>
            </w:r>
          </w:p>
        </w:tc>
        <w:tc>
          <w:tcPr>
            <w:tcW w:w="488" w:type="dxa"/>
            <w:noWrap w:val="0"/>
            <w:vAlign w:val="bottom"/>
          </w:tcPr>
          <w:p>
            <w:pPr>
              <w:rPr>
                <w:rFonts w:hint="default" w:ascii="Arial" w:hAnsi="Arial" w:cs="Arial"/>
                <w:i w:val="0"/>
                <w:color w:val="auto"/>
                <w:sz w:val="20"/>
                <w:szCs w:val="20"/>
                <w:highlight w:val="none"/>
                <w:u w:val="none"/>
              </w:rPr>
            </w:pPr>
          </w:p>
        </w:tc>
        <w:tc>
          <w:tcPr>
            <w:tcW w:w="3287" w:type="dxa"/>
            <w:noWrap w:val="0"/>
            <w:vAlign w:val="bottom"/>
          </w:tcPr>
          <w:p>
            <w:pPr>
              <w:rPr>
                <w:rFonts w:hint="default" w:ascii="Arial" w:hAnsi="Arial" w:cs="Arial"/>
                <w:i w:val="0"/>
                <w:color w:val="auto"/>
                <w:sz w:val="20"/>
                <w:szCs w:val="20"/>
                <w:highlight w:val="none"/>
                <w:u w:val="none"/>
              </w:rPr>
            </w:pPr>
          </w:p>
        </w:tc>
        <w:tc>
          <w:tcPr>
            <w:tcW w:w="3260" w:type="dxa"/>
            <w:noWrap w:val="0"/>
            <w:vAlign w:val="bottom"/>
          </w:tcPr>
          <w:p>
            <w:pPr>
              <w:rPr>
                <w:rFonts w:hint="default" w:ascii="Arial" w:hAnsi="Arial" w:cs="Arial"/>
                <w:i w:val="0"/>
                <w:color w:val="auto"/>
                <w:sz w:val="20"/>
                <w:szCs w:val="20"/>
                <w:highlight w:val="none"/>
                <w:u w:val="none"/>
              </w:rPr>
            </w:pPr>
          </w:p>
        </w:tc>
        <w:tc>
          <w:tcPr>
            <w:tcW w:w="488" w:type="dxa"/>
            <w:noWrap w:val="0"/>
            <w:vAlign w:val="bottom"/>
          </w:tcPr>
          <w:p>
            <w:pPr>
              <w:rPr>
                <w:rFonts w:hint="default" w:ascii="Arial" w:hAnsi="Arial" w:cs="Arial"/>
                <w:i w:val="0"/>
                <w:color w:val="auto"/>
                <w:sz w:val="20"/>
                <w:szCs w:val="20"/>
                <w:highlight w:val="none"/>
                <w:u w:val="none"/>
              </w:rPr>
            </w:pPr>
          </w:p>
        </w:tc>
        <w:tc>
          <w:tcPr>
            <w:tcW w:w="3287" w:type="dxa"/>
            <w:noWrap w:val="0"/>
            <w:vAlign w:val="bottom"/>
          </w:tcPr>
          <w:p>
            <w:pPr>
              <w:keepNext w:val="0"/>
              <w:keepLines w:val="0"/>
              <w:widowControl/>
              <w:suppressLineNumbers w:val="0"/>
              <w:jc w:val="right"/>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03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收入</w:t>
            </w:r>
          </w:p>
        </w:tc>
        <w:tc>
          <w:tcPr>
            <w:tcW w:w="7035" w:type="dxa"/>
            <w:gridSpan w:val="3"/>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60"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项目</w:t>
            </w: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行次</w:t>
            </w:r>
          </w:p>
        </w:tc>
        <w:tc>
          <w:tcPr>
            <w:tcW w:w="3287"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金额</w:t>
            </w:r>
          </w:p>
        </w:tc>
        <w:tc>
          <w:tcPr>
            <w:tcW w:w="3260"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项目</w:t>
            </w: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行次</w:t>
            </w:r>
          </w:p>
        </w:tc>
        <w:tc>
          <w:tcPr>
            <w:tcW w:w="3287"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60"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栏次</w:t>
            </w:r>
          </w:p>
        </w:tc>
        <w:tc>
          <w:tcPr>
            <w:tcW w:w="488" w:type="dxa"/>
            <w:tcBorders>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3287"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3260"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栏次</w:t>
            </w:r>
          </w:p>
        </w:tc>
        <w:tc>
          <w:tcPr>
            <w:tcW w:w="488" w:type="dxa"/>
            <w:tcBorders>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3287"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60"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一、一般公共预算财政拨款收入</w:t>
            </w: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32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
              </w:rPr>
              <w:t>62.01</w:t>
            </w:r>
          </w:p>
        </w:tc>
        <w:tc>
          <w:tcPr>
            <w:tcW w:w="326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一、一般公共服务支出</w:t>
            </w: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32</w:t>
            </w:r>
          </w:p>
        </w:tc>
        <w:tc>
          <w:tcPr>
            <w:tcW w:w="32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
              </w:rPr>
              <w:t>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60"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二、政府性基金预算财政拨款收入</w:t>
            </w: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w:t>
            </w:r>
          </w:p>
        </w:tc>
        <w:tc>
          <w:tcPr>
            <w:tcW w:w="32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326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二、外交支出</w:t>
            </w: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33</w:t>
            </w:r>
          </w:p>
        </w:tc>
        <w:tc>
          <w:tcPr>
            <w:tcW w:w="32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60"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三、国有资本经营预算财政拨款收入</w:t>
            </w: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w:t>
            </w:r>
          </w:p>
        </w:tc>
        <w:tc>
          <w:tcPr>
            <w:tcW w:w="32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326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三、国防支出</w:t>
            </w: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34</w:t>
            </w:r>
          </w:p>
        </w:tc>
        <w:tc>
          <w:tcPr>
            <w:tcW w:w="32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60"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四、上级补助收入</w:t>
            </w: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w:t>
            </w:r>
          </w:p>
        </w:tc>
        <w:tc>
          <w:tcPr>
            <w:tcW w:w="32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326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四、公共安全支出</w:t>
            </w: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35</w:t>
            </w:r>
          </w:p>
        </w:tc>
        <w:tc>
          <w:tcPr>
            <w:tcW w:w="32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60"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五、事业收入</w:t>
            </w: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w:t>
            </w:r>
          </w:p>
        </w:tc>
        <w:tc>
          <w:tcPr>
            <w:tcW w:w="32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326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五、教育支出</w:t>
            </w: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36</w:t>
            </w:r>
          </w:p>
        </w:tc>
        <w:tc>
          <w:tcPr>
            <w:tcW w:w="32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60"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六、经营收入</w:t>
            </w: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c>
          <w:tcPr>
            <w:tcW w:w="32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326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六、科学技术支出</w:t>
            </w: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37</w:t>
            </w:r>
          </w:p>
        </w:tc>
        <w:tc>
          <w:tcPr>
            <w:tcW w:w="32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60"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七、附属单位上缴收入</w:t>
            </w: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7</w:t>
            </w:r>
          </w:p>
        </w:tc>
        <w:tc>
          <w:tcPr>
            <w:tcW w:w="32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326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七、文化旅游体育与传媒支出</w:t>
            </w: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38</w:t>
            </w:r>
          </w:p>
        </w:tc>
        <w:tc>
          <w:tcPr>
            <w:tcW w:w="32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60"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八、其他收入</w:t>
            </w: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w:t>
            </w:r>
          </w:p>
        </w:tc>
        <w:tc>
          <w:tcPr>
            <w:tcW w:w="32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326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八、社会保障和就业支出</w:t>
            </w: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39</w:t>
            </w:r>
          </w:p>
        </w:tc>
        <w:tc>
          <w:tcPr>
            <w:tcW w:w="32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
              </w:rPr>
              <w:t>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60" w:type="dxa"/>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9</w:t>
            </w:r>
          </w:p>
        </w:tc>
        <w:tc>
          <w:tcPr>
            <w:tcW w:w="3287"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326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九、卫生健康支出</w:t>
            </w: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40</w:t>
            </w:r>
          </w:p>
        </w:tc>
        <w:tc>
          <w:tcPr>
            <w:tcW w:w="32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
              </w:rPr>
              <w:t>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60" w:type="dxa"/>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10</w:t>
            </w:r>
          </w:p>
        </w:tc>
        <w:tc>
          <w:tcPr>
            <w:tcW w:w="3287"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326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十、节能环保支出</w:t>
            </w: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41</w:t>
            </w:r>
          </w:p>
        </w:tc>
        <w:tc>
          <w:tcPr>
            <w:tcW w:w="32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60" w:type="dxa"/>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11</w:t>
            </w:r>
          </w:p>
        </w:tc>
        <w:tc>
          <w:tcPr>
            <w:tcW w:w="3287"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326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十一、城乡社区支出</w:t>
            </w: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42</w:t>
            </w:r>
          </w:p>
        </w:tc>
        <w:tc>
          <w:tcPr>
            <w:tcW w:w="32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
              </w:rPr>
              <w:t>59.76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60" w:type="dxa"/>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c>
          <w:tcPr>
            <w:tcW w:w="3287"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326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十二、农林水支出</w:t>
            </w: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43</w:t>
            </w:r>
          </w:p>
        </w:tc>
        <w:tc>
          <w:tcPr>
            <w:tcW w:w="32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60" w:type="dxa"/>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13</w:t>
            </w:r>
          </w:p>
        </w:tc>
        <w:tc>
          <w:tcPr>
            <w:tcW w:w="3287"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326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十三、交通运输支出</w:t>
            </w: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44</w:t>
            </w:r>
          </w:p>
        </w:tc>
        <w:tc>
          <w:tcPr>
            <w:tcW w:w="32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60" w:type="dxa"/>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14</w:t>
            </w:r>
          </w:p>
        </w:tc>
        <w:tc>
          <w:tcPr>
            <w:tcW w:w="3287"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326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十四、资源勘探工业信息等支出</w:t>
            </w: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45</w:t>
            </w:r>
          </w:p>
        </w:tc>
        <w:tc>
          <w:tcPr>
            <w:tcW w:w="32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60" w:type="dxa"/>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15</w:t>
            </w:r>
          </w:p>
        </w:tc>
        <w:tc>
          <w:tcPr>
            <w:tcW w:w="3287"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326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十五、商业服务业等支出</w:t>
            </w: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46</w:t>
            </w:r>
          </w:p>
        </w:tc>
        <w:tc>
          <w:tcPr>
            <w:tcW w:w="32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60" w:type="dxa"/>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16</w:t>
            </w:r>
          </w:p>
        </w:tc>
        <w:tc>
          <w:tcPr>
            <w:tcW w:w="3287"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326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十六、金融支出</w:t>
            </w: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47</w:t>
            </w:r>
          </w:p>
        </w:tc>
        <w:tc>
          <w:tcPr>
            <w:tcW w:w="32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60" w:type="dxa"/>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17</w:t>
            </w:r>
          </w:p>
        </w:tc>
        <w:tc>
          <w:tcPr>
            <w:tcW w:w="3287"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326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十七、援助其他地区支出</w:t>
            </w: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48</w:t>
            </w:r>
          </w:p>
        </w:tc>
        <w:tc>
          <w:tcPr>
            <w:tcW w:w="32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60" w:type="dxa"/>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18</w:t>
            </w:r>
          </w:p>
        </w:tc>
        <w:tc>
          <w:tcPr>
            <w:tcW w:w="3287"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326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十八、自然资源海洋气象等支出</w:t>
            </w: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49</w:t>
            </w:r>
          </w:p>
        </w:tc>
        <w:tc>
          <w:tcPr>
            <w:tcW w:w="32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60" w:type="dxa"/>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19</w:t>
            </w:r>
          </w:p>
        </w:tc>
        <w:tc>
          <w:tcPr>
            <w:tcW w:w="3287"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326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十九、住房保障支出</w:t>
            </w: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50</w:t>
            </w:r>
          </w:p>
        </w:tc>
        <w:tc>
          <w:tcPr>
            <w:tcW w:w="32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60" w:type="dxa"/>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20</w:t>
            </w:r>
          </w:p>
        </w:tc>
        <w:tc>
          <w:tcPr>
            <w:tcW w:w="3287"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326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二十、粮油物资储备支出</w:t>
            </w: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51</w:t>
            </w:r>
          </w:p>
        </w:tc>
        <w:tc>
          <w:tcPr>
            <w:tcW w:w="32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60" w:type="dxa"/>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21</w:t>
            </w:r>
          </w:p>
        </w:tc>
        <w:tc>
          <w:tcPr>
            <w:tcW w:w="3287"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326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二十一、国有资本经营预算支出</w:t>
            </w: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52</w:t>
            </w:r>
          </w:p>
        </w:tc>
        <w:tc>
          <w:tcPr>
            <w:tcW w:w="32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60" w:type="dxa"/>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22</w:t>
            </w:r>
          </w:p>
        </w:tc>
        <w:tc>
          <w:tcPr>
            <w:tcW w:w="3287"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326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二十二、灾害防治及应急管理支出</w:t>
            </w: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53</w:t>
            </w:r>
          </w:p>
        </w:tc>
        <w:tc>
          <w:tcPr>
            <w:tcW w:w="32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60" w:type="dxa"/>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23</w:t>
            </w:r>
          </w:p>
        </w:tc>
        <w:tc>
          <w:tcPr>
            <w:tcW w:w="3287"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326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二十三、其他支出</w:t>
            </w: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54</w:t>
            </w:r>
          </w:p>
        </w:tc>
        <w:tc>
          <w:tcPr>
            <w:tcW w:w="32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60" w:type="dxa"/>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auto"/>
                <w:sz w:val="21"/>
                <w:szCs w:val="21"/>
                <w:highlight w:val="none"/>
                <w:u w:val="none"/>
              </w:rPr>
            </w:pP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c>
          <w:tcPr>
            <w:tcW w:w="3287"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326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二十四、债务还本支出</w:t>
            </w: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55</w:t>
            </w:r>
          </w:p>
        </w:tc>
        <w:tc>
          <w:tcPr>
            <w:tcW w:w="32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60" w:type="dxa"/>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25</w:t>
            </w:r>
          </w:p>
        </w:tc>
        <w:tc>
          <w:tcPr>
            <w:tcW w:w="3287"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326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二十五、债务付息支出</w:t>
            </w: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56</w:t>
            </w:r>
          </w:p>
        </w:tc>
        <w:tc>
          <w:tcPr>
            <w:tcW w:w="32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60" w:type="dxa"/>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26</w:t>
            </w:r>
          </w:p>
        </w:tc>
        <w:tc>
          <w:tcPr>
            <w:tcW w:w="3287"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326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二十六、抗疫特别国债安排的支出</w:t>
            </w: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57</w:t>
            </w:r>
          </w:p>
        </w:tc>
        <w:tc>
          <w:tcPr>
            <w:tcW w:w="32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60"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本年收入合计</w:t>
            </w: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27</w:t>
            </w:r>
          </w:p>
        </w:tc>
        <w:tc>
          <w:tcPr>
            <w:tcW w:w="32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auto"/>
                <w:sz w:val="21"/>
                <w:szCs w:val="21"/>
                <w:highlight w:val="none"/>
                <w:u w:val="none"/>
                <w:lang w:val="en-US"/>
              </w:rPr>
            </w:pPr>
            <w:r>
              <w:rPr>
                <w:rFonts w:hint="eastAsia" w:ascii="宋体" w:hAnsi="宋体" w:cs="宋体"/>
                <w:i w:val="0"/>
                <w:color w:val="auto"/>
                <w:kern w:val="0"/>
                <w:sz w:val="21"/>
                <w:szCs w:val="21"/>
                <w:highlight w:val="none"/>
                <w:u w:val="none"/>
                <w:lang w:val="en-US" w:eastAsia="zh-CN" w:bidi="ar"/>
              </w:rPr>
              <w:t>62.01</w:t>
            </w:r>
          </w:p>
        </w:tc>
        <w:tc>
          <w:tcPr>
            <w:tcW w:w="3260"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本年支出合计</w:t>
            </w: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58</w:t>
            </w:r>
          </w:p>
        </w:tc>
        <w:tc>
          <w:tcPr>
            <w:tcW w:w="32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66.93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60"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使用非财政拨款结余</w:t>
            </w: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28</w:t>
            </w:r>
          </w:p>
        </w:tc>
        <w:tc>
          <w:tcPr>
            <w:tcW w:w="32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326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结余分配</w:t>
            </w: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59</w:t>
            </w:r>
          </w:p>
        </w:tc>
        <w:tc>
          <w:tcPr>
            <w:tcW w:w="32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60"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年初结转和结余</w:t>
            </w: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29</w:t>
            </w:r>
          </w:p>
        </w:tc>
        <w:tc>
          <w:tcPr>
            <w:tcW w:w="32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auto"/>
                <w:sz w:val="21"/>
                <w:szCs w:val="21"/>
                <w:highlight w:val="none"/>
                <w:u w:val="none"/>
                <w:lang w:val="en-US"/>
              </w:rPr>
            </w:pPr>
            <w:r>
              <w:rPr>
                <w:rFonts w:hint="eastAsia" w:ascii="宋体" w:hAnsi="宋体" w:cs="宋体"/>
                <w:i w:val="0"/>
                <w:color w:val="auto"/>
                <w:kern w:val="0"/>
                <w:sz w:val="21"/>
                <w:szCs w:val="21"/>
                <w:highlight w:val="none"/>
                <w:u w:val="none"/>
                <w:lang w:val="en-US" w:eastAsia="zh-CN" w:bidi="ar"/>
              </w:rPr>
              <w:t>4.92</w:t>
            </w:r>
          </w:p>
        </w:tc>
        <w:tc>
          <w:tcPr>
            <w:tcW w:w="326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年末结转和结余</w:t>
            </w: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60</w:t>
            </w:r>
          </w:p>
        </w:tc>
        <w:tc>
          <w:tcPr>
            <w:tcW w:w="32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60" w:type="dxa"/>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w:t>
            </w:r>
          </w:p>
        </w:tc>
        <w:tc>
          <w:tcPr>
            <w:tcW w:w="3287"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3260" w:type="dxa"/>
            <w:tcBorders>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61</w:t>
            </w:r>
          </w:p>
        </w:tc>
        <w:tc>
          <w:tcPr>
            <w:tcW w:w="3287" w:type="dxa"/>
            <w:tcBorders>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260"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总计</w:t>
            </w:r>
          </w:p>
        </w:tc>
        <w:tc>
          <w:tcPr>
            <w:tcW w:w="488" w:type="dxa"/>
            <w:tcBorders>
              <w:bottom w:val="single" w:color="000000" w:sz="12"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31</w:t>
            </w:r>
          </w:p>
        </w:tc>
        <w:tc>
          <w:tcPr>
            <w:tcW w:w="32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auto"/>
                <w:sz w:val="21"/>
                <w:szCs w:val="21"/>
                <w:highlight w:val="none"/>
                <w:u w:val="none"/>
                <w:lang w:val="en-US"/>
              </w:rPr>
            </w:pPr>
            <w:r>
              <w:rPr>
                <w:rFonts w:hint="eastAsia" w:ascii="宋体" w:hAnsi="宋体" w:cs="宋体"/>
                <w:i w:val="0"/>
                <w:color w:val="auto"/>
                <w:kern w:val="0"/>
                <w:sz w:val="21"/>
                <w:szCs w:val="21"/>
                <w:highlight w:val="none"/>
                <w:u w:val="none"/>
                <w:lang w:val="en-US" w:eastAsia="zh-CN" w:bidi="ar"/>
              </w:rPr>
              <w:t>66.93</w:t>
            </w:r>
          </w:p>
        </w:tc>
        <w:tc>
          <w:tcPr>
            <w:tcW w:w="3260"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总计</w:t>
            </w:r>
          </w:p>
        </w:tc>
        <w:tc>
          <w:tcPr>
            <w:tcW w:w="48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62</w:t>
            </w:r>
          </w:p>
        </w:tc>
        <w:tc>
          <w:tcPr>
            <w:tcW w:w="32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
              </w:rPr>
              <w:t>66.93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070" w:type="dxa"/>
            <w:gridSpan w:val="6"/>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注：本表反映</w:t>
            </w:r>
            <w:r>
              <w:rPr>
                <w:rFonts w:hint="eastAsia" w:ascii="宋体" w:hAnsi="宋体" w:cs="宋体"/>
                <w:i w:val="0"/>
                <w:color w:val="auto"/>
                <w:kern w:val="0"/>
                <w:sz w:val="21"/>
                <w:szCs w:val="21"/>
                <w:highlight w:val="none"/>
                <w:u w:val="none"/>
                <w:lang w:val="en-US" w:eastAsia="zh-CN" w:bidi="ar"/>
              </w:rPr>
              <w:t>单位</w:t>
            </w:r>
            <w:r>
              <w:rPr>
                <w:rFonts w:hint="eastAsia" w:ascii="宋体" w:hAnsi="宋体" w:eastAsia="宋体" w:cs="宋体"/>
                <w:i w:val="0"/>
                <w:color w:val="auto"/>
                <w:kern w:val="0"/>
                <w:sz w:val="21"/>
                <w:szCs w:val="21"/>
                <w:highlight w:val="none"/>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color w:val="auto"/>
          <w:sz w:val="28"/>
          <w:szCs w:val="28"/>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pPr w:leftFromText="180" w:rightFromText="180" w:vertAnchor="text" w:horzAnchor="page" w:tblpX="1422" w:tblpY="140"/>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331"/>
        <w:gridCol w:w="3820"/>
        <w:gridCol w:w="1858"/>
        <w:gridCol w:w="956"/>
        <w:gridCol w:w="955"/>
        <w:gridCol w:w="955"/>
        <w:gridCol w:w="955"/>
        <w:gridCol w:w="955"/>
        <w:gridCol w:w="9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4" w:hRule="atLeast"/>
        </w:trPr>
        <w:tc>
          <w:tcPr>
            <w:tcW w:w="13740" w:type="dxa"/>
            <w:gridSpan w:val="9"/>
            <w:noWrap w:val="0"/>
            <w:vAlign w:val="bottom"/>
          </w:tcPr>
          <w:p>
            <w:pPr>
              <w:jc w:val="center"/>
              <w:rPr>
                <w:rFonts w:hint="default" w:ascii="Arial" w:hAnsi="Arial" w:cs="Arial"/>
                <w:i w:val="0"/>
                <w:color w:val="auto"/>
                <w:sz w:val="20"/>
                <w:szCs w:val="20"/>
                <w:highlight w:val="none"/>
                <w:u w:val="none"/>
              </w:rPr>
            </w:pPr>
            <w:r>
              <w:rPr>
                <w:rFonts w:hint="eastAsia" w:ascii="宋体" w:hAnsi="宋体" w:eastAsia="宋体" w:cs="宋体"/>
                <w:i w:val="0"/>
                <w:color w:val="auto"/>
                <w:kern w:val="0"/>
                <w:sz w:val="30"/>
                <w:szCs w:val="30"/>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9" w:hRule="atLeast"/>
        </w:trPr>
        <w:tc>
          <w:tcPr>
            <w:tcW w:w="13740" w:type="dxa"/>
            <w:gridSpan w:val="9"/>
            <w:noWrap w:val="0"/>
            <w:vAlign w:val="bottom"/>
          </w:tcPr>
          <w:p>
            <w:pPr>
              <w:keepNext w:val="0"/>
              <w:keepLines w:val="0"/>
              <w:widowControl/>
              <w:suppressLineNumbers w:val="0"/>
              <w:jc w:val="right"/>
              <w:textAlignment w:val="bottom"/>
              <w:rPr>
                <w:rFonts w:hint="default" w:ascii="Arial" w:hAnsi="Arial" w:cs="Arial"/>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公开02表</w:t>
            </w:r>
          </w:p>
          <w:p>
            <w:pPr>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18"/>
                <w:szCs w:val="18"/>
                <w:highlight w:val="none"/>
                <w:u w:val="none"/>
                <w:lang w:val="en-US" w:eastAsia="zh-CN" w:bidi="ar"/>
              </w:rPr>
              <w:t>单位</w:t>
            </w:r>
            <w:r>
              <w:rPr>
                <w:rFonts w:hint="eastAsia" w:ascii="宋体" w:hAnsi="宋体" w:eastAsia="宋体" w:cs="宋体"/>
                <w:i w:val="0"/>
                <w:color w:val="auto"/>
                <w:kern w:val="0"/>
                <w:sz w:val="18"/>
                <w:szCs w:val="18"/>
                <w:highlight w:val="none"/>
                <w:u w:val="none"/>
                <w:lang w:val="en-US" w:eastAsia="zh-CN" w:bidi="ar"/>
              </w:rPr>
              <w:t>：许昌市自然资源确权登记局</w:t>
            </w:r>
            <w:r>
              <w:rPr>
                <w:rFonts w:hint="eastAsia" w:ascii="宋体" w:hAnsi="宋体" w:cs="宋体"/>
                <w:i w:val="0"/>
                <w:color w:val="auto"/>
                <w:kern w:val="0"/>
                <w:sz w:val="18"/>
                <w:szCs w:val="18"/>
                <w:highlight w:val="none"/>
                <w:u w:val="none"/>
                <w:lang w:val="en-US" w:eastAsia="zh-CN" w:bidi="ar"/>
              </w:rPr>
              <w:t xml:space="preserve">                                                                                                            </w:t>
            </w:r>
            <w:r>
              <w:rPr>
                <w:rFonts w:hint="eastAsia" w:ascii="宋体" w:hAnsi="宋体" w:eastAsia="宋体" w:cs="宋体"/>
                <w:i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15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项目</w:t>
            </w:r>
          </w:p>
        </w:tc>
        <w:tc>
          <w:tcPr>
            <w:tcW w:w="1858" w:type="dxa"/>
            <w:vMerge w:val="restart"/>
            <w:tcBorders>
              <w:top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本年收入合计</w:t>
            </w:r>
          </w:p>
        </w:tc>
        <w:tc>
          <w:tcPr>
            <w:tcW w:w="956" w:type="dxa"/>
            <w:vMerge w:val="restart"/>
            <w:tcBorders>
              <w:top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财政拨款收入</w:t>
            </w:r>
          </w:p>
        </w:tc>
        <w:tc>
          <w:tcPr>
            <w:tcW w:w="955" w:type="dxa"/>
            <w:vMerge w:val="restart"/>
            <w:tcBorders>
              <w:top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上级补助收入</w:t>
            </w:r>
          </w:p>
        </w:tc>
        <w:tc>
          <w:tcPr>
            <w:tcW w:w="955" w:type="dxa"/>
            <w:vMerge w:val="restart"/>
            <w:tcBorders>
              <w:top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事业收入</w:t>
            </w:r>
          </w:p>
        </w:tc>
        <w:tc>
          <w:tcPr>
            <w:tcW w:w="955" w:type="dxa"/>
            <w:vMerge w:val="restart"/>
            <w:tcBorders>
              <w:top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经营收入</w:t>
            </w:r>
          </w:p>
        </w:tc>
        <w:tc>
          <w:tcPr>
            <w:tcW w:w="955" w:type="dxa"/>
            <w:vMerge w:val="restart"/>
            <w:tcBorders>
              <w:top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附属单位上缴收入</w:t>
            </w:r>
          </w:p>
        </w:tc>
        <w:tc>
          <w:tcPr>
            <w:tcW w:w="955" w:type="dxa"/>
            <w:vMerge w:val="restart"/>
            <w:tcBorders>
              <w:top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31"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功能分类科目编码</w:t>
            </w:r>
          </w:p>
        </w:tc>
        <w:tc>
          <w:tcPr>
            <w:tcW w:w="3820"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科目名称</w:t>
            </w:r>
          </w:p>
        </w:tc>
        <w:tc>
          <w:tcPr>
            <w:tcW w:w="1858" w:type="dxa"/>
            <w:vMerge w:val="continue"/>
            <w:tcBorders>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956" w:type="dxa"/>
            <w:vMerge w:val="continue"/>
            <w:tcBorders>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955" w:type="dxa"/>
            <w:vMerge w:val="continue"/>
            <w:tcBorders>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955" w:type="dxa"/>
            <w:vMerge w:val="continue"/>
            <w:tcBorders>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955" w:type="dxa"/>
            <w:vMerge w:val="continue"/>
            <w:tcBorders>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955" w:type="dxa"/>
            <w:vMerge w:val="continue"/>
            <w:tcBorders>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955" w:type="dxa"/>
            <w:vMerge w:val="continue"/>
            <w:tcBorders>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151" w:type="dxa"/>
            <w:gridSpan w:val="2"/>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栏次</w:t>
            </w:r>
          </w:p>
        </w:tc>
        <w:tc>
          <w:tcPr>
            <w:tcW w:w="185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956"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151" w:type="dxa"/>
            <w:gridSpan w:val="2"/>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合计</w:t>
            </w:r>
          </w:p>
        </w:tc>
        <w:tc>
          <w:tcPr>
            <w:tcW w:w="1858"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62.01</w:t>
            </w:r>
          </w:p>
        </w:tc>
        <w:tc>
          <w:tcPr>
            <w:tcW w:w="9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62.01</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31"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201</w:t>
            </w:r>
          </w:p>
        </w:tc>
        <w:tc>
          <w:tcPr>
            <w:tcW w:w="382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一般公共服务支出</w:t>
            </w:r>
          </w:p>
        </w:tc>
        <w:tc>
          <w:tcPr>
            <w:tcW w:w="1858"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0.29</w:t>
            </w:r>
          </w:p>
        </w:tc>
        <w:tc>
          <w:tcPr>
            <w:tcW w:w="9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0.29</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31"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20129</w:t>
            </w:r>
          </w:p>
        </w:tc>
        <w:tc>
          <w:tcPr>
            <w:tcW w:w="382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群众团体事务</w:t>
            </w:r>
          </w:p>
        </w:tc>
        <w:tc>
          <w:tcPr>
            <w:tcW w:w="1858"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0.29</w:t>
            </w:r>
          </w:p>
        </w:tc>
        <w:tc>
          <w:tcPr>
            <w:tcW w:w="9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0.29</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31"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2012906</w:t>
            </w:r>
          </w:p>
        </w:tc>
        <w:tc>
          <w:tcPr>
            <w:tcW w:w="382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工会事务</w:t>
            </w:r>
          </w:p>
        </w:tc>
        <w:tc>
          <w:tcPr>
            <w:tcW w:w="1858"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0.29</w:t>
            </w:r>
          </w:p>
        </w:tc>
        <w:tc>
          <w:tcPr>
            <w:tcW w:w="9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0.29</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31"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208</w:t>
            </w:r>
          </w:p>
        </w:tc>
        <w:tc>
          <w:tcPr>
            <w:tcW w:w="382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社会保障和就业支出</w:t>
            </w:r>
          </w:p>
        </w:tc>
        <w:tc>
          <w:tcPr>
            <w:tcW w:w="1858"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3.35</w:t>
            </w:r>
          </w:p>
        </w:tc>
        <w:tc>
          <w:tcPr>
            <w:tcW w:w="9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3.35</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31"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20805</w:t>
            </w:r>
          </w:p>
        </w:tc>
        <w:tc>
          <w:tcPr>
            <w:tcW w:w="382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行政事业单位养老支出</w:t>
            </w:r>
          </w:p>
        </w:tc>
        <w:tc>
          <w:tcPr>
            <w:tcW w:w="1858"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3.35</w:t>
            </w:r>
          </w:p>
        </w:tc>
        <w:tc>
          <w:tcPr>
            <w:tcW w:w="9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3.35</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31"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2080505</w:t>
            </w:r>
          </w:p>
        </w:tc>
        <w:tc>
          <w:tcPr>
            <w:tcW w:w="382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机关事业单位基本养老保险缴费支出</w:t>
            </w:r>
          </w:p>
        </w:tc>
        <w:tc>
          <w:tcPr>
            <w:tcW w:w="1858"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3.35</w:t>
            </w:r>
          </w:p>
        </w:tc>
        <w:tc>
          <w:tcPr>
            <w:tcW w:w="9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3.35</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31"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210</w:t>
            </w:r>
          </w:p>
        </w:tc>
        <w:tc>
          <w:tcPr>
            <w:tcW w:w="382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卫生健康支出</w:t>
            </w:r>
          </w:p>
        </w:tc>
        <w:tc>
          <w:tcPr>
            <w:tcW w:w="1858"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3.54</w:t>
            </w:r>
          </w:p>
        </w:tc>
        <w:tc>
          <w:tcPr>
            <w:tcW w:w="9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3.54</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31"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21011</w:t>
            </w:r>
          </w:p>
        </w:tc>
        <w:tc>
          <w:tcPr>
            <w:tcW w:w="382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行政事业单位医疗</w:t>
            </w:r>
          </w:p>
        </w:tc>
        <w:tc>
          <w:tcPr>
            <w:tcW w:w="1858"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3.54</w:t>
            </w:r>
          </w:p>
        </w:tc>
        <w:tc>
          <w:tcPr>
            <w:tcW w:w="9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3.54</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31"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2101101</w:t>
            </w:r>
          </w:p>
        </w:tc>
        <w:tc>
          <w:tcPr>
            <w:tcW w:w="382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行政单位医疗</w:t>
            </w:r>
          </w:p>
        </w:tc>
        <w:tc>
          <w:tcPr>
            <w:tcW w:w="1858"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1.80</w:t>
            </w:r>
          </w:p>
        </w:tc>
        <w:tc>
          <w:tcPr>
            <w:tcW w:w="9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31"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2101103</w:t>
            </w:r>
          </w:p>
        </w:tc>
        <w:tc>
          <w:tcPr>
            <w:tcW w:w="382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公务员医疗补助</w:t>
            </w:r>
          </w:p>
        </w:tc>
        <w:tc>
          <w:tcPr>
            <w:tcW w:w="1858"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1.74</w:t>
            </w:r>
          </w:p>
        </w:tc>
        <w:tc>
          <w:tcPr>
            <w:tcW w:w="9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1.74</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31"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212</w:t>
            </w:r>
          </w:p>
        </w:tc>
        <w:tc>
          <w:tcPr>
            <w:tcW w:w="382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城乡社区支出</w:t>
            </w:r>
          </w:p>
        </w:tc>
        <w:tc>
          <w:tcPr>
            <w:tcW w:w="1858"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54.84</w:t>
            </w:r>
          </w:p>
        </w:tc>
        <w:tc>
          <w:tcPr>
            <w:tcW w:w="9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54.84</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31"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21201</w:t>
            </w:r>
          </w:p>
        </w:tc>
        <w:tc>
          <w:tcPr>
            <w:tcW w:w="382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城乡社区管理事务</w:t>
            </w:r>
          </w:p>
        </w:tc>
        <w:tc>
          <w:tcPr>
            <w:tcW w:w="1858"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54.84</w:t>
            </w:r>
          </w:p>
        </w:tc>
        <w:tc>
          <w:tcPr>
            <w:tcW w:w="9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54.84</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31" w:type="dxa"/>
            <w:tcBorders>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2120101</w:t>
            </w:r>
          </w:p>
        </w:tc>
        <w:tc>
          <w:tcPr>
            <w:tcW w:w="3820" w:type="dxa"/>
            <w:tcBorders>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行政运行</w:t>
            </w:r>
          </w:p>
        </w:tc>
        <w:tc>
          <w:tcPr>
            <w:tcW w:w="1858" w:type="dxa"/>
            <w:tcBorders>
              <w:bottom w:val="single" w:color="auto"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54.84</w:t>
            </w:r>
          </w:p>
        </w:tc>
        <w:tc>
          <w:tcPr>
            <w:tcW w:w="956" w:type="dxa"/>
            <w:tcBorders>
              <w:bottom w:val="single" w:color="auto"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54.84</w:t>
            </w:r>
          </w:p>
        </w:tc>
        <w:tc>
          <w:tcPr>
            <w:tcW w:w="955" w:type="dxa"/>
            <w:tcBorders>
              <w:bottom w:val="single" w:color="auto"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auto"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auto"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auto"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bottom w:val="single" w:color="auto"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31"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2120199</w:t>
            </w:r>
          </w:p>
        </w:tc>
        <w:tc>
          <w:tcPr>
            <w:tcW w:w="3820" w:type="dxa"/>
            <w:tcBorders>
              <w:top w:val="single" w:color="auto"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其他城乡社区管理事务支出</w:t>
            </w:r>
          </w:p>
        </w:tc>
        <w:tc>
          <w:tcPr>
            <w:tcW w:w="1858" w:type="dxa"/>
            <w:tcBorders>
              <w:top w:val="single" w:color="auto" w:sz="4" w:space="0"/>
              <w:bottom w:val="single" w:color="auto"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
              </w:rPr>
              <w:t>0.00</w:t>
            </w:r>
          </w:p>
        </w:tc>
        <w:tc>
          <w:tcPr>
            <w:tcW w:w="956" w:type="dxa"/>
            <w:tcBorders>
              <w:top w:val="single" w:color="auto" w:sz="4" w:space="0"/>
              <w:bottom w:val="single" w:color="auto"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top w:val="single" w:color="auto" w:sz="4" w:space="0"/>
              <w:bottom w:val="single" w:color="auto"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top w:val="single" w:color="auto" w:sz="4" w:space="0"/>
              <w:bottom w:val="single" w:color="auto"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top w:val="single" w:color="auto" w:sz="4" w:space="0"/>
              <w:bottom w:val="single" w:color="auto"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top w:val="single" w:color="auto" w:sz="4" w:space="0"/>
              <w:bottom w:val="single" w:color="auto"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5" w:type="dxa"/>
            <w:tcBorders>
              <w:top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3740" w:type="dxa"/>
            <w:gridSpan w:val="9"/>
            <w:tcBorders>
              <w:top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注：本表反映</w:t>
            </w:r>
            <w:r>
              <w:rPr>
                <w:rFonts w:hint="eastAsia" w:ascii="宋体" w:hAnsi="宋体" w:cs="宋体"/>
                <w:i w:val="0"/>
                <w:color w:val="auto"/>
                <w:kern w:val="0"/>
                <w:sz w:val="21"/>
                <w:szCs w:val="21"/>
                <w:highlight w:val="none"/>
                <w:u w:val="none"/>
                <w:lang w:val="en-US" w:eastAsia="zh-CN" w:bidi="ar"/>
              </w:rPr>
              <w:t>单位</w:t>
            </w:r>
            <w:r>
              <w:rPr>
                <w:rFonts w:hint="eastAsia" w:ascii="宋体" w:hAnsi="宋体" w:eastAsia="宋体" w:cs="宋体"/>
                <w:i w:val="0"/>
                <w:color w:val="auto"/>
                <w:kern w:val="0"/>
                <w:sz w:val="21"/>
                <w:szCs w:val="21"/>
                <w:highlight w:val="none"/>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40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332"/>
        <w:gridCol w:w="3888"/>
        <w:gridCol w:w="1787"/>
        <w:gridCol w:w="956"/>
        <w:gridCol w:w="954"/>
        <w:gridCol w:w="954"/>
        <w:gridCol w:w="1651"/>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4022" w:type="dxa"/>
            <w:gridSpan w:val="8"/>
            <w:noWrap w:val="0"/>
            <w:vAlign w:val="bottom"/>
          </w:tcPr>
          <w:p>
            <w:pPr>
              <w:jc w:val="center"/>
              <w:rPr>
                <w:rFonts w:hint="default" w:ascii="Arial" w:hAnsi="Arial" w:cs="Arial"/>
                <w:i w:val="0"/>
                <w:color w:val="auto"/>
                <w:sz w:val="20"/>
                <w:szCs w:val="20"/>
                <w:highlight w:val="none"/>
                <w:u w:val="none"/>
              </w:rPr>
            </w:pPr>
            <w:r>
              <w:rPr>
                <w:rFonts w:hint="eastAsia" w:ascii="宋体" w:hAnsi="宋体" w:eastAsia="宋体" w:cs="宋体"/>
                <w:i w:val="0"/>
                <w:color w:val="auto"/>
                <w:kern w:val="0"/>
                <w:sz w:val="30"/>
                <w:szCs w:val="30"/>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4022" w:type="dxa"/>
            <w:gridSpan w:val="8"/>
            <w:noWrap w:val="0"/>
            <w:vAlign w:val="bottom"/>
          </w:tcPr>
          <w:p>
            <w:pPr>
              <w:rPr>
                <w:rFonts w:hint="eastAsia" w:ascii="宋体" w:hAnsi="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 xml:space="preserve">                                                                                                                                                  </w:t>
            </w:r>
            <w:r>
              <w:rPr>
                <w:rFonts w:hint="eastAsia" w:ascii="宋体" w:hAnsi="宋体" w:eastAsia="宋体" w:cs="宋体"/>
                <w:i w:val="0"/>
                <w:color w:val="auto"/>
                <w:kern w:val="0"/>
                <w:sz w:val="18"/>
                <w:szCs w:val="18"/>
                <w:highlight w:val="none"/>
                <w:u w:val="none"/>
                <w:lang w:val="en-US" w:eastAsia="zh-CN" w:bidi="ar"/>
              </w:rPr>
              <w:t>公开03表</w:t>
            </w:r>
            <w:r>
              <w:rPr>
                <w:rFonts w:hint="eastAsia" w:ascii="宋体" w:hAnsi="宋体" w:cs="宋体"/>
                <w:i w:val="0"/>
                <w:color w:val="auto"/>
                <w:kern w:val="0"/>
                <w:sz w:val="18"/>
                <w:szCs w:val="18"/>
                <w:highlight w:val="none"/>
                <w:u w:val="none"/>
                <w:lang w:val="en-US" w:eastAsia="zh-CN" w:bidi="ar"/>
              </w:rPr>
              <w:t xml:space="preserve">                          </w:t>
            </w:r>
          </w:p>
          <w:p>
            <w:pPr>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18"/>
                <w:szCs w:val="18"/>
                <w:highlight w:val="none"/>
                <w:u w:val="none"/>
                <w:lang w:val="en-US" w:eastAsia="zh-CN" w:bidi="ar"/>
              </w:rPr>
              <w:t>单位</w:t>
            </w:r>
            <w:r>
              <w:rPr>
                <w:rFonts w:hint="eastAsia" w:ascii="宋体" w:hAnsi="宋体" w:eastAsia="宋体" w:cs="宋体"/>
                <w:i w:val="0"/>
                <w:color w:val="auto"/>
                <w:kern w:val="0"/>
                <w:sz w:val="18"/>
                <w:szCs w:val="18"/>
                <w:highlight w:val="none"/>
                <w:u w:val="none"/>
                <w:lang w:val="en-US" w:eastAsia="zh-CN" w:bidi="ar"/>
              </w:rPr>
              <w:t>：许昌市自然资源确权登记局</w:t>
            </w:r>
            <w:r>
              <w:rPr>
                <w:rFonts w:hint="eastAsia" w:ascii="宋体" w:hAnsi="宋体" w:cs="宋体"/>
                <w:i w:val="0"/>
                <w:color w:val="auto"/>
                <w:kern w:val="0"/>
                <w:sz w:val="18"/>
                <w:szCs w:val="18"/>
                <w:highlight w:val="none"/>
                <w:u w:val="none"/>
                <w:lang w:val="en-US" w:eastAsia="zh-CN" w:bidi="ar"/>
              </w:rPr>
              <w:t xml:space="preserve">                                                                                                                </w:t>
            </w:r>
            <w:r>
              <w:rPr>
                <w:rFonts w:hint="eastAsia" w:ascii="宋体" w:hAnsi="宋体" w:eastAsia="宋体" w:cs="宋体"/>
                <w:i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2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项目</w:t>
            </w:r>
          </w:p>
        </w:tc>
        <w:tc>
          <w:tcPr>
            <w:tcW w:w="1787" w:type="dxa"/>
            <w:vMerge w:val="restart"/>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本年支出合计</w:t>
            </w:r>
          </w:p>
        </w:tc>
        <w:tc>
          <w:tcPr>
            <w:tcW w:w="956" w:type="dxa"/>
            <w:vMerge w:val="restart"/>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基本支出</w:t>
            </w:r>
          </w:p>
        </w:tc>
        <w:tc>
          <w:tcPr>
            <w:tcW w:w="954" w:type="dxa"/>
            <w:vMerge w:val="restart"/>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项目支出</w:t>
            </w:r>
          </w:p>
        </w:tc>
        <w:tc>
          <w:tcPr>
            <w:tcW w:w="954" w:type="dxa"/>
            <w:vMerge w:val="restart"/>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上缴上级支出</w:t>
            </w:r>
          </w:p>
        </w:tc>
        <w:tc>
          <w:tcPr>
            <w:tcW w:w="1651" w:type="dxa"/>
            <w:vMerge w:val="restart"/>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经营支出</w:t>
            </w:r>
          </w:p>
        </w:tc>
        <w:tc>
          <w:tcPr>
            <w:tcW w:w="1500" w:type="dxa"/>
            <w:vMerge w:val="restart"/>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32" w:type="dxa"/>
            <w:vMerge w:val="restart"/>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功能分类科目编码</w:t>
            </w:r>
          </w:p>
        </w:tc>
        <w:tc>
          <w:tcPr>
            <w:tcW w:w="3888" w:type="dxa"/>
            <w:vMerge w:val="restart"/>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科目名称</w:t>
            </w:r>
          </w:p>
        </w:tc>
        <w:tc>
          <w:tcPr>
            <w:tcW w:w="1787"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956"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954"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954"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1651"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1500"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32"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3888" w:type="dxa"/>
            <w:vMerge w:val="continue"/>
            <w:tcBorders>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1787"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956"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954"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954"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1651"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1500"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32"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3888" w:type="dxa"/>
            <w:vMerge w:val="continue"/>
            <w:tcBorders>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1787"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956"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954"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954"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1651"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1500"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220" w:type="dxa"/>
            <w:gridSpan w:val="2"/>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栏次</w:t>
            </w:r>
          </w:p>
        </w:tc>
        <w:tc>
          <w:tcPr>
            <w:tcW w:w="1787"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956"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w:t>
            </w:r>
          </w:p>
        </w:tc>
        <w:tc>
          <w:tcPr>
            <w:tcW w:w="954"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w:t>
            </w:r>
          </w:p>
        </w:tc>
        <w:tc>
          <w:tcPr>
            <w:tcW w:w="954"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w:t>
            </w:r>
          </w:p>
        </w:tc>
        <w:tc>
          <w:tcPr>
            <w:tcW w:w="1651"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w:t>
            </w:r>
          </w:p>
        </w:tc>
        <w:tc>
          <w:tcPr>
            <w:tcW w:w="1500"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220" w:type="dxa"/>
            <w:gridSpan w:val="2"/>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合计</w:t>
            </w:r>
          </w:p>
        </w:tc>
        <w:tc>
          <w:tcPr>
            <w:tcW w:w="17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66.93</w:t>
            </w:r>
          </w:p>
        </w:tc>
        <w:tc>
          <w:tcPr>
            <w:tcW w:w="9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66.93</w:t>
            </w:r>
          </w:p>
        </w:tc>
        <w:tc>
          <w:tcPr>
            <w:tcW w:w="954"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b/>
                <w:i w:val="0"/>
                <w:color w:val="auto"/>
                <w:sz w:val="21"/>
                <w:szCs w:val="21"/>
                <w:highlight w:val="none"/>
                <w:u w:val="none"/>
                <w:lang w:val="en-US"/>
              </w:rPr>
            </w:pPr>
            <w:r>
              <w:rPr>
                <w:rFonts w:hint="eastAsia" w:ascii="宋体" w:hAnsi="宋体" w:eastAsia="宋体" w:cs="宋体"/>
                <w:b/>
                <w:i w:val="0"/>
                <w:color w:val="auto"/>
                <w:kern w:val="0"/>
                <w:sz w:val="21"/>
                <w:szCs w:val="21"/>
                <w:highlight w:val="none"/>
                <w:u w:val="none"/>
                <w:lang w:val="en-US" w:eastAsia="zh-CN" w:bidi="ar"/>
              </w:rPr>
              <w:t>0.00</w:t>
            </w:r>
          </w:p>
        </w:tc>
        <w:tc>
          <w:tcPr>
            <w:tcW w:w="954"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0.00</w:t>
            </w:r>
          </w:p>
        </w:tc>
        <w:tc>
          <w:tcPr>
            <w:tcW w:w="1651"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0.00</w:t>
            </w:r>
          </w:p>
        </w:tc>
        <w:tc>
          <w:tcPr>
            <w:tcW w:w="150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32"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201</w:t>
            </w:r>
          </w:p>
        </w:tc>
        <w:tc>
          <w:tcPr>
            <w:tcW w:w="3888"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一般公共服务支出</w:t>
            </w:r>
          </w:p>
        </w:tc>
        <w:tc>
          <w:tcPr>
            <w:tcW w:w="17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0.29</w:t>
            </w:r>
          </w:p>
        </w:tc>
        <w:tc>
          <w:tcPr>
            <w:tcW w:w="9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0.29</w:t>
            </w:r>
          </w:p>
        </w:tc>
        <w:tc>
          <w:tcPr>
            <w:tcW w:w="954"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4"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651"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50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32"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20129</w:t>
            </w:r>
          </w:p>
        </w:tc>
        <w:tc>
          <w:tcPr>
            <w:tcW w:w="3888"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群众团体事务</w:t>
            </w:r>
          </w:p>
        </w:tc>
        <w:tc>
          <w:tcPr>
            <w:tcW w:w="17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0.29</w:t>
            </w:r>
          </w:p>
        </w:tc>
        <w:tc>
          <w:tcPr>
            <w:tcW w:w="9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0.29</w:t>
            </w:r>
          </w:p>
        </w:tc>
        <w:tc>
          <w:tcPr>
            <w:tcW w:w="954"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4"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651"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50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32"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2012906</w:t>
            </w:r>
          </w:p>
        </w:tc>
        <w:tc>
          <w:tcPr>
            <w:tcW w:w="3888"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工会事务</w:t>
            </w:r>
          </w:p>
        </w:tc>
        <w:tc>
          <w:tcPr>
            <w:tcW w:w="17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0.29</w:t>
            </w:r>
          </w:p>
        </w:tc>
        <w:tc>
          <w:tcPr>
            <w:tcW w:w="9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0.29</w:t>
            </w:r>
          </w:p>
        </w:tc>
        <w:tc>
          <w:tcPr>
            <w:tcW w:w="954"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4"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651"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50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332"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20199</w:t>
            </w:r>
          </w:p>
        </w:tc>
        <w:tc>
          <w:tcPr>
            <w:tcW w:w="3888"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其他一般公共服务支出</w:t>
            </w:r>
          </w:p>
        </w:tc>
        <w:tc>
          <w:tcPr>
            <w:tcW w:w="17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3.35</w:t>
            </w:r>
          </w:p>
        </w:tc>
        <w:tc>
          <w:tcPr>
            <w:tcW w:w="9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3.35</w:t>
            </w:r>
          </w:p>
        </w:tc>
        <w:tc>
          <w:tcPr>
            <w:tcW w:w="954"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4"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651"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50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32"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2019999</w:t>
            </w:r>
          </w:p>
        </w:tc>
        <w:tc>
          <w:tcPr>
            <w:tcW w:w="3888"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其他一般公共服务支出</w:t>
            </w:r>
          </w:p>
        </w:tc>
        <w:tc>
          <w:tcPr>
            <w:tcW w:w="17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3.35</w:t>
            </w:r>
          </w:p>
        </w:tc>
        <w:tc>
          <w:tcPr>
            <w:tcW w:w="9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3.35</w:t>
            </w:r>
          </w:p>
        </w:tc>
        <w:tc>
          <w:tcPr>
            <w:tcW w:w="954"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4"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651"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50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32"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208</w:t>
            </w:r>
          </w:p>
        </w:tc>
        <w:tc>
          <w:tcPr>
            <w:tcW w:w="3888"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社会保障和就业支出</w:t>
            </w:r>
          </w:p>
        </w:tc>
        <w:tc>
          <w:tcPr>
            <w:tcW w:w="17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3.35</w:t>
            </w:r>
          </w:p>
        </w:tc>
        <w:tc>
          <w:tcPr>
            <w:tcW w:w="9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3.35</w:t>
            </w:r>
          </w:p>
        </w:tc>
        <w:tc>
          <w:tcPr>
            <w:tcW w:w="954"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4"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651"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50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32"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20805</w:t>
            </w:r>
          </w:p>
        </w:tc>
        <w:tc>
          <w:tcPr>
            <w:tcW w:w="3888"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行政事业单位养老支出</w:t>
            </w:r>
          </w:p>
        </w:tc>
        <w:tc>
          <w:tcPr>
            <w:tcW w:w="17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3.54</w:t>
            </w:r>
          </w:p>
        </w:tc>
        <w:tc>
          <w:tcPr>
            <w:tcW w:w="9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3.54</w:t>
            </w:r>
          </w:p>
        </w:tc>
        <w:tc>
          <w:tcPr>
            <w:tcW w:w="954"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4"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651"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50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32"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2080505</w:t>
            </w:r>
          </w:p>
        </w:tc>
        <w:tc>
          <w:tcPr>
            <w:tcW w:w="3888"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机关事业单位基本养老保险缴费支出</w:t>
            </w:r>
          </w:p>
        </w:tc>
        <w:tc>
          <w:tcPr>
            <w:tcW w:w="17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3.54</w:t>
            </w:r>
          </w:p>
        </w:tc>
        <w:tc>
          <w:tcPr>
            <w:tcW w:w="9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3.54</w:t>
            </w:r>
          </w:p>
        </w:tc>
        <w:tc>
          <w:tcPr>
            <w:tcW w:w="954"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4"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651"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50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32"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210</w:t>
            </w:r>
          </w:p>
        </w:tc>
        <w:tc>
          <w:tcPr>
            <w:tcW w:w="3888"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卫生健康支出</w:t>
            </w:r>
          </w:p>
        </w:tc>
        <w:tc>
          <w:tcPr>
            <w:tcW w:w="17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1.80</w:t>
            </w:r>
          </w:p>
        </w:tc>
        <w:tc>
          <w:tcPr>
            <w:tcW w:w="9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1.80</w:t>
            </w:r>
          </w:p>
        </w:tc>
        <w:tc>
          <w:tcPr>
            <w:tcW w:w="954"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4"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651"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50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32"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21011</w:t>
            </w:r>
          </w:p>
        </w:tc>
        <w:tc>
          <w:tcPr>
            <w:tcW w:w="3888"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行政事业单位医疗</w:t>
            </w:r>
          </w:p>
        </w:tc>
        <w:tc>
          <w:tcPr>
            <w:tcW w:w="17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3.54</w:t>
            </w:r>
          </w:p>
        </w:tc>
        <w:tc>
          <w:tcPr>
            <w:tcW w:w="9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3.54</w:t>
            </w:r>
          </w:p>
        </w:tc>
        <w:tc>
          <w:tcPr>
            <w:tcW w:w="954"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4"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651"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50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332"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2101101</w:t>
            </w:r>
          </w:p>
        </w:tc>
        <w:tc>
          <w:tcPr>
            <w:tcW w:w="3888"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行政单位医疗</w:t>
            </w:r>
          </w:p>
        </w:tc>
        <w:tc>
          <w:tcPr>
            <w:tcW w:w="17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1.80</w:t>
            </w:r>
          </w:p>
        </w:tc>
        <w:tc>
          <w:tcPr>
            <w:tcW w:w="9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1.80</w:t>
            </w:r>
          </w:p>
        </w:tc>
        <w:tc>
          <w:tcPr>
            <w:tcW w:w="954"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4"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651"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50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3" w:hRule="atLeast"/>
        </w:trPr>
        <w:tc>
          <w:tcPr>
            <w:tcW w:w="2332"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2101103</w:t>
            </w:r>
          </w:p>
        </w:tc>
        <w:tc>
          <w:tcPr>
            <w:tcW w:w="3888"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公务员医疗补助</w:t>
            </w:r>
          </w:p>
        </w:tc>
        <w:tc>
          <w:tcPr>
            <w:tcW w:w="17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1.74</w:t>
            </w:r>
          </w:p>
        </w:tc>
        <w:tc>
          <w:tcPr>
            <w:tcW w:w="9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1.74</w:t>
            </w:r>
          </w:p>
        </w:tc>
        <w:tc>
          <w:tcPr>
            <w:tcW w:w="954"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4"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651"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50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32"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212</w:t>
            </w:r>
          </w:p>
        </w:tc>
        <w:tc>
          <w:tcPr>
            <w:tcW w:w="3888"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城乡社区支出</w:t>
            </w:r>
          </w:p>
        </w:tc>
        <w:tc>
          <w:tcPr>
            <w:tcW w:w="17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59.76</w:t>
            </w:r>
          </w:p>
        </w:tc>
        <w:tc>
          <w:tcPr>
            <w:tcW w:w="9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59.76</w:t>
            </w:r>
          </w:p>
        </w:tc>
        <w:tc>
          <w:tcPr>
            <w:tcW w:w="954"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
              </w:rPr>
              <w:t>0.00</w:t>
            </w:r>
          </w:p>
        </w:tc>
        <w:tc>
          <w:tcPr>
            <w:tcW w:w="954"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651"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50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32"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21201</w:t>
            </w:r>
          </w:p>
        </w:tc>
        <w:tc>
          <w:tcPr>
            <w:tcW w:w="3888"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城乡社区管理事务</w:t>
            </w:r>
          </w:p>
        </w:tc>
        <w:tc>
          <w:tcPr>
            <w:tcW w:w="17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59.76</w:t>
            </w:r>
          </w:p>
        </w:tc>
        <w:tc>
          <w:tcPr>
            <w:tcW w:w="9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59.76</w:t>
            </w:r>
          </w:p>
        </w:tc>
        <w:tc>
          <w:tcPr>
            <w:tcW w:w="954"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
              </w:rPr>
              <w:t>0.00</w:t>
            </w:r>
          </w:p>
        </w:tc>
        <w:tc>
          <w:tcPr>
            <w:tcW w:w="954"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651"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50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32"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2120101</w:t>
            </w:r>
          </w:p>
        </w:tc>
        <w:tc>
          <w:tcPr>
            <w:tcW w:w="3888"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行政运行</w:t>
            </w:r>
          </w:p>
        </w:tc>
        <w:tc>
          <w:tcPr>
            <w:tcW w:w="17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59.76</w:t>
            </w:r>
          </w:p>
        </w:tc>
        <w:tc>
          <w:tcPr>
            <w:tcW w:w="9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59.76</w:t>
            </w:r>
          </w:p>
        </w:tc>
        <w:tc>
          <w:tcPr>
            <w:tcW w:w="954"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4"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651"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50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32"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2120102</w:t>
            </w:r>
          </w:p>
        </w:tc>
        <w:tc>
          <w:tcPr>
            <w:tcW w:w="3888"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一般行政管理事务</w:t>
            </w:r>
          </w:p>
        </w:tc>
        <w:tc>
          <w:tcPr>
            <w:tcW w:w="17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
              </w:rPr>
              <w:t>0.00</w:t>
            </w:r>
          </w:p>
        </w:tc>
        <w:tc>
          <w:tcPr>
            <w:tcW w:w="9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0.00</w:t>
            </w:r>
          </w:p>
        </w:tc>
        <w:tc>
          <w:tcPr>
            <w:tcW w:w="954"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4"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651"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50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32"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2120199</w:t>
            </w:r>
          </w:p>
        </w:tc>
        <w:tc>
          <w:tcPr>
            <w:tcW w:w="3888"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其他城乡社区管理事务支出</w:t>
            </w:r>
          </w:p>
        </w:tc>
        <w:tc>
          <w:tcPr>
            <w:tcW w:w="1787"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
              </w:rPr>
              <w:t>0.00</w:t>
            </w:r>
          </w:p>
        </w:tc>
        <w:tc>
          <w:tcPr>
            <w:tcW w:w="954"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954"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651"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50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022" w:type="dxa"/>
            <w:gridSpan w:val="8"/>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注：本表反映</w:t>
            </w:r>
            <w:r>
              <w:rPr>
                <w:rFonts w:hint="eastAsia" w:ascii="宋体" w:hAnsi="宋体" w:cs="宋体"/>
                <w:i w:val="0"/>
                <w:color w:val="auto"/>
                <w:kern w:val="0"/>
                <w:sz w:val="21"/>
                <w:szCs w:val="21"/>
                <w:highlight w:val="none"/>
                <w:u w:val="none"/>
                <w:lang w:val="en-US" w:eastAsia="zh-CN" w:bidi="ar"/>
              </w:rPr>
              <w:t>单位</w:t>
            </w:r>
            <w:r>
              <w:rPr>
                <w:rFonts w:hint="eastAsia" w:ascii="宋体" w:hAnsi="宋体" w:eastAsia="宋体" w:cs="宋体"/>
                <w:i w:val="0"/>
                <w:color w:val="auto"/>
                <w:kern w:val="0"/>
                <w:sz w:val="21"/>
                <w:szCs w:val="21"/>
                <w:highlight w:val="none"/>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40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476"/>
        <w:gridCol w:w="468"/>
        <w:gridCol w:w="1943"/>
        <w:gridCol w:w="555"/>
        <w:gridCol w:w="2758"/>
        <w:gridCol w:w="469"/>
        <w:gridCol w:w="1349"/>
        <w:gridCol w:w="826"/>
        <w:gridCol w:w="1322"/>
        <w:gridCol w:w="18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4022" w:type="dxa"/>
            <w:gridSpan w:val="10"/>
            <w:noWrap w:val="0"/>
            <w:vAlign w:val="bottom"/>
          </w:tcPr>
          <w:p>
            <w:pPr>
              <w:jc w:val="center"/>
              <w:rPr>
                <w:rFonts w:hint="default" w:ascii="Arial" w:hAnsi="Arial" w:cs="Arial"/>
                <w:i w:val="0"/>
                <w:color w:val="auto"/>
                <w:sz w:val="20"/>
                <w:szCs w:val="20"/>
                <w:highlight w:val="none"/>
                <w:u w:val="none"/>
              </w:rPr>
            </w:pPr>
            <w:r>
              <w:rPr>
                <w:rFonts w:hint="eastAsia" w:ascii="宋体" w:hAnsi="宋体" w:eastAsia="宋体" w:cs="宋体"/>
                <w:i w:val="0"/>
                <w:color w:val="auto"/>
                <w:kern w:val="0"/>
                <w:sz w:val="30"/>
                <w:szCs w:val="30"/>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4" w:hRule="atLeast"/>
        </w:trPr>
        <w:tc>
          <w:tcPr>
            <w:tcW w:w="2476" w:type="dxa"/>
            <w:noWrap w:val="0"/>
            <w:vAlign w:val="bottom"/>
          </w:tcPr>
          <w:p>
            <w:pPr>
              <w:rPr>
                <w:rFonts w:hint="default" w:ascii="Arial" w:hAnsi="Arial" w:cs="Arial"/>
                <w:i w:val="0"/>
                <w:color w:val="auto"/>
                <w:sz w:val="18"/>
                <w:szCs w:val="18"/>
                <w:highlight w:val="none"/>
                <w:u w:val="none"/>
              </w:rPr>
            </w:pPr>
          </w:p>
        </w:tc>
        <w:tc>
          <w:tcPr>
            <w:tcW w:w="468" w:type="dxa"/>
            <w:noWrap w:val="0"/>
            <w:vAlign w:val="bottom"/>
          </w:tcPr>
          <w:p>
            <w:pPr>
              <w:rPr>
                <w:rFonts w:hint="default" w:ascii="Arial" w:hAnsi="Arial" w:cs="Arial"/>
                <w:i w:val="0"/>
                <w:color w:val="auto"/>
                <w:sz w:val="18"/>
                <w:szCs w:val="18"/>
                <w:highlight w:val="none"/>
                <w:u w:val="none"/>
              </w:rPr>
            </w:pPr>
          </w:p>
        </w:tc>
        <w:tc>
          <w:tcPr>
            <w:tcW w:w="2498" w:type="dxa"/>
            <w:gridSpan w:val="2"/>
            <w:noWrap w:val="0"/>
            <w:vAlign w:val="bottom"/>
          </w:tcPr>
          <w:p>
            <w:pPr>
              <w:rPr>
                <w:rFonts w:hint="default" w:ascii="Arial" w:hAnsi="Arial" w:cs="Arial"/>
                <w:i w:val="0"/>
                <w:color w:val="auto"/>
                <w:sz w:val="18"/>
                <w:szCs w:val="18"/>
                <w:highlight w:val="none"/>
                <w:u w:val="none"/>
              </w:rPr>
            </w:pPr>
          </w:p>
        </w:tc>
        <w:tc>
          <w:tcPr>
            <w:tcW w:w="2758" w:type="dxa"/>
            <w:noWrap w:val="0"/>
            <w:vAlign w:val="bottom"/>
          </w:tcPr>
          <w:p>
            <w:pPr>
              <w:rPr>
                <w:rFonts w:hint="default" w:ascii="Arial" w:hAnsi="Arial" w:cs="Arial"/>
                <w:i w:val="0"/>
                <w:color w:val="auto"/>
                <w:sz w:val="18"/>
                <w:szCs w:val="18"/>
                <w:highlight w:val="none"/>
                <w:u w:val="none"/>
              </w:rPr>
            </w:pPr>
          </w:p>
        </w:tc>
        <w:tc>
          <w:tcPr>
            <w:tcW w:w="469" w:type="dxa"/>
            <w:noWrap w:val="0"/>
            <w:vAlign w:val="bottom"/>
          </w:tcPr>
          <w:p>
            <w:pPr>
              <w:rPr>
                <w:rFonts w:hint="default" w:ascii="Arial" w:hAnsi="Arial" w:cs="Arial"/>
                <w:i w:val="0"/>
                <w:color w:val="auto"/>
                <w:sz w:val="18"/>
                <w:szCs w:val="18"/>
                <w:highlight w:val="none"/>
                <w:u w:val="none"/>
              </w:rPr>
            </w:pPr>
          </w:p>
        </w:tc>
        <w:tc>
          <w:tcPr>
            <w:tcW w:w="1349" w:type="dxa"/>
            <w:noWrap w:val="0"/>
            <w:vAlign w:val="bottom"/>
          </w:tcPr>
          <w:p>
            <w:pPr>
              <w:rPr>
                <w:rFonts w:hint="default" w:ascii="Arial" w:hAnsi="Arial" w:cs="Arial"/>
                <w:i w:val="0"/>
                <w:color w:val="auto"/>
                <w:sz w:val="18"/>
                <w:szCs w:val="18"/>
                <w:highlight w:val="none"/>
                <w:u w:val="none"/>
              </w:rPr>
            </w:pPr>
          </w:p>
        </w:tc>
        <w:tc>
          <w:tcPr>
            <w:tcW w:w="826" w:type="dxa"/>
            <w:noWrap w:val="0"/>
            <w:vAlign w:val="bottom"/>
          </w:tcPr>
          <w:p>
            <w:pPr>
              <w:rPr>
                <w:rFonts w:hint="default" w:ascii="Arial" w:hAnsi="Arial" w:cs="Arial"/>
                <w:i w:val="0"/>
                <w:color w:val="auto"/>
                <w:sz w:val="18"/>
                <w:szCs w:val="18"/>
                <w:highlight w:val="none"/>
                <w:u w:val="none"/>
              </w:rPr>
            </w:pPr>
          </w:p>
        </w:tc>
        <w:tc>
          <w:tcPr>
            <w:tcW w:w="1322" w:type="dxa"/>
            <w:noWrap w:val="0"/>
            <w:vAlign w:val="bottom"/>
          </w:tcPr>
          <w:p>
            <w:pPr>
              <w:rPr>
                <w:rFonts w:hint="default" w:ascii="Arial" w:hAnsi="Arial" w:cs="Arial"/>
                <w:i w:val="0"/>
                <w:color w:val="auto"/>
                <w:sz w:val="18"/>
                <w:szCs w:val="18"/>
                <w:highlight w:val="none"/>
                <w:u w:val="none"/>
              </w:rPr>
            </w:pPr>
          </w:p>
        </w:tc>
        <w:tc>
          <w:tcPr>
            <w:tcW w:w="1856" w:type="dxa"/>
            <w:noWrap w:val="0"/>
            <w:vAlign w:val="bottom"/>
          </w:tcPr>
          <w:p>
            <w:pPr>
              <w:keepNext w:val="0"/>
              <w:keepLines w:val="0"/>
              <w:widowControl/>
              <w:suppressLineNumbers w:val="0"/>
              <w:jc w:val="right"/>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4" w:hRule="atLeast"/>
        </w:trPr>
        <w:tc>
          <w:tcPr>
            <w:tcW w:w="5442" w:type="dxa"/>
            <w:gridSpan w:val="4"/>
            <w:noWrap w:val="0"/>
            <w:vAlign w:val="bottom"/>
          </w:tcPr>
          <w:p>
            <w:pPr>
              <w:rPr>
                <w:rFonts w:hint="default" w:ascii="Arial" w:hAnsi="Arial" w:cs="Arial"/>
                <w:i w:val="0"/>
                <w:color w:val="auto"/>
                <w:sz w:val="18"/>
                <w:szCs w:val="18"/>
                <w:highlight w:val="none"/>
                <w:u w:val="none"/>
              </w:rPr>
            </w:pPr>
            <w:r>
              <w:rPr>
                <w:rFonts w:hint="eastAsia" w:ascii="宋体" w:hAnsi="宋体" w:cs="宋体"/>
                <w:i w:val="0"/>
                <w:color w:val="auto"/>
                <w:kern w:val="0"/>
                <w:sz w:val="18"/>
                <w:szCs w:val="18"/>
                <w:highlight w:val="none"/>
                <w:u w:val="none"/>
                <w:lang w:val="en-US" w:eastAsia="zh-CN" w:bidi="ar"/>
              </w:rPr>
              <w:t>单位</w:t>
            </w:r>
            <w:r>
              <w:rPr>
                <w:rFonts w:hint="eastAsia" w:ascii="宋体" w:hAnsi="宋体" w:eastAsia="宋体" w:cs="宋体"/>
                <w:i w:val="0"/>
                <w:color w:val="auto"/>
                <w:kern w:val="0"/>
                <w:sz w:val="18"/>
                <w:szCs w:val="18"/>
                <w:highlight w:val="none"/>
                <w:u w:val="none"/>
                <w:lang w:val="en-US" w:eastAsia="zh-CN" w:bidi="ar"/>
              </w:rPr>
              <w:t>：许昌市自然资源确权登记局</w:t>
            </w:r>
          </w:p>
        </w:tc>
        <w:tc>
          <w:tcPr>
            <w:tcW w:w="2758" w:type="dxa"/>
            <w:noWrap w:val="0"/>
            <w:vAlign w:val="bottom"/>
          </w:tcPr>
          <w:p>
            <w:pPr>
              <w:rPr>
                <w:rFonts w:hint="default" w:ascii="Arial" w:hAnsi="Arial" w:cs="Arial"/>
                <w:i w:val="0"/>
                <w:color w:val="auto"/>
                <w:sz w:val="18"/>
                <w:szCs w:val="18"/>
                <w:highlight w:val="none"/>
                <w:u w:val="none"/>
              </w:rPr>
            </w:pPr>
          </w:p>
        </w:tc>
        <w:tc>
          <w:tcPr>
            <w:tcW w:w="469" w:type="dxa"/>
            <w:noWrap w:val="0"/>
            <w:vAlign w:val="bottom"/>
          </w:tcPr>
          <w:p>
            <w:pPr>
              <w:rPr>
                <w:rFonts w:hint="default" w:ascii="Arial" w:hAnsi="Arial" w:cs="Arial"/>
                <w:i w:val="0"/>
                <w:color w:val="auto"/>
                <w:sz w:val="18"/>
                <w:szCs w:val="18"/>
                <w:highlight w:val="none"/>
                <w:u w:val="none"/>
              </w:rPr>
            </w:pPr>
          </w:p>
        </w:tc>
        <w:tc>
          <w:tcPr>
            <w:tcW w:w="1349" w:type="dxa"/>
            <w:noWrap w:val="0"/>
            <w:vAlign w:val="bottom"/>
          </w:tcPr>
          <w:p>
            <w:pPr>
              <w:rPr>
                <w:rFonts w:hint="default" w:ascii="Arial" w:hAnsi="Arial" w:cs="Arial"/>
                <w:i w:val="0"/>
                <w:color w:val="auto"/>
                <w:sz w:val="18"/>
                <w:szCs w:val="18"/>
                <w:highlight w:val="none"/>
                <w:u w:val="none"/>
              </w:rPr>
            </w:pPr>
          </w:p>
        </w:tc>
        <w:tc>
          <w:tcPr>
            <w:tcW w:w="826" w:type="dxa"/>
            <w:noWrap w:val="0"/>
            <w:vAlign w:val="bottom"/>
          </w:tcPr>
          <w:p>
            <w:pPr>
              <w:rPr>
                <w:rFonts w:hint="default" w:ascii="Arial" w:hAnsi="Arial" w:cs="Arial"/>
                <w:i w:val="0"/>
                <w:color w:val="auto"/>
                <w:sz w:val="18"/>
                <w:szCs w:val="18"/>
                <w:highlight w:val="none"/>
                <w:u w:val="none"/>
              </w:rPr>
            </w:pPr>
          </w:p>
        </w:tc>
        <w:tc>
          <w:tcPr>
            <w:tcW w:w="1322" w:type="dxa"/>
            <w:noWrap w:val="0"/>
            <w:vAlign w:val="bottom"/>
          </w:tcPr>
          <w:p>
            <w:pPr>
              <w:rPr>
                <w:rFonts w:hint="default" w:ascii="Arial" w:hAnsi="Arial" w:cs="Arial"/>
                <w:i w:val="0"/>
                <w:color w:val="auto"/>
                <w:sz w:val="18"/>
                <w:szCs w:val="18"/>
                <w:highlight w:val="none"/>
                <w:u w:val="none"/>
              </w:rPr>
            </w:pPr>
          </w:p>
        </w:tc>
        <w:tc>
          <w:tcPr>
            <w:tcW w:w="1856" w:type="dxa"/>
            <w:noWrap w:val="0"/>
            <w:vAlign w:val="bottom"/>
          </w:tcPr>
          <w:p>
            <w:pPr>
              <w:keepNext w:val="0"/>
              <w:keepLines w:val="0"/>
              <w:widowControl/>
              <w:suppressLineNumbers w:val="0"/>
              <w:jc w:val="right"/>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trPr>
        <w:tc>
          <w:tcPr>
            <w:tcW w:w="488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收     入</w:t>
            </w:r>
          </w:p>
        </w:tc>
        <w:tc>
          <w:tcPr>
            <w:tcW w:w="9135" w:type="dxa"/>
            <w:gridSpan w:val="7"/>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8" w:hRule="atLeast"/>
        </w:trPr>
        <w:tc>
          <w:tcPr>
            <w:tcW w:w="2476" w:type="dxa"/>
            <w:vMerge w:val="restart"/>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项目</w:t>
            </w:r>
          </w:p>
        </w:tc>
        <w:tc>
          <w:tcPr>
            <w:tcW w:w="468" w:type="dxa"/>
            <w:vMerge w:val="restart"/>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行次</w:t>
            </w:r>
          </w:p>
        </w:tc>
        <w:tc>
          <w:tcPr>
            <w:tcW w:w="1943" w:type="dxa"/>
            <w:vMerge w:val="restart"/>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金额</w:t>
            </w:r>
          </w:p>
        </w:tc>
        <w:tc>
          <w:tcPr>
            <w:tcW w:w="3313" w:type="dxa"/>
            <w:gridSpan w:val="2"/>
            <w:vMerge w:val="restart"/>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项目</w:t>
            </w:r>
          </w:p>
        </w:tc>
        <w:tc>
          <w:tcPr>
            <w:tcW w:w="469" w:type="dxa"/>
            <w:vMerge w:val="restart"/>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行次</w:t>
            </w:r>
          </w:p>
        </w:tc>
        <w:tc>
          <w:tcPr>
            <w:tcW w:w="1349" w:type="dxa"/>
            <w:vMerge w:val="restart"/>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合计</w:t>
            </w:r>
          </w:p>
        </w:tc>
        <w:tc>
          <w:tcPr>
            <w:tcW w:w="826" w:type="dxa"/>
            <w:vMerge w:val="restart"/>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一般公共预算财政拨款</w:t>
            </w:r>
          </w:p>
        </w:tc>
        <w:tc>
          <w:tcPr>
            <w:tcW w:w="1322" w:type="dxa"/>
            <w:vMerge w:val="restart"/>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政府性基金预算财政拨款</w:t>
            </w:r>
          </w:p>
        </w:tc>
        <w:tc>
          <w:tcPr>
            <w:tcW w:w="1856" w:type="dxa"/>
            <w:vMerge w:val="restart"/>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1" w:hRule="atLeast"/>
        </w:trPr>
        <w:tc>
          <w:tcPr>
            <w:tcW w:w="2476"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468" w:type="dxa"/>
            <w:vMerge w:val="continue"/>
            <w:tcBorders>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1943" w:type="dxa"/>
            <w:vMerge w:val="continue"/>
            <w:tcBorders>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3313" w:type="dxa"/>
            <w:gridSpan w:val="2"/>
            <w:vMerge w:val="continue"/>
            <w:tcBorders>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469" w:type="dxa"/>
            <w:vMerge w:val="continue"/>
            <w:tcBorders>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1349" w:type="dxa"/>
            <w:vMerge w:val="continue"/>
            <w:tcBorders>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826" w:type="dxa"/>
            <w:vMerge w:val="continue"/>
            <w:tcBorders>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1322" w:type="dxa"/>
            <w:vMerge w:val="continue"/>
            <w:tcBorders>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1856" w:type="dxa"/>
            <w:vMerge w:val="continue"/>
            <w:tcBorders>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trPr>
        <w:tc>
          <w:tcPr>
            <w:tcW w:w="2476"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栏次</w:t>
            </w:r>
          </w:p>
        </w:tc>
        <w:tc>
          <w:tcPr>
            <w:tcW w:w="468" w:type="dxa"/>
            <w:tcBorders>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1943"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3313" w:type="dxa"/>
            <w:gridSpan w:val="2"/>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栏次</w:t>
            </w:r>
          </w:p>
        </w:tc>
        <w:tc>
          <w:tcPr>
            <w:tcW w:w="469" w:type="dxa"/>
            <w:tcBorders>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1349"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w:t>
            </w:r>
          </w:p>
        </w:tc>
        <w:tc>
          <w:tcPr>
            <w:tcW w:w="826"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w:t>
            </w:r>
          </w:p>
        </w:tc>
        <w:tc>
          <w:tcPr>
            <w:tcW w:w="1322"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w:t>
            </w:r>
          </w:p>
        </w:tc>
        <w:tc>
          <w:tcPr>
            <w:tcW w:w="1856"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trPr>
        <w:tc>
          <w:tcPr>
            <w:tcW w:w="2476"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一、一般公共预算财政拨款</w:t>
            </w:r>
          </w:p>
        </w:tc>
        <w:tc>
          <w:tcPr>
            <w:tcW w:w="46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194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
              </w:rPr>
              <w:t>62.01</w:t>
            </w:r>
          </w:p>
        </w:tc>
        <w:tc>
          <w:tcPr>
            <w:tcW w:w="3313" w:type="dxa"/>
            <w:gridSpan w:val="2"/>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一、一般公共服务支出</w:t>
            </w:r>
          </w:p>
        </w:tc>
        <w:tc>
          <w:tcPr>
            <w:tcW w:w="469"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33</w:t>
            </w:r>
          </w:p>
        </w:tc>
        <w:tc>
          <w:tcPr>
            <w:tcW w:w="1349"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
              </w:rPr>
              <w:t>0.29</w:t>
            </w:r>
          </w:p>
        </w:tc>
        <w:tc>
          <w:tcPr>
            <w:tcW w:w="82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
              </w:rPr>
              <w:t>0.29</w:t>
            </w:r>
          </w:p>
        </w:tc>
        <w:tc>
          <w:tcPr>
            <w:tcW w:w="132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8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9" w:hRule="atLeast"/>
        </w:trPr>
        <w:tc>
          <w:tcPr>
            <w:tcW w:w="2476"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二、政府性基金预算财政拨款</w:t>
            </w:r>
          </w:p>
        </w:tc>
        <w:tc>
          <w:tcPr>
            <w:tcW w:w="46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w:t>
            </w:r>
          </w:p>
        </w:tc>
        <w:tc>
          <w:tcPr>
            <w:tcW w:w="194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3313" w:type="dxa"/>
            <w:gridSpan w:val="2"/>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二、外交支出</w:t>
            </w:r>
          </w:p>
        </w:tc>
        <w:tc>
          <w:tcPr>
            <w:tcW w:w="469"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34</w:t>
            </w:r>
          </w:p>
        </w:tc>
        <w:tc>
          <w:tcPr>
            <w:tcW w:w="1349"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82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32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8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trPr>
        <w:tc>
          <w:tcPr>
            <w:tcW w:w="2476"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三、国有资本经营财政拨款</w:t>
            </w:r>
          </w:p>
        </w:tc>
        <w:tc>
          <w:tcPr>
            <w:tcW w:w="46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w:t>
            </w:r>
          </w:p>
        </w:tc>
        <w:tc>
          <w:tcPr>
            <w:tcW w:w="194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3313" w:type="dxa"/>
            <w:gridSpan w:val="2"/>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三、国防支出</w:t>
            </w:r>
          </w:p>
        </w:tc>
        <w:tc>
          <w:tcPr>
            <w:tcW w:w="469"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35</w:t>
            </w:r>
          </w:p>
        </w:tc>
        <w:tc>
          <w:tcPr>
            <w:tcW w:w="1349"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82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32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8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trPr>
        <w:tc>
          <w:tcPr>
            <w:tcW w:w="2476" w:type="dxa"/>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46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w:t>
            </w:r>
          </w:p>
        </w:tc>
        <w:tc>
          <w:tcPr>
            <w:tcW w:w="1943"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3313" w:type="dxa"/>
            <w:gridSpan w:val="2"/>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四、公共安全支出</w:t>
            </w:r>
          </w:p>
        </w:tc>
        <w:tc>
          <w:tcPr>
            <w:tcW w:w="469"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36</w:t>
            </w:r>
          </w:p>
        </w:tc>
        <w:tc>
          <w:tcPr>
            <w:tcW w:w="1349"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82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32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8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trPr>
        <w:tc>
          <w:tcPr>
            <w:tcW w:w="2476" w:type="dxa"/>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46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w:t>
            </w:r>
          </w:p>
        </w:tc>
        <w:tc>
          <w:tcPr>
            <w:tcW w:w="1943"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3313" w:type="dxa"/>
            <w:gridSpan w:val="2"/>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五、教育支出</w:t>
            </w:r>
          </w:p>
        </w:tc>
        <w:tc>
          <w:tcPr>
            <w:tcW w:w="469"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37</w:t>
            </w:r>
          </w:p>
        </w:tc>
        <w:tc>
          <w:tcPr>
            <w:tcW w:w="1349"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82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32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8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trPr>
        <w:tc>
          <w:tcPr>
            <w:tcW w:w="2476" w:type="dxa"/>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46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c>
          <w:tcPr>
            <w:tcW w:w="1943"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3313" w:type="dxa"/>
            <w:gridSpan w:val="2"/>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六、科学技术支出</w:t>
            </w:r>
          </w:p>
        </w:tc>
        <w:tc>
          <w:tcPr>
            <w:tcW w:w="469"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38</w:t>
            </w:r>
          </w:p>
        </w:tc>
        <w:tc>
          <w:tcPr>
            <w:tcW w:w="1349"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82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32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8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trPr>
        <w:tc>
          <w:tcPr>
            <w:tcW w:w="2476" w:type="dxa"/>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46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7</w:t>
            </w:r>
          </w:p>
        </w:tc>
        <w:tc>
          <w:tcPr>
            <w:tcW w:w="1943"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3313" w:type="dxa"/>
            <w:gridSpan w:val="2"/>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七、文化旅游体育与传媒支出</w:t>
            </w:r>
          </w:p>
        </w:tc>
        <w:tc>
          <w:tcPr>
            <w:tcW w:w="469"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39</w:t>
            </w:r>
          </w:p>
        </w:tc>
        <w:tc>
          <w:tcPr>
            <w:tcW w:w="1349"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82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32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8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trPr>
        <w:tc>
          <w:tcPr>
            <w:tcW w:w="2476" w:type="dxa"/>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46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w:t>
            </w:r>
          </w:p>
        </w:tc>
        <w:tc>
          <w:tcPr>
            <w:tcW w:w="1943"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3313" w:type="dxa"/>
            <w:gridSpan w:val="2"/>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八、社会保障和就业支出</w:t>
            </w:r>
          </w:p>
        </w:tc>
        <w:tc>
          <w:tcPr>
            <w:tcW w:w="469"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40</w:t>
            </w:r>
          </w:p>
        </w:tc>
        <w:tc>
          <w:tcPr>
            <w:tcW w:w="1349"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
              </w:rPr>
              <w:t>3.35</w:t>
            </w:r>
          </w:p>
        </w:tc>
        <w:tc>
          <w:tcPr>
            <w:tcW w:w="82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
              </w:rPr>
              <w:t>3.35</w:t>
            </w:r>
          </w:p>
        </w:tc>
        <w:tc>
          <w:tcPr>
            <w:tcW w:w="132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8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trPr>
        <w:tc>
          <w:tcPr>
            <w:tcW w:w="2476" w:type="dxa"/>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46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9</w:t>
            </w:r>
          </w:p>
        </w:tc>
        <w:tc>
          <w:tcPr>
            <w:tcW w:w="1943"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3313" w:type="dxa"/>
            <w:gridSpan w:val="2"/>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九、卫生健康支出</w:t>
            </w:r>
          </w:p>
        </w:tc>
        <w:tc>
          <w:tcPr>
            <w:tcW w:w="469"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41</w:t>
            </w:r>
          </w:p>
        </w:tc>
        <w:tc>
          <w:tcPr>
            <w:tcW w:w="1349"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
              </w:rPr>
              <w:t>3.54</w:t>
            </w:r>
          </w:p>
        </w:tc>
        <w:tc>
          <w:tcPr>
            <w:tcW w:w="82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
              </w:rPr>
              <w:t>3.54</w:t>
            </w:r>
          </w:p>
        </w:tc>
        <w:tc>
          <w:tcPr>
            <w:tcW w:w="132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8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trPr>
        <w:tc>
          <w:tcPr>
            <w:tcW w:w="2476" w:type="dxa"/>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46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10</w:t>
            </w:r>
          </w:p>
        </w:tc>
        <w:tc>
          <w:tcPr>
            <w:tcW w:w="1943"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3313" w:type="dxa"/>
            <w:gridSpan w:val="2"/>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十、节能环保支出</w:t>
            </w:r>
          </w:p>
        </w:tc>
        <w:tc>
          <w:tcPr>
            <w:tcW w:w="469"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42</w:t>
            </w:r>
          </w:p>
        </w:tc>
        <w:tc>
          <w:tcPr>
            <w:tcW w:w="1349"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82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32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8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trPr>
        <w:tc>
          <w:tcPr>
            <w:tcW w:w="2476" w:type="dxa"/>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46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11</w:t>
            </w:r>
          </w:p>
        </w:tc>
        <w:tc>
          <w:tcPr>
            <w:tcW w:w="1943"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3313" w:type="dxa"/>
            <w:gridSpan w:val="2"/>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十一、城乡社区支出</w:t>
            </w:r>
          </w:p>
        </w:tc>
        <w:tc>
          <w:tcPr>
            <w:tcW w:w="469"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43</w:t>
            </w:r>
          </w:p>
        </w:tc>
        <w:tc>
          <w:tcPr>
            <w:tcW w:w="1349"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
              </w:rPr>
              <w:t>59.76</w:t>
            </w:r>
          </w:p>
        </w:tc>
        <w:tc>
          <w:tcPr>
            <w:tcW w:w="82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
              </w:rPr>
              <w:t>59.76</w:t>
            </w:r>
          </w:p>
        </w:tc>
        <w:tc>
          <w:tcPr>
            <w:tcW w:w="132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8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trPr>
        <w:tc>
          <w:tcPr>
            <w:tcW w:w="2476" w:type="dxa"/>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46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c>
          <w:tcPr>
            <w:tcW w:w="1943"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3313" w:type="dxa"/>
            <w:gridSpan w:val="2"/>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十二、农林水支出</w:t>
            </w:r>
          </w:p>
        </w:tc>
        <w:tc>
          <w:tcPr>
            <w:tcW w:w="469"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44</w:t>
            </w:r>
          </w:p>
        </w:tc>
        <w:tc>
          <w:tcPr>
            <w:tcW w:w="1349"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82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32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8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trPr>
        <w:tc>
          <w:tcPr>
            <w:tcW w:w="2476" w:type="dxa"/>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46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13</w:t>
            </w:r>
          </w:p>
        </w:tc>
        <w:tc>
          <w:tcPr>
            <w:tcW w:w="1943"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3313" w:type="dxa"/>
            <w:gridSpan w:val="2"/>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十三、交通运输支出</w:t>
            </w:r>
          </w:p>
        </w:tc>
        <w:tc>
          <w:tcPr>
            <w:tcW w:w="469"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45</w:t>
            </w:r>
          </w:p>
        </w:tc>
        <w:tc>
          <w:tcPr>
            <w:tcW w:w="1349"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82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32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8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9" w:hRule="atLeast"/>
        </w:trPr>
        <w:tc>
          <w:tcPr>
            <w:tcW w:w="2476" w:type="dxa"/>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46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14</w:t>
            </w:r>
          </w:p>
        </w:tc>
        <w:tc>
          <w:tcPr>
            <w:tcW w:w="1943"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3313" w:type="dxa"/>
            <w:gridSpan w:val="2"/>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十四、资源勘探工业信息等支出</w:t>
            </w:r>
          </w:p>
        </w:tc>
        <w:tc>
          <w:tcPr>
            <w:tcW w:w="469"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46</w:t>
            </w:r>
          </w:p>
        </w:tc>
        <w:tc>
          <w:tcPr>
            <w:tcW w:w="1349"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82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32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8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trPr>
        <w:tc>
          <w:tcPr>
            <w:tcW w:w="2476" w:type="dxa"/>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46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15</w:t>
            </w:r>
          </w:p>
        </w:tc>
        <w:tc>
          <w:tcPr>
            <w:tcW w:w="1943"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3313" w:type="dxa"/>
            <w:gridSpan w:val="2"/>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十五、商业服务业等支出</w:t>
            </w:r>
          </w:p>
        </w:tc>
        <w:tc>
          <w:tcPr>
            <w:tcW w:w="469"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47</w:t>
            </w:r>
          </w:p>
        </w:tc>
        <w:tc>
          <w:tcPr>
            <w:tcW w:w="1349"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82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32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8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trPr>
        <w:tc>
          <w:tcPr>
            <w:tcW w:w="2476" w:type="dxa"/>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46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16</w:t>
            </w:r>
          </w:p>
        </w:tc>
        <w:tc>
          <w:tcPr>
            <w:tcW w:w="1943"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3313" w:type="dxa"/>
            <w:gridSpan w:val="2"/>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十六、金融支出</w:t>
            </w:r>
          </w:p>
        </w:tc>
        <w:tc>
          <w:tcPr>
            <w:tcW w:w="469"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48</w:t>
            </w:r>
          </w:p>
        </w:tc>
        <w:tc>
          <w:tcPr>
            <w:tcW w:w="1349"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82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32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8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trPr>
        <w:tc>
          <w:tcPr>
            <w:tcW w:w="2476" w:type="dxa"/>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46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17</w:t>
            </w:r>
          </w:p>
        </w:tc>
        <w:tc>
          <w:tcPr>
            <w:tcW w:w="1943"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3313" w:type="dxa"/>
            <w:gridSpan w:val="2"/>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十七、援助其他地区支出</w:t>
            </w:r>
          </w:p>
        </w:tc>
        <w:tc>
          <w:tcPr>
            <w:tcW w:w="469"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49</w:t>
            </w:r>
          </w:p>
        </w:tc>
        <w:tc>
          <w:tcPr>
            <w:tcW w:w="1349"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82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32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8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9" w:hRule="atLeast"/>
        </w:trPr>
        <w:tc>
          <w:tcPr>
            <w:tcW w:w="2476" w:type="dxa"/>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46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18</w:t>
            </w:r>
          </w:p>
        </w:tc>
        <w:tc>
          <w:tcPr>
            <w:tcW w:w="1943"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3313" w:type="dxa"/>
            <w:gridSpan w:val="2"/>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十八、自然资源海洋气象等支出</w:t>
            </w:r>
          </w:p>
        </w:tc>
        <w:tc>
          <w:tcPr>
            <w:tcW w:w="469"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50</w:t>
            </w:r>
          </w:p>
        </w:tc>
        <w:tc>
          <w:tcPr>
            <w:tcW w:w="1349"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82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32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8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trPr>
        <w:tc>
          <w:tcPr>
            <w:tcW w:w="2476" w:type="dxa"/>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46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19</w:t>
            </w:r>
          </w:p>
        </w:tc>
        <w:tc>
          <w:tcPr>
            <w:tcW w:w="1943"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3313" w:type="dxa"/>
            <w:gridSpan w:val="2"/>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十九、住房保障支出</w:t>
            </w:r>
          </w:p>
        </w:tc>
        <w:tc>
          <w:tcPr>
            <w:tcW w:w="469"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51</w:t>
            </w:r>
          </w:p>
        </w:tc>
        <w:tc>
          <w:tcPr>
            <w:tcW w:w="1349"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82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32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8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trPr>
        <w:tc>
          <w:tcPr>
            <w:tcW w:w="2476" w:type="dxa"/>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46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20</w:t>
            </w:r>
          </w:p>
        </w:tc>
        <w:tc>
          <w:tcPr>
            <w:tcW w:w="1943"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3313" w:type="dxa"/>
            <w:gridSpan w:val="2"/>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二十、粮油物资储备支出</w:t>
            </w:r>
          </w:p>
        </w:tc>
        <w:tc>
          <w:tcPr>
            <w:tcW w:w="469"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52</w:t>
            </w:r>
          </w:p>
        </w:tc>
        <w:tc>
          <w:tcPr>
            <w:tcW w:w="1349"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82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32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8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9" w:hRule="atLeast"/>
        </w:trPr>
        <w:tc>
          <w:tcPr>
            <w:tcW w:w="2476" w:type="dxa"/>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46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21</w:t>
            </w:r>
          </w:p>
        </w:tc>
        <w:tc>
          <w:tcPr>
            <w:tcW w:w="1943"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3313" w:type="dxa"/>
            <w:gridSpan w:val="2"/>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二十一、国有资本经营预算支出</w:t>
            </w:r>
          </w:p>
        </w:tc>
        <w:tc>
          <w:tcPr>
            <w:tcW w:w="469"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53</w:t>
            </w:r>
          </w:p>
        </w:tc>
        <w:tc>
          <w:tcPr>
            <w:tcW w:w="1349"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82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32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8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9" w:hRule="atLeast"/>
        </w:trPr>
        <w:tc>
          <w:tcPr>
            <w:tcW w:w="2476" w:type="dxa"/>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46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22</w:t>
            </w:r>
          </w:p>
        </w:tc>
        <w:tc>
          <w:tcPr>
            <w:tcW w:w="1943"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3313" w:type="dxa"/>
            <w:gridSpan w:val="2"/>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二十二、灾害防治及应急管理支出</w:t>
            </w:r>
          </w:p>
        </w:tc>
        <w:tc>
          <w:tcPr>
            <w:tcW w:w="469"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54</w:t>
            </w:r>
          </w:p>
        </w:tc>
        <w:tc>
          <w:tcPr>
            <w:tcW w:w="1349"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82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32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8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trPr>
        <w:tc>
          <w:tcPr>
            <w:tcW w:w="2476" w:type="dxa"/>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46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23</w:t>
            </w:r>
          </w:p>
        </w:tc>
        <w:tc>
          <w:tcPr>
            <w:tcW w:w="1943"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3313" w:type="dxa"/>
            <w:gridSpan w:val="2"/>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二十三、其他支出</w:t>
            </w:r>
          </w:p>
        </w:tc>
        <w:tc>
          <w:tcPr>
            <w:tcW w:w="469"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55</w:t>
            </w:r>
          </w:p>
        </w:tc>
        <w:tc>
          <w:tcPr>
            <w:tcW w:w="1349"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82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32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8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trPr>
        <w:tc>
          <w:tcPr>
            <w:tcW w:w="2476" w:type="dxa"/>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auto"/>
                <w:sz w:val="21"/>
                <w:szCs w:val="21"/>
                <w:highlight w:val="none"/>
                <w:u w:val="none"/>
              </w:rPr>
            </w:pPr>
          </w:p>
        </w:tc>
        <w:tc>
          <w:tcPr>
            <w:tcW w:w="46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c>
          <w:tcPr>
            <w:tcW w:w="1943"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3313" w:type="dxa"/>
            <w:gridSpan w:val="2"/>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二十四、债务还本支出</w:t>
            </w:r>
          </w:p>
        </w:tc>
        <w:tc>
          <w:tcPr>
            <w:tcW w:w="469"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56</w:t>
            </w:r>
          </w:p>
        </w:tc>
        <w:tc>
          <w:tcPr>
            <w:tcW w:w="1349"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82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32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8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trPr>
        <w:tc>
          <w:tcPr>
            <w:tcW w:w="2476" w:type="dxa"/>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46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25</w:t>
            </w:r>
          </w:p>
        </w:tc>
        <w:tc>
          <w:tcPr>
            <w:tcW w:w="1943"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3313" w:type="dxa"/>
            <w:gridSpan w:val="2"/>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二十五、债务付息支出</w:t>
            </w:r>
          </w:p>
        </w:tc>
        <w:tc>
          <w:tcPr>
            <w:tcW w:w="469"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57</w:t>
            </w:r>
          </w:p>
        </w:tc>
        <w:tc>
          <w:tcPr>
            <w:tcW w:w="1349"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82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32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8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9" w:hRule="atLeast"/>
        </w:trPr>
        <w:tc>
          <w:tcPr>
            <w:tcW w:w="2476" w:type="dxa"/>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46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26</w:t>
            </w:r>
          </w:p>
        </w:tc>
        <w:tc>
          <w:tcPr>
            <w:tcW w:w="1943"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3313" w:type="dxa"/>
            <w:gridSpan w:val="2"/>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二十六、抗疫特别国债安排的支出</w:t>
            </w:r>
          </w:p>
        </w:tc>
        <w:tc>
          <w:tcPr>
            <w:tcW w:w="469"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58</w:t>
            </w:r>
          </w:p>
        </w:tc>
        <w:tc>
          <w:tcPr>
            <w:tcW w:w="1349"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82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32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8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trPr>
        <w:tc>
          <w:tcPr>
            <w:tcW w:w="2476"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本年收入合计</w:t>
            </w:r>
          </w:p>
        </w:tc>
        <w:tc>
          <w:tcPr>
            <w:tcW w:w="46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27</w:t>
            </w:r>
          </w:p>
        </w:tc>
        <w:tc>
          <w:tcPr>
            <w:tcW w:w="194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
              </w:rPr>
              <w:t>62.01</w:t>
            </w:r>
          </w:p>
        </w:tc>
        <w:tc>
          <w:tcPr>
            <w:tcW w:w="3313" w:type="dxa"/>
            <w:gridSpan w:val="2"/>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本年支出合计</w:t>
            </w:r>
          </w:p>
        </w:tc>
        <w:tc>
          <w:tcPr>
            <w:tcW w:w="469"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59</w:t>
            </w:r>
          </w:p>
        </w:tc>
        <w:tc>
          <w:tcPr>
            <w:tcW w:w="1349"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
              </w:rPr>
              <w:t>66.93</w:t>
            </w:r>
          </w:p>
        </w:tc>
        <w:tc>
          <w:tcPr>
            <w:tcW w:w="82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
              </w:rPr>
              <w:t>66.93</w:t>
            </w:r>
          </w:p>
        </w:tc>
        <w:tc>
          <w:tcPr>
            <w:tcW w:w="132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8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trPr>
        <w:tc>
          <w:tcPr>
            <w:tcW w:w="2476"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年初财政拨款结转和结余</w:t>
            </w:r>
          </w:p>
        </w:tc>
        <w:tc>
          <w:tcPr>
            <w:tcW w:w="46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28</w:t>
            </w:r>
          </w:p>
        </w:tc>
        <w:tc>
          <w:tcPr>
            <w:tcW w:w="194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
              </w:rPr>
              <w:t>4.92</w:t>
            </w:r>
          </w:p>
        </w:tc>
        <w:tc>
          <w:tcPr>
            <w:tcW w:w="3313" w:type="dxa"/>
            <w:gridSpan w:val="2"/>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年末财政拨款结转和结余</w:t>
            </w:r>
          </w:p>
        </w:tc>
        <w:tc>
          <w:tcPr>
            <w:tcW w:w="469"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60</w:t>
            </w:r>
          </w:p>
        </w:tc>
        <w:tc>
          <w:tcPr>
            <w:tcW w:w="1349"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
              </w:rPr>
              <w:t>0.00</w:t>
            </w:r>
          </w:p>
        </w:tc>
        <w:tc>
          <w:tcPr>
            <w:tcW w:w="82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
              </w:rPr>
              <w:t>0.00</w:t>
            </w:r>
          </w:p>
        </w:tc>
        <w:tc>
          <w:tcPr>
            <w:tcW w:w="132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8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trPr>
        <w:tc>
          <w:tcPr>
            <w:tcW w:w="2476"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一般公共预算财政拨款</w:t>
            </w:r>
          </w:p>
        </w:tc>
        <w:tc>
          <w:tcPr>
            <w:tcW w:w="46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29</w:t>
            </w:r>
          </w:p>
        </w:tc>
        <w:tc>
          <w:tcPr>
            <w:tcW w:w="194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
              </w:rPr>
              <w:t>4.92</w:t>
            </w:r>
          </w:p>
        </w:tc>
        <w:tc>
          <w:tcPr>
            <w:tcW w:w="3313" w:type="dxa"/>
            <w:gridSpan w:val="2"/>
            <w:tcBorders>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469"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61</w:t>
            </w:r>
          </w:p>
        </w:tc>
        <w:tc>
          <w:tcPr>
            <w:tcW w:w="1349"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826"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1322"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1856"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9" w:hRule="atLeast"/>
        </w:trPr>
        <w:tc>
          <w:tcPr>
            <w:tcW w:w="2476"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政府性基金预算财政拨款</w:t>
            </w:r>
          </w:p>
        </w:tc>
        <w:tc>
          <w:tcPr>
            <w:tcW w:w="46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w:t>
            </w:r>
          </w:p>
        </w:tc>
        <w:tc>
          <w:tcPr>
            <w:tcW w:w="194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3313" w:type="dxa"/>
            <w:gridSpan w:val="2"/>
            <w:tcBorders>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469"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62</w:t>
            </w:r>
          </w:p>
        </w:tc>
        <w:tc>
          <w:tcPr>
            <w:tcW w:w="1349"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826"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1322"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1856"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9" w:hRule="atLeast"/>
        </w:trPr>
        <w:tc>
          <w:tcPr>
            <w:tcW w:w="2476"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国有资本经营预算财政拨款</w:t>
            </w:r>
          </w:p>
        </w:tc>
        <w:tc>
          <w:tcPr>
            <w:tcW w:w="468"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31</w:t>
            </w:r>
          </w:p>
        </w:tc>
        <w:tc>
          <w:tcPr>
            <w:tcW w:w="194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3313" w:type="dxa"/>
            <w:gridSpan w:val="2"/>
            <w:tcBorders>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469"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63</w:t>
            </w:r>
          </w:p>
        </w:tc>
        <w:tc>
          <w:tcPr>
            <w:tcW w:w="1349"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826"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1322"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1856"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trPr>
        <w:tc>
          <w:tcPr>
            <w:tcW w:w="2476"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总计</w:t>
            </w:r>
          </w:p>
        </w:tc>
        <w:tc>
          <w:tcPr>
            <w:tcW w:w="468" w:type="dxa"/>
            <w:tcBorders>
              <w:bottom w:val="single" w:color="000000" w:sz="12"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32</w:t>
            </w:r>
          </w:p>
        </w:tc>
        <w:tc>
          <w:tcPr>
            <w:tcW w:w="194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
              </w:rPr>
              <w:t>66.93</w:t>
            </w:r>
          </w:p>
        </w:tc>
        <w:tc>
          <w:tcPr>
            <w:tcW w:w="3313" w:type="dxa"/>
            <w:gridSpan w:val="2"/>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总计</w:t>
            </w:r>
          </w:p>
        </w:tc>
        <w:tc>
          <w:tcPr>
            <w:tcW w:w="469"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64</w:t>
            </w:r>
          </w:p>
        </w:tc>
        <w:tc>
          <w:tcPr>
            <w:tcW w:w="1349"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66.93</w:t>
            </w:r>
          </w:p>
        </w:tc>
        <w:tc>
          <w:tcPr>
            <w:tcW w:w="82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66.93</w:t>
            </w:r>
          </w:p>
        </w:tc>
        <w:tc>
          <w:tcPr>
            <w:tcW w:w="132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185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8" w:hRule="atLeast"/>
        </w:trPr>
        <w:tc>
          <w:tcPr>
            <w:tcW w:w="12166" w:type="dxa"/>
            <w:gridSpan w:val="9"/>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注：本表反映</w:t>
            </w:r>
            <w:r>
              <w:rPr>
                <w:rFonts w:hint="eastAsia" w:ascii="宋体" w:hAnsi="宋体" w:cs="宋体"/>
                <w:i w:val="0"/>
                <w:color w:val="auto"/>
                <w:kern w:val="0"/>
                <w:sz w:val="21"/>
                <w:szCs w:val="21"/>
                <w:highlight w:val="none"/>
                <w:u w:val="none"/>
                <w:lang w:val="en-US" w:eastAsia="zh-CN" w:bidi="ar"/>
              </w:rPr>
              <w:t>单位</w:t>
            </w:r>
            <w:r>
              <w:rPr>
                <w:rFonts w:hint="eastAsia" w:ascii="宋体" w:hAnsi="宋体" w:eastAsia="宋体" w:cs="宋体"/>
                <w:i w:val="0"/>
                <w:color w:val="auto"/>
                <w:kern w:val="0"/>
                <w:sz w:val="21"/>
                <w:szCs w:val="21"/>
                <w:highlight w:val="none"/>
                <w:u w:val="none"/>
                <w:lang w:val="en-US" w:eastAsia="zh-CN" w:bidi="ar"/>
              </w:rPr>
              <w:t>本年度一般公共预算财政拨款和政府性基金预算财政拨款的总收支和年末结转结余情况。本表金额转换为万元时，因四舍五入可能存在尾差。</w:t>
            </w:r>
          </w:p>
        </w:tc>
        <w:tc>
          <w:tcPr>
            <w:tcW w:w="1856" w:type="dxa"/>
            <w:noWrap w:val="0"/>
            <w:vAlign w:val="center"/>
          </w:tcPr>
          <w:p>
            <w:pPr>
              <w:jc w:val="left"/>
              <w:rPr>
                <w:rFonts w:hint="eastAsia" w:ascii="宋体" w:hAnsi="宋体" w:eastAsia="宋体" w:cs="宋体"/>
                <w:i w:val="0"/>
                <w:color w:val="auto"/>
                <w:sz w:val="21"/>
                <w:szCs w:val="21"/>
                <w:highlight w:val="none"/>
                <w:u w:val="none"/>
              </w:rPr>
            </w:pP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502"/>
        <w:gridCol w:w="3986"/>
        <w:gridCol w:w="2363"/>
        <w:gridCol w:w="2231"/>
        <w:gridCol w:w="28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8" w:hRule="atLeast"/>
        </w:trPr>
        <w:tc>
          <w:tcPr>
            <w:tcW w:w="13977" w:type="dxa"/>
            <w:gridSpan w:val="5"/>
            <w:noWrap w:val="0"/>
            <w:vAlign w:val="bottom"/>
          </w:tcPr>
          <w:p>
            <w:pPr>
              <w:jc w:val="center"/>
              <w:rPr>
                <w:rFonts w:hint="default" w:ascii="Arial" w:hAnsi="Arial" w:cs="Arial"/>
                <w:i w:val="0"/>
                <w:color w:val="auto"/>
                <w:sz w:val="20"/>
                <w:szCs w:val="20"/>
                <w:highlight w:val="none"/>
                <w:u w:val="none"/>
              </w:rPr>
            </w:pPr>
            <w:r>
              <w:rPr>
                <w:rFonts w:hint="eastAsia" w:ascii="宋体" w:hAnsi="宋体" w:eastAsia="宋体" w:cs="宋体"/>
                <w:i w:val="0"/>
                <w:color w:val="auto"/>
                <w:kern w:val="0"/>
                <w:sz w:val="30"/>
                <w:szCs w:val="30"/>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2" w:hRule="atLeast"/>
        </w:trPr>
        <w:tc>
          <w:tcPr>
            <w:tcW w:w="6488" w:type="dxa"/>
            <w:gridSpan w:val="2"/>
            <w:vMerge w:val="restart"/>
            <w:noWrap w:val="0"/>
            <w:vAlign w:val="bottom"/>
          </w:tcPr>
          <w:p>
            <w:pPr>
              <w:rPr>
                <w:rFonts w:hint="default" w:ascii="Arial" w:hAnsi="Arial" w:cs="Arial"/>
                <w:i w:val="0"/>
                <w:color w:val="auto"/>
                <w:sz w:val="20"/>
                <w:szCs w:val="20"/>
                <w:highlight w:val="none"/>
                <w:u w:val="none"/>
              </w:rPr>
            </w:pPr>
            <w:r>
              <w:rPr>
                <w:rFonts w:hint="eastAsia" w:ascii="宋体" w:hAnsi="宋体" w:cs="宋体"/>
                <w:i w:val="0"/>
                <w:color w:val="auto"/>
                <w:kern w:val="0"/>
                <w:sz w:val="18"/>
                <w:szCs w:val="18"/>
                <w:highlight w:val="none"/>
                <w:u w:val="none"/>
                <w:lang w:val="en-US" w:eastAsia="zh-CN" w:bidi="ar"/>
              </w:rPr>
              <w:t>单位</w:t>
            </w:r>
            <w:r>
              <w:rPr>
                <w:rFonts w:hint="eastAsia" w:ascii="宋体" w:hAnsi="宋体" w:eastAsia="宋体" w:cs="宋体"/>
                <w:i w:val="0"/>
                <w:color w:val="auto"/>
                <w:kern w:val="0"/>
                <w:sz w:val="18"/>
                <w:szCs w:val="18"/>
                <w:highlight w:val="none"/>
                <w:u w:val="none"/>
                <w:lang w:val="en-US" w:eastAsia="zh-CN" w:bidi="ar"/>
              </w:rPr>
              <w:t>：许昌市自然资源确权登记局</w:t>
            </w:r>
          </w:p>
        </w:tc>
        <w:tc>
          <w:tcPr>
            <w:tcW w:w="2363" w:type="dxa"/>
            <w:noWrap w:val="0"/>
            <w:vAlign w:val="bottom"/>
          </w:tcPr>
          <w:p>
            <w:pPr>
              <w:rPr>
                <w:rFonts w:hint="default" w:ascii="Arial" w:hAnsi="Arial" w:cs="Arial"/>
                <w:i w:val="0"/>
                <w:color w:val="auto"/>
                <w:sz w:val="20"/>
                <w:szCs w:val="20"/>
                <w:highlight w:val="none"/>
                <w:u w:val="none"/>
              </w:rPr>
            </w:pPr>
          </w:p>
        </w:tc>
        <w:tc>
          <w:tcPr>
            <w:tcW w:w="2231" w:type="dxa"/>
            <w:noWrap w:val="0"/>
            <w:vAlign w:val="bottom"/>
          </w:tcPr>
          <w:p>
            <w:pPr>
              <w:rPr>
                <w:rFonts w:hint="default" w:ascii="Arial" w:hAnsi="Arial" w:cs="Arial"/>
                <w:i w:val="0"/>
                <w:color w:val="auto"/>
                <w:sz w:val="20"/>
                <w:szCs w:val="20"/>
                <w:highlight w:val="none"/>
                <w:u w:val="none"/>
              </w:rPr>
            </w:pPr>
          </w:p>
        </w:tc>
        <w:tc>
          <w:tcPr>
            <w:tcW w:w="2895" w:type="dxa"/>
            <w:noWrap w:val="0"/>
            <w:vAlign w:val="bottom"/>
          </w:tcPr>
          <w:p>
            <w:pPr>
              <w:keepNext w:val="0"/>
              <w:keepLines w:val="0"/>
              <w:widowControl/>
              <w:suppressLineNumbers w:val="0"/>
              <w:jc w:val="right"/>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7" w:hRule="atLeast"/>
        </w:trPr>
        <w:tc>
          <w:tcPr>
            <w:tcW w:w="6488" w:type="dxa"/>
            <w:gridSpan w:val="2"/>
            <w:vMerge w:val="continue"/>
            <w:noWrap w:val="0"/>
            <w:vAlign w:val="bottom"/>
          </w:tcPr>
          <w:p>
            <w:pPr>
              <w:rPr>
                <w:rFonts w:hint="default" w:ascii="Arial" w:hAnsi="Arial" w:cs="Arial"/>
                <w:i w:val="0"/>
                <w:color w:val="auto"/>
                <w:sz w:val="20"/>
                <w:szCs w:val="20"/>
                <w:highlight w:val="none"/>
                <w:u w:val="none"/>
              </w:rPr>
            </w:pPr>
          </w:p>
        </w:tc>
        <w:tc>
          <w:tcPr>
            <w:tcW w:w="2363" w:type="dxa"/>
            <w:noWrap w:val="0"/>
            <w:vAlign w:val="bottom"/>
          </w:tcPr>
          <w:p>
            <w:pPr>
              <w:rPr>
                <w:rFonts w:hint="default" w:ascii="Arial" w:hAnsi="Arial" w:cs="Arial"/>
                <w:i w:val="0"/>
                <w:color w:val="auto"/>
                <w:sz w:val="20"/>
                <w:szCs w:val="20"/>
                <w:highlight w:val="none"/>
                <w:u w:val="none"/>
              </w:rPr>
            </w:pPr>
          </w:p>
        </w:tc>
        <w:tc>
          <w:tcPr>
            <w:tcW w:w="2231" w:type="dxa"/>
            <w:noWrap w:val="0"/>
            <w:vAlign w:val="bottom"/>
          </w:tcPr>
          <w:p>
            <w:pPr>
              <w:rPr>
                <w:rFonts w:hint="default" w:ascii="Arial" w:hAnsi="Arial" w:cs="Arial"/>
                <w:i w:val="0"/>
                <w:color w:val="auto"/>
                <w:sz w:val="20"/>
                <w:szCs w:val="20"/>
                <w:highlight w:val="none"/>
                <w:u w:val="none"/>
              </w:rPr>
            </w:pPr>
          </w:p>
        </w:tc>
        <w:tc>
          <w:tcPr>
            <w:tcW w:w="2895" w:type="dxa"/>
            <w:noWrap w:val="0"/>
            <w:vAlign w:val="bottom"/>
          </w:tcPr>
          <w:p>
            <w:pPr>
              <w:keepNext w:val="0"/>
              <w:keepLines w:val="0"/>
              <w:widowControl/>
              <w:suppressLineNumbers w:val="0"/>
              <w:jc w:val="right"/>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4" w:hRule="atLeast"/>
        </w:trPr>
        <w:tc>
          <w:tcPr>
            <w:tcW w:w="648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项目</w:t>
            </w:r>
          </w:p>
        </w:tc>
        <w:tc>
          <w:tcPr>
            <w:tcW w:w="7489" w:type="dxa"/>
            <w:gridSpan w:val="3"/>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3" w:hRule="atLeast"/>
        </w:trPr>
        <w:tc>
          <w:tcPr>
            <w:tcW w:w="2502"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功能分类科目编码</w:t>
            </w:r>
          </w:p>
        </w:tc>
        <w:tc>
          <w:tcPr>
            <w:tcW w:w="3986"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科目名称</w:t>
            </w:r>
          </w:p>
        </w:tc>
        <w:tc>
          <w:tcPr>
            <w:tcW w:w="2363"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小计</w:t>
            </w:r>
          </w:p>
        </w:tc>
        <w:tc>
          <w:tcPr>
            <w:tcW w:w="2231"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基本支出</w:t>
            </w:r>
          </w:p>
        </w:tc>
        <w:tc>
          <w:tcPr>
            <w:tcW w:w="2895"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4" w:hRule="atLeast"/>
        </w:trPr>
        <w:tc>
          <w:tcPr>
            <w:tcW w:w="6488" w:type="dxa"/>
            <w:gridSpan w:val="2"/>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栏次</w:t>
            </w:r>
          </w:p>
        </w:tc>
        <w:tc>
          <w:tcPr>
            <w:tcW w:w="2363"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2231"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w:t>
            </w:r>
          </w:p>
        </w:tc>
        <w:tc>
          <w:tcPr>
            <w:tcW w:w="2895"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4" w:hRule="atLeast"/>
        </w:trPr>
        <w:tc>
          <w:tcPr>
            <w:tcW w:w="6488" w:type="dxa"/>
            <w:gridSpan w:val="2"/>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合计</w:t>
            </w:r>
          </w:p>
        </w:tc>
        <w:tc>
          <w:tcPr>
            <w:tcW w:w="236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66.93</w:t>
            </w:r>
          </w:p>
        </w:tc>
        <w:tc>
          <w:tcPr>
            <w:tcW w:w="2231"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66.93</w:t>
            </w:r>
          </w:p>
        </w:tc>
        <w:tc>
          <w:tcPr>
            <w:tcW w:w="289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b/>
                <w:i w:val="0"/>
                <w:color w:val="auto"/>
                <w:sz w:val="21"/>
                <w:szCs w:val="21"/>
                <w:highlight w:val="none"/>
                <w:u w:val="none"/>
                <w:lang w:val="en-US"/>
              </w:rPr>
            </w:pPr>
            <w:r>
              <w:rPr>
                <w:rFonts w:hint="eastAsia" w:ascii="宋体" w:hAnsi="宋体" w:eastAsia="宋体" w:cs="宋体"/>
                <w:b/>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4" w:hRule="atLeast"/>
        </w:trPr>
        <w:tc>
          <w:tcPr>
            <w:tcW w:w="2502"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201</w:t>
            </w:r>
          </w:p>
        </w:tc>
        <w:tc>
          <w:tcPr>
            <w:tcW w:w="3986"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一般公共服务支出</w:t>
            </w:r>
          </w:p>
        </w:tc>
        <w:tc>
          <w:tcPr>
            <w:tcW w:w="236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0.29</w:t>
            </w:r>
          </w:p>
        </w:tc>
        <w:tc>
          <w:tcPr>
            <w:tcW w:w="2231"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0.29</w:t>
            </w:r>
          </w:p>
        </w:tc>
        <w:tc>
          <w:tcPr>
            <w:tcW w:w="289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4" w:hRule="atLeast"/>
        </w:trPr>
        <w:tc>
          <w:tcPr>
            <w:tcW w:w="2502"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20129</w:t>
            </w:r>
          </w:p>
        </w:tc>
        <w:tc>
          <w:tcPr>
            <w:tcW w:w="3986"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群众团体事务</w:t>
            </w:r>
          </w:p>
        </w:tc>
        <w:tc>
          <w:tcPr>
            <w:tcW w:w="236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0.29</w:t>
            </w:r>
          </w:p>
        </w:tc>
        <w:tc>
          <w:tcPr>
            <w:tcW w:w="2231"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0.29</w:t>
            </w:r>
          </w:p>
        </w:tc>
        <w:tc>
          <w:tcPr>
            <w:tcW w:w="289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4" w:hRule="atLeast"/>
        </w:trPr>
        <w:tc>
          <w:tcPr>
            <w:tcW w:w="2502"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2012906</w:t>
            </w:r>
          </w:p>
        </w:tc>
        <w:tc>
          <w:tcPr>
            <w:tcW w:w="3986"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工会事务</w:t>
            </w:r>
          </w:p>
        </w:tc>
        <w:tc>
          <w:tcPr>
            <w:tcW w:w="236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0.29</w:t>
            </w:r>
          </w:p>
        </w:tc>
        <w:tc>
          <w:tcPr>
            <w:tcW w:w="2231"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0.29</w:t>
            </w:r>
          </w:p>
        </w:tc>
        <w:tc>
          <w:tcPr>
            <w:tcW w:w="289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4" w:hRule="atLeast"/>
        </w:trPr>
        <w:tc>
          <w:tcPr>
            <w:tcW w:w="2502"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208</w:t>
            </w:r>
          </w:p>
        </w:tc>
        <w:tc>
          <w:tcPr>
            <w:tcW w:w="3986"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社会保障和就业支出</w:t>
            </w:r>
          </w:p>
        </w:tc>
        <w:tc>
          <w:tcPr>
            <w:tcW w:w="236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3.35</w:t>
            </w:r>
          </w:p>
        </w:tc>
        <w:tc>
          <w:tcPr>
            <w:tcW w:w="2231"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3.35</w:t>
            </w:r>
          </w:p>
        </w:tc>
        <w:tc>
          <w:tcPr>
            <w:tcW w:w="289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4" w:hRule="atLeast"/>
        </w:trPr>
        <w:tc>
          <w:tcPr>
            <w:tcW w:w="2502"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20805</w:t>
            </w:r>
          </w:p>
        </w:tc>
        <w:tc>
          <w:tcPr>
            <w:tcW w:w="3986"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行政事业单位养老支出</w:t>
            </w:r>
          </w:p>
        </w:tc>
        <w:tc>
          <w:tcPr>
            <w:tcW w:w="236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3.35</w:t>
            </w:r>
          </w:p>
        </w:tc>
        <w:tc>
          <w:tcPr>
            <w:tcW w:w="2231"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3.35</w:t>
            </w:r>
          </w:p>
        </w:tc>
        <w:tc>
          <w:tcPr>
            <w:tcW w:w="289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0" w:hRule="atLeast"/>
        </w:trPr>
        <w:tc>
          <w:tcPr>
            <w:tcW w:w="2502"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2080505</w:t>
            </w:r>
          </w:p>
        </w:tc>
        <w:tc>
          <w:tcPr>
            <w:tcW w:w="3986"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机关事业单位基本养老保险缴费支出</w:t>
            </w:r>
          </w:p>
        </w:tc>
        <w:tc>
          <w:tcPr>
            <w:tcW w:w="236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3.35</w:t>
            </w:r>
          </w:p>
        </w:tc>
        <w:tc>
          <w:tcPr>
            <w:tcW w:w="2231"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3.35</w:t>
            </w:r>
          </w:p>
        </w:tc>
        <w:tc>
          <w:tcPr>
            <w:tcW w:w="289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4" w:hRule="atLeast"/>
        </w:trPr>
        <w:tc>
          <w:tcPr>
            <w:tcW w:w="2502"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210</w:t>
            </w:r>
          </w:p>
        </w:tc>
        <w:tc>
          <w:tcPr>
            <w:tcW w:w="3986"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卫生健康支出</w:t>
            </w:r>
          </w:p>
        </w:tc>
        <w:tc>
          <w:tcPr>
            <w:tcW w:w="236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3.54</w:t>
            </w:r>
          </w:p>
        </w:tc>
        <w:tc>
          <w:tcPr>
            <w:tcW w:w="2231"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3.54</w:t>
            </w:r>
          </w:p>
        </w:tc>
        <w:tc>
          <w:tcPr>
            <w:tcW w:w="289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4" w:hRule="atLeast"/>
        </w:trPr>
        <w:tc>
          <w:tcPr>
            <w:tcW w:w="2502"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21011</w:t>
            </w:r>
          </w:p>
        </w:tc>
        <w:tc>
          <w:tcPr>
            <w:tcW w:w="3986"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行政事业单位医疗</w:t>
            </w:r>
          </w:p>
        </w:tc>
        <w:tc>
          <w:tcPr>
            <w:tcW w:w="236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3.54</w:t>
            </w:r>
          </w:p>
        </w:tc>
        <w:tc>
          <w:tcPr>
            <w:tcW w:w="2231"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3.54</w:t>
            </w:r>
          </w:p>
        </w:tc>
        <w:tc>
          <w:tcPr>
            <w:tcW w:w="289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4" w:hRule="atLeast"/>
        </w:trPr>
        <w:tc>
          <w:tcPr>
            <w:tcW w:w="2502"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2101101</w:t>
            </w:r>
          </w:p>
        </w:tc>
        <w:tc>
          <w:tcPr>
            <w:tcW w:w="3986"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行政单位医疗</w:t>
            </w:r>
          </w:p>
        </w:tc>
        <w:tc>
          <w:tcPr>
            <w:tcW w:w="236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1.80</w:t>
            </w:r>
          </w:p>
        </w:tc>
        <w:tc>
          <w:tcPr>
            <w:tcW w:w="2231"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1.80</w:t>
            </w:r>
          </w:p>
        </w:tc>
        <w:tc>
          <w:tcPr>
            <w:tcW w:w="289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4" w:hRule="atLeast"/>
        </w:trPr>
        <w:tc>
          <w:tcPr>
            <w:tcW w:w="2502"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2101103</w:t>
            </w:r>
          </w:p>
        </w:tc>
        <w:tc>
          <w:tcPr>
            <w:tcW w:w="3986"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公务员医疗补助</w:t>
            </w:r>
          </w:p>
        </w:tc>
        <w:tc>
          <w:tcPr>
            <w:tcW w:w="236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1.74</w:t>
            </w:r>
          </w:p>
        </w:tc>
        <w:tc>
          <w:tcPr>
            <w:tcW w:w="2231"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1.74</w:t>
            </w:r>
          </w:p>
        </w:tc>
        <w:tc>
          <w:tcPr>
            <w:tcW w:w="289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4" w:hRule="atLeast"/>
        </w:trPr>
        <w:tc>
          <w:tcPr>
            <w:tcW w:w="2502"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212</w:t>
            </w:r>
          </w:p>
        </w:tc>
        <w:tc>
          <w:tcPr>
            <w:tcW w:w="3986"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城乡社区支出</w:t>
            </w:r>
          </w:p>
        </w:tc>
        <w:tc>
          <w:tcPr>
            <w:tcW w:w="236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59.76</w:t>
            </w:r>
          </w:p>
        </w:tc>
        <w:tc>
          <w:tcPr>
            <w:tcW w:w="2231"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59.76</w:t>
            </w:r>
          </w:p>
        </w:tc>
        <w:tc>
          <w:tcPr>
            <w:tcW w:w="289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4" w:hRule="atLeast"/>
        </w:trPr>
        <w:tc>
          <w:tcPr>
            <w:tcW w:w="2502"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21201</w:t>
            </w:r>
          </w:p>
        </w:tc>
        <w:tc>
          <w:tcPr>
            <w:tcW w:w="3986"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城乡社区管理事务</w:t>
            </w:r>
          </w:p>
        </w:tc>
        <w:tc>
          <w:tcPr>
            <w:tcW w:w="236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59.76</w:t>
            </w:r>
          </w:p>
        </w:tc>
        <w:tc>
          <w:tcPr>
            <w:tcW w:w="2231"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59.76</w:t>
            </w:r>
          </w:p>
        </w:tc>
        <w:tc>
          <w:tcPr>
            <w:tcW w:w="289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4" w:hRule="atLeast"/>
        </w:trPr>
        <w:tc>
          <w:tcPr>
            <w:tcW w:w="2502"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2120101</w:t>
            </w:r>
          </w:p>
        </w:tc>
        <w:tc>
          <w:tcPr>
            <w:tcW w:w="3986"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行政运行</w:t>
            </w:r>
          </w:p>
        </w:tc>
        <w:tc>
          <w:tcPr>
            <w:tcW w:w="236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59.76</w:t>
            </w:r>
          </w:p>
        </w:tc>
        <w:tc>
          <w:tcPr>
            <w:tcW w:w="2231"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59.76</w:t>
            </w:r>
          </w:p>
        </w:tc>
        <w:tc>
          <w:tcPr>
            <w:tcW w:w="289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0" w:hRule="atLeast"/>
        </w:trPr>
        <w:tc>
          <w:tcPr>
            <w:tcW w:w="13977" w:type="dxa"/>
            <w:gridSpan w:val="5"/>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注：本表反映</w:t>
            </w:r>
            <w:r>
              <w:rPr>
                <w:rFonts w:hint="eastAsia" w:ascii="宋体" w:hAnsi="宋体" w:cs="宋体"/>
                <w:i w:val="0"/>
                <w:color w:val="auto"/>
                <w:kern w:val="0"/>
                <w:sz w:val="21"/>
                <w:szCs w:val="21"/>
                <w:highlight w:val="none"/>
                <w:u w:val="none"/>
                <w:lang w:val="en-US" w:eastAsia="zh-CN" w:bidi="ar"/>
              </w:rPr>
              <w:t>单位</w:t>
            </w:r>
            <w:r>
              <w:rPr>
                <w:rFonts w:hint="eastAsia" w:ascii="宋体" w:hAnsi="宋体" w:eastAsia="宋体" w:cs="宋体"/>
                <w:i w:val="0"/>
                <w:color w:val="auto"/>
                <w:kern w:val="0"/>
                <w:sz w:val="21"/>
                <w:szCs w:val="21"/>
                <w:highlight w:val="none"/>
                <w:u w:val="none"/>
                <w:lang w:val="en-US" w:eastAsia="zh-CN" w:bidi="ar"/>
              </w:rPr>
              <w:t>本年度一般公共预算财政拨款支出情况。本表金额转换为万元时，因四舍五入可能存在尾差。</w:t>
            </w:r>
          </w:p>
        </w:tc>
      </w:tr>
    </w:tbl>
    <w:p>
      <w:pPr>
        <w:rPr>
          <w:rFonts w:hint="eastAsia" w:ascii="宋体" w:hAnsi="宋体" w:eastAsia="宋体" w:cs="宋体"/>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47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35"/>
        <w:gridCol w:w="2700"/>
        <w:gridCol w:w="1140"/>
        <w:gridCol w:w="735"/>
        <w:gridCol w:w="2775"/>
        <w:gridCol w:w="1155"/>
        <w:gridCol w:w="735"/>
        <w:gridCol w:w="3540"/>
        <w:gridCol w:w="1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4730" w:type="dxa"/>
            <w:gridSpan w:val="9"/>
            <w:noWrap w:val="0"/>
            <w:vAlign w:val="bottom"/>
          </w:tcPr>
          <w:p>
            <w:pPr>
              <w:jc w:val="center"/>
              <w:rPr>
                <w:rFonts w:hint="default" w:ascii="Arial" w:hAnsi="Arial" w:cs="Arial"/>
                <w:i w:val="0"/>
                <w:color w:val="auto"/>
                <w:sz w:val="20"/>
                <w:szCs w:val="20"/>
                <w:highlight w:val="none"/>
                <w:u w:val="none"/>
              </w:rPr>
            </w:pPr>
            <w:r>
              <w:rPr>
                <w:rFonts w:hint="eastAsia" w:ascii="宋体" w:hAnsi="宋体" w:eastAsia="宋体" w:cs="宋体"/>
                <w:i w:val="0"/>
                <w:color w:val="auto"/>
                <w:kern w:val="0"/>
                <w:sz w:val="30"/>
                <w:szCs w:val="30"/>
                <w:highlight w:val="none"/>
                <w:u w:val="none"/>
                <w:lang w:val="en-US" w:eastAsia="zh-CN" w:bidi="ar"/>
              </w:rPr>
              <w:t>一般公共预算财政拨款基本支出决算</w:t>
            </w:r>
            <w:r>
              <w:rPr>
                <w:rFonts w:hint="eastAsia" w:ascii="宋体" w:hAnsi="宋体" w:cs="宋体"/>
                <w:i w:val="0"/>
                <w:color w:val="auto"/>
                <w:kern w:val="0"/>
                <w:sz w:val="30"/>
                <w:szCs w:val="30"/>
                <w:highlight w:val="none"/>
                <w:u w:val="none"/>
                <w:lang w:val="en-US" w:eastAsia="zh-CN" w:bidi="ar"/>
              </w:rPr>
              <w:t>明细</w:t>
            </w:r>
            <w:r>
              <w:rPr>
                <w:rFonts w:hint="eastAsia" w:ascii="宋体" w:hAnsi="宋体" w:eastAsia="宋体" w:cs="宋体"/>
                <w:i w:val="0"/>
                <w:color w:val="auto"/>
                <w:kern w:val="0"/>
                <w:sz w:val="30"/>
                <w:szCs w:val="30"/>
                <w:highlight w:val="none"/>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310" w:type="dxa"/>
            <w:gridSpan w:val="4"/>
            <w:vMerge w:val="restart"/>
            <w:noWrap w:val="0"/>
            <w:vAlign w:val="bottom"/>
          </w:tcPr>
          <w:p>
            <w:pPr>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18"/>
                <w:szCs w:val="18"/>
                <w:highlight w:val="none"/>
                <w:u w:val="none"/>
                <w:lang w:val="en-US" w:eastAsia="zh-CN" w:bidi="ar"/>
              </w:rPr>
              <w:t>单位</w:t>
            </w:r>
            <w:r>
              <w:rPr>
                <w:rFonts w:hint="eastAsia" w:ascii="宋体" w:hAnsi="宋体" w:eastAsia="宋体" w:cs="宋体"/>
                <w:i w:val="0"/>
                <w:color w:val="auto"/>
                <w:kern w:val="0"/>
                <w:sz w:val="18"/>
                <w:szCs w:val="18"/>
                <w:highlight w:val="none"/>
                <w:u w:val="none"/>
                <w:lang w:val="en-US" w:eastAsia="zh-CN" w:bidi="ar"/>
              </w:rPr>
              <w:t>：许昌市自然资源确权登记局</w:t>
            </w:r>
          </w:p>
        </w:tc>
        <w:tc>
          <w:tcPr>
            <w:tcW w:w="2775" w:type="dxa"/>
            <w:noWrap w:val="0"/>
            <w:vAlign w:val="bottom"/>
          </w:tcPr>
          <w:p>
            <w:pPr>
              <w:rPr>
                <w:rFonts w:hint="eastAsia" w:ascii="宋体" w:hAnsi="宋体" w:eastAsia="宋体" w:cs="宋体"/>
                <w:i w:val="0"/>
                <w:color w:val="auto"/>
                <w:sz w:val="20"/>
                <w:szCs w:val="20"/>
                <w:highlight w:val="none"/>
                <w:u w:val="none"/>
              </w:rPr>
            </w:pPr>
          </w:p>
        </w:tc>
        <w:tc>
          <w:tcPr>
            <w:tcW w:w="1155" w:type="dxa"/>
            <w:noWrap w:val="0"/>
            <w:vAlign w:val="bottom"/>
          </w:tcPr>
          <w:p>
            <w:pPr>
              <w:rPr>
                <w:rFonts w:hint="eastAsia" w:ascii="宋体" w:hAnsi="宋体" w:eastAsia="宋体" w:cs="宋体"/>
                <w:i w:val="0"/>
                <w:color w:val="auto"/>
                <w:sz w:val="20"/>
                <w:szCs w:val="20"/>
                <w:highlight w:val="none"/>
                <w:u w:val="none"/>
              </w:rPr>
            </w:pPr>
          </w:p>
        </w:tc>
        <w:tc>
          <w:tcPr>
            <w:tcW w:w="735" w:type="dxa"/>
            <w:noWrap w:val="0"/>
            <w:vAlign w:val="bottom"/>
          </w:tcPr>
          <w:p>
            <w:pPr>
              <w:rPr>
                <w:rFonts w:hint="eastAsia" w:ascii="宋体" w:hAnsi="宋体" w:eastAsia="宋体" w:cs="宋体"/>
                <w:i w:val="0"/>
                <w:color w:val="auto"/>
                <w:sz w:val="20"/>
                <w:szCs w:val="20"/>
                <w:highlight w:val="none"/>
                <w:u w:val="none"/>
              </w:rPr>
            </w:pPr>
          </w:p>
        </w:tc>
        <w:tc>
          <w:tcPr>
            <w:tcW w:w="3540" w:type="dxa"/>
            <w:noWrap w:val="0"/>
            <w:vAlign w:val="bottom"/>
          </w:tcPr>
          <w:p>
            <w:pPr>
              <w:rPr>
                <w:rFonts w:hint="eastAsia" w:ascii="宋体" w:hAnsi="宋体" w:eastAsia="宋体" w:cs="宋体"/>
                <w:i w:val="0"/>
                <w:color w:val="auto"/>
                <w:sz w:val="20"/>
                <w:szCs w:val="20"/>
                <w:highlight w:val="none"/>
                <w:u w:val="none"/>
              </w:rPr>
            </w:pPr>
          </w:p>
        </w:tc>
        <w:tc>
          <w:tcPr>
            <w:tcW w:w="1215" w:type="dxa"/>
            <w:noWrap w:val="0"/>
            <w:vAlign w:val="bottom"/>
          </w:tcPr>
          <w:p>
            <w:pPr>
              <w:keepNext w:val="0"/>
              <w:keepLines w:val="0"/>
              <w:widowControl/>
              <w:suppressLineNumbers w:val="0"/>
              <w:jc w:val="right"/>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310" w:type="dxa"/>
            <w:gridSpan w:val="4"/>
            <w:vMerge w:val="continue"/>
            <w:noWrap w:val="0"/>
            <w:vAlign w:val="bottom"/>
          </w:tcPr>
          <w:p>
            <w:pPr>
              <w:rPr>
                <w:rFonts w:hint="eastAsia" w:ascii="宋体" w:hAnsi="宋体" w:eastAsia="宋体" w:cs="宋体"/>
                <w:i w:val="0"/>
                <w:color w:val="auto"/>
                <w:sz w:val="20"/>
                <w:szCs w:val="20"/>
                <w:highlight w:val="none"/>
                <w:u w:val="none"/>
              </w:rPr>
            </w:pPr>
          </w:p>
        </w:tc>
        <w:tc>
          <w:tcPr>
            <w:tcW w:w="2775" w:type="dxa"/>
            <w:noWrap w:val="0"/>
            <w:vAlign w:val="bottom"/>
          </w:tcPr>
          <w:p>
            <w:pPr>
              <w:rPr>
                <w:rFonts w:hint="eastAsia" w:ascii="宋体" w:hAnsi="宋体" w:eastAsia="宋体" w:cs="宋体"/>
                <w:i w:val="0"/>
                <w:color w:val="auto"/>
                <w:sz w:val="20"/>
                <w:szCs w:val="20"/>
                <w:highlight w:val="none"/>
                <w:u w:val="none"/>
              </w:rPr>
            </w:pPr>
          </w:p>
        </w:tc>
        <w:tc>
          <w:tcPr>
            <w:tcW w:w="1155" w:type="dxa"/>
            <w:noWrap w:val="0"/>
            <w:vAlign w:val="bottom"/>
          </w:tcPr>
          <w:p>
            <w:pPr>
              <w:rPr>
                <w:rFonts w:hint="eastAsia" w:ascii="宋体" w:hAnsi="宋体" w:eastAsia="宋体" w:cs="宋体"/>
                <w:i w:val="0"/>
                <w:color w:val="auto"/>
                <w:sz w:val="20"/>
                <w:szCs w:val="20"/>
                <w:highlight w:val="none"/>
                <w:u w:val="none"/>
              </w:rPr>
            </w:pPr>
          </w:p>
        </w:tc>
        <w:tc>
          <w:tcPr>
            <w:tcW w:w="735" w:type="dxa"/>
            <w:noWrap w:val="0"/>
            <w:vAlign w:val="bottom"/>
          </w:tcPr>
          <w:p>
            <w:pPr>
              <w:rPr>
                <w:rFonts w:hint="eastAsia" w:ascii="宋体" w:hAnsi="宋体" w:eastAsia="宋体" w:cs="宋体"/>
                <w:i w:val="0"/>
                <w:color w:val="auto"/>
                <w:sz w:val="20"/>
                <w:szCs w:val="20"/>
                <w:highlight w:val="none"/>
                <w:u w:val="none"/>
              </w:rPr>
            </w:pPr>
          </w:p>
        </w:tc>
        <w:tc>
          <w:tcPr>
            <w:tcW w:w="3540" w:type="dxa"/>
            <w:noWrap w:val="0"/>
            <w:vAlign w:val="bottom"/>
          </w:tcPr>
          <w:p>
            <w:pPr>
              <w:rPr>
                <w:rFonts w:hint="eastAsia" w:ascii="宋体" w:hAnsi="宋体" w:eastAsia="宋体" w:cs="宋体"/>
                <w:i w:val="0"/>
                <w:color w:val="auto"/>
                <w:sz w:val="20"/>
                <w:szCs w:val="20"/>
                <w:highlight w:val="none"/>
                <w:u w:val="none"/>
              </w:rPr>
            </w:pPr>
          </w:p>
        </w:tc>
        <w:tc>
          <w:tcPr>
            <w:tcW w:w="1215" w:type="dxa"/>
            <w:noWrap w:val="0"/>
            <w:vAlign w:val="bottom"/>
          </w:tcPr>
          <w:p>
            <w:pPr>
              <w:keepNext w:val="0"/>
              <w:keepLines w:val="0"/>
              <w:widowControl/>
              <w:suppressLineNumbers w:val="0"/>
              <w:jc w:val="right"/>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457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人员经费</w:t>
            </w:r>
          </w:p>
        </w:tc>
        <w:tc>
          <w:tcPr>
            <w:tcW w:w="10155" w:type="dxa"/>
            <w:gridSpan w:val="6"/>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vMerge w:val="restart"/>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科目编码</w:t>
            </w:r>
          </w:p>
        </w:tc>
        <w:tc>
          <w:tcPr>
            <w:tcW w:w="2700" w:type="dxa"/>
            <w:vMerge w:val="restart"/>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科目名称</w:t>
            </w:r>
          </w:p>
        </w:tc>
        <w:tc>
          <w:tcPr>
            <w:tcW w:w="1140" w:type="dxa"/>
            <w:vMerge w:val="restart"/>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决算数</w:t>
            </w:r>
          </w:p>
        </w:tc>
        <w:tc>
          <w:tcPr>
            <w:tcW w:w="735" w:type="dxa"/>
            <w:vMerge w:val="restart"/>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科目编码</w:t>
            </w:r>
          </w:p>
        </w:tc>
        <w:tc>
          <w:tcPr>
            <w:tcW w:w="2775" w:type="dxa"/>
            <w:vMerge w:val="restart"/>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科目名称</w:t>
            </w:r>
          </w:p>
        </w:tc>
        <w:tc>
          <w:tcPr>
            <w:tcW w:w="1155" w:type="dxa"/>
            <w:vMerge w:val="restart"/>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决算数</w:t>
            </w:r>
          </w:p>
        </w:tc>
        <w:tc>
          <w:tcPr>
            <w:tcW w:w="735" w:type="dxa"/>
            <w:vMerge w:val="restart"/>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科目编码</w:t>
            </w:r>
          </w:p>
        </w:tc>
        <w:tc>
          <w:tcPr>
            <w:tcW w:w="3540" w:type="dxa"/>
            <w:vMerge w:val="restart"/>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科目名称</w:t>
            </w:r>
          </w:p>
        </w:tc>
        <w:tc>
          <w:tcPr>
            <w:tcW w:w="1215" w:type="dxa"/>
            <w:vMerge w:val="restart"/>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2700" w:type="dxa"/>
            <w:vMerge w:val="continue"/>
            <w:tcBorders>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1140" w:type="dxa"/>
            <w:vMerge w:val="continue"/>
            <w:tcBorders>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735" w:type="dxa"/>
            <w:vMerge w:val="continue"/>
            <w:tcBorders>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2775" w:type="dxa"/>
            <w:vMerge w:val="continue"/>
            <w:tcBorders>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1155" w:type="dxa"/>
            <w:vMerge w:val="continue"/>
            <w:tcBorders>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735" w:type="dxa"/>
            <w:vMerge w:val="continue"/>
            <w:tcBorders>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3540" w:type="dxa"/>
            <w:vMerge w:val="continue"/>
            <w:tcBorders>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1215" w:type="dxa"/>
            <w:vMerge w:val="continue"/>
            <w:tcBorders>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5"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301</w:t>
            </w:r>
          </w:p>
        </w:tc>
        <w:tc>
          <w:tcPr>
            <w:tcW w:w="270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工资福利支出</w:t>
            </w:r>
          </w:p>
        </w:tc>
        <w:tc>
          <w:tcPr>
            <w:tcW w:w="114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62.78</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302</w:t>
            </w:r>
          </w:p>
        </w:tc>
        <w:tc>
          <w:tcPr>
            <w:tcW w:w="277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商品和服务支出</w:t>
            </w:r>
          </w:p>
        </w:tc>
        <w:tc>
          <w:tcPr>
            <w:tcW w:w="11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4.15</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307</w:t>
            </w:r>
          </w:p>
        </w:tc>
        <w:tc>
          <w:tcPr>
            <w:tcW w:w="354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债务利息及费用支出</w:t>
            </w:r>
          </w:p>
        </w:tc>
        <w:tc>
          <w:tcPr>
            <w:tcW w:w="121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5"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30101</w:t>
            </w:r>
          </w:p>
        </w:tc>
        <w:tc>
          <w:tcPr>
            <w:tcW w:w="270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基本工资</w:t>
            </w:r>
          </w:p>
        </w:tc>
        <w:tc>
          <w:tcPr>
            <w:tcW w:w="114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14.50</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30201</w:t>
            </w:r>
          </w:p>
        </w:tc>
        <w:tc>
          <w:tcPr>
            <w:tcW w:w="277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办公费</w:t>
            </w:r>
          </w:p>
        </w:tc>
        <w:tc>
          <w:tcPr>
            <w:tcW w:w="11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1.83</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30701</w:t>
            </w:r>
          </w:p>
        </w:tc>
        <w:tc>
          <w:tcPr>
            <w:tcW w:w="354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国内债务付息</w:t>
            </w:r>
          </w:p>
        </w:tc>
        <w:tc>
          <w:tcPr>
            <w:tcW w:w="121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5"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30102</w:t>
            </w:r>
          </w:p>
        </w:tc>
        <w:tc>
          <w:tcPr>
            <w:tcW w:w="270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津贴补贴</w:t>
            </w:r>
          </w:p>
        </w:tc>
        <w:tc>
          <w:tcPr>
            <w:tcW w:w="114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14.63</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30202</w:t>
            </w:r>
          </w:p>
        </w:tc>
        <w:tc>
          <w:tcPr>
            <w:tcW w:w="277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印刷费</w:t>
            </w:r>
          </w:p>
        </w:tc>
        <w:tc>
          <w:tcPr>
            <w:tcW w:w="115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lang w:val="en-US" w:eastAsia="zh-CN"/>
              </w:rPr>
              <w:t>0.00</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30702</w:t>
            </w:r>
          </w:p>
        </w:tc>
        <w:tc>
          <w:tcPr>
            <w:tcW w:w="354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国外债务付息</w:t>
            </w:r>
          </w:p>
        </w:tc>
        <w:tc>
          <w:tcPr>
            <w:tcW w:w="121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5"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30103</w:t>
            </w:r>
          </w:p>
        </w:tc>
        <w:tc>
          <w:tcPr>
            <w:tcW w:w="270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奖金</w:t>
            </w:r>
          </w:p>
        </w:tc>
        <w:tc>
          <w:tcPr>
            <w:tcW w:w="114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22.91</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30203</w:t>
            </w:r>
          </w:p>
        </w:tc>
        <w:tc>
          <w:tcPr>
            <w:tcW w:w="277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咨询费</w:t>
            </w:r>
          </w:p>
        </w:tc>
        <w:tc>
          <w:tcPr>
            <w:tcW w:w="115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lang w:val="en-US" w:eastAsia="zh-CN"/>
              </w:rPr>
              <w:t>0.00</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310</w:t>
            </w:r>
          </w:p>
        </w:tc>
        <w:tc>
          <w:tcPr>
            <w:tcW w:w="354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资本性支出</w:t>
            </w:r>
          </w:p>
        </w:tc>
        <w:tc>
          <w:tcPr>
            <w:tcW w:w="121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5"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30106</w:t>
            </w:r>
          </w:p>
        </w:tc>
        <w:tc>
          <w:tcPr>
            <w:tcW w:w="270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伙食补助费</w:t>
            </w:r>
          </w:p>
        </w:tc>
        <w:tc>
          <w:tcPr>
            <w:tcW w:w="114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0.00</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30204</w:t>
            </w:r>
          </w:p>
        </w:tc>
        <w:tc>
          <w:tcPr>
            <w:tcW w:w="277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手续费</w:t>
            </w:r>
          </w:p>
        </w:tc>
        <w:tc>
          <w:tcPr>
            <w:tcW w:w="115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lang w:val="en-US" w:eastAsia="zh-CN"/>
              </w:rPr>
              <w:t>0.00</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31001</w:t>
            </w:r>
          </w:p>
        </w:tc>
        <w:tc>
          <w:tcPr>
            <w:tcW w:w="354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房屋建筑物购建</w:t>
            </w:r>
          </w:p>
        </w:tc>
        <w:tc>
          <w:tcPr>
            <w:tcW w:w="121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5"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30107</w:t>
            </w:r>
          </w:p>
        </w:tc>
        <w:tc>
          <w:tcPr>
            <w:tcW w:w="270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绩效工资</w:t>
            </w:r>
          </w:p>
        </w:tc>
        <w:tc>
          <w:tcPr>
            <w:tcW w:w="114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lang w:val="en-US" w:eastAsia="zh-CN"/>
              </w:rPr>
              <w:t>0.00</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30205</w:t>
            </w:r>
          </w:p>
        </w:tc>
        <w:tc>
          <w:tcPr>
            <w:tcW w:w="277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水费</w:t>
            </w:r>
          </w:p>
        </w:tc>
        <w:tc>
          <w:tcPr>
            <w:tcW w:w="11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0.15</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31002</w:t>
            </w:r>
          </w:p>
        </w:tc>
        <w:tc>
          <w:tcPr>
            <w:tcW w:w="354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办公设备购置</w:t>
            </w:r>
          </w:p>
        </w:tc>
        <w:tc>
          <w:tcPr>
            <w:tcW w:w="121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5"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30108</w:t>
            </w:r>
          </w:p>
        </w:tc>
        <w:tc>
          <w:tcPr>
            <w:tcW w:w="270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机关事业单位基本养老保险缴费</w:t>
            </w:r>
          </w:p>
        </w:tc>
        <w:tc>
          <w:tcPr>
            <w:tcW w:w="114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3.63</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30206</w:t>
            </w:r>
          </w:p>
        </w:tc>
        <w:tc>
          <w:tcPr>
            <w:tcW w:w="277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电费</w:t>
            </w:r>
          </w:p>
        </w:tc>
        <w:tc>
          <w:tcPr>
            <w:tcW w:w="11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1.05</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31003</w:t>
            </w:r>
          </w:p>
        </w:tc>
        <w:tc>
          <w:tcPr>
            <w:tcW w:w="354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专用设备购置</w:t>
            </w:r>
          </w:p>
        </w:tc>
        <w:tc>
          <w:tcPr>
            <w:tcW w:w="121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5"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30109</w:t>
            </w:r>
          </w:p>
        </w:tc>
        <w:tc>
          <w:tcPr>
            <w:tcW w:w="270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职业年金缴费</w:t>
            </w:r>
          </w:p>
        </w:tc>
        <w:tc>
          <w:tcPr>
            <w:tcW w:w="114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lang w:val="en-US" w:eastAsia="zh-CN"/>
              </w:rPr>
              <w:t>0.00</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30207</w:t>
            </w:r>
          </w:p>
        </w:tc>
        <w:tc>
          <w:tcPr>
            <w:tcW w:w="277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邮电费</w:t>
            </w:r>
          </w:p>
        </w:tc>
        <w:tc>
          <w:tcPr>
            <w:tcW w:w="115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lang w:val="en-US" w:eastAsia="zh-CN"/>
              </w:rPr>
              <w:t>0.00</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31005</w:t>
            </w:r>
          </w:p>
        </w:tc>
        <w:tc>
          <w:tcPr>
            <w:tcW w:w="354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基础设施建设</w:t>
            </w:r>
          </w:p>
        </w:tc>
        <w:tc>
          <w:tcPr>
            <w:tcW w:w="121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5"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30110</w:t>
            </w:r>
          </w:p>
        </w:tc>
        <w:tc>
          <w:tcPr>
            <w:tcW w:w="270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职工基本医疗保险缴费</w:t>
            </w:r>
          </w:p>
        </w:tc>
        <w:tc>
          <w:tcPr>
            <w:tcW w:w="114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1.78</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30208</w:t>
            </w:r>
          </w:p>
        </w:tc>
        <w:tc>
          <w:tcPr>
            <w:tcW w:w="277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取暖费</w:t>
            </w:r>
          </w:p>
        </w:tc>
        <w:tc>
          <w:tcPr>
            <w:tcW w:w="115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lang w:val="en-US" w:eastAsia="zh-CN"/>
              </w:rPr>
              <w:t>0.00</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31006</w:t>
            </w:r>
          </w:p>
        </w:tc>
        <w:tc>
          <w:tcPr>
            <w:tcW w:w="354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大型修缮</w:t>
            </w:r>
          </w:p>
        </w:tc>
        <w:tc>
          <w:tcPr>
            <w:tcW w:w="121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5"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30111</w:t>
            </w:r>
          </w:p>
        </w:tc>
        <w:tc>
          <w:tcPr>
            <w:tcW w:w="270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公务员医疗补助缴费</w:t>
            </w:r>
          </w:p>
        </w:tc>
        <w:tc>
          <w:tcPr>
            <w:tcW w:w="114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1.70</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30209</w:t>
            </w:r>
          </w:p>
        </w:tc>
        <w:tc>
          <w:tcPr>
            <w:tcW w:w="277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物业管理费</w:t>
            </w:r>
          </w:p>
        </w:tc>
        <w:tc>
          <w:tcPr>
            <w:tcW w:w="115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lang w:val="en-US" w:eastAsia="zh-CN"/>
              </w:rPr>
              <w:t>0.00</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31007</w:t>
            </w:r>
          </w:p>
        </w:tc>
        <w:tc>
          <w:tcPr>
            <w:tcW w:w="354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信息网络及软件购置更新</w:t>
            </w:r>
          </w:p>
        </w:tc>
        <w:tc>
          <w:tcPr>
            <w:tcW w:w="121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5"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30112</w:t>
            </w:r>
          </w:p>
        </w:tc>
        <w:tc>
          <w:tcPr>
            <w:tcW w:w="270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其他社会保障缴费</w:t>
            </w:r>
          </w:p>
        </w:tc>
        <w:tc>
          <w:tcPr>
            <w:tcW w:w="114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0.02</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30211</w:t>
            </w:r>
          </w:p>
        </w:tc>
        <w:tc>
          <w:tcPr>
            <w:tcW w:w="277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差旅费</w:t>
            </w:r>
          </w:p>
        </w:tc>
        <w:tc>
          <w:tcPr>
            <w:tcW w:w="11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0.45</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31008</w:t>
            </w:r>
          </w:p>
        </w:tc>
        <w:tc>
          <w:tcPr>
            <w:tcW w:w="354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物资储备</w:t>
            </w:r>
          </w:p>
        </w:tc>
        <w:tc>
          <w:tcPr>
            <w:tcW w:w="121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5"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30113</w:t>
            </w:r>
          </w:p>
        </w:tc>
        <w:tc>
          <w:tcPr>
            <w:tcW w:w="270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住房公积金</w:t>
            </w:r>
          </w:p>
        </w:tc>
        <w:tc>
          <w:tcPr>
            <w:tcW w:w="114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3.61</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30212</w:t>
            </w:r>
          </w:p>
        </w:tc>
        <w:tc>
          <w:tcPr>
            <w:tcW w:w="277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因公出国（境）费用</w:t>
            </w:r>
          </w:p>
        </w:tc>
        <w:tc>
          <w:tcPr>
            <w:tcW w:w="115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lang w:val="en-US" w:eastAsia="zh-CN"/>
              </w:rPr>
              <w:t>0.00</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31009</w:t>
            </w:r>
          </w:p>
        </w:tc>
        <w:tc>
          <w:tcPr>
            <w:tcW w:w="354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土地补偿</w:t>
            </w:r>
          </w:p>
        </w:tc>
        <w:tc>
          <w:tcPr>
            <w:tcW w:w="121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5"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30114</w:t>
            </w:r>
          </w:p>
        </w:tc>
        <w:tc>
          <w:tcPr>
            <w:tcW w:w="270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医疗费</w:t>
            </w:r>
          </w:p>
        </w:tc>
        <w:tc>
          <w:tcPr>
            <w:tcW w:w="114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30213</w:t>
            </w:r>
          </w:p>
        </w:tc>
        <w:tc>
          <w:tcPr>
            <w:tcW w:w="277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维修（护）费</w:t>
            </w:r>
          </w:p>
        </w:tc>
        <w:tc>
          <w:tcPr>
            <w:tcW w:w="115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lang w:val="en-US" w:eastAsia="zh-CN"/>
              </w:rPr>
              <w:t>0.00</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31010</w:t>
            </w:r>
          </w:p>
        </w:tc>
        <w:tc>
          <w:tcPr>
            <w:tcW w:w="354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安置补助</w:t>
            </w:r>
          </w:p>
        </w:tc>
        <w:tc>
          <w:tcPr>
            <w:tcW w:w="121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5"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30199</w:t>
            </w:r>
          </w:p>
        </w:tc>
        <w:tc>
          <w:tcPr>
            <w:tcW w:w="270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其他工资福利支出</w:t>
            </w:r>
          </w:p>
        </w:tc>
        <w:tc>
          <w:tcPr>
            <w:tcW w:w="114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30214</w:t>
            </w:r>
          </w:p>
        </w:tc>
        <w:tc>
          <w:tcPr>
            <w:tcW w:w="277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租赁费</w:t>
            </w:r>
          </w:p>
        </w:tc>
        <w:tc>
          <w:tcPr>
            <w:tcW w:w="115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lang w:val="en-US" w:eastAsia="zh-CN"/>
              </w:rPr>
              <w:t>0.00</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31011</w:t>
            </w:r>
          </w:p>
        </w:tc>
        <w:tc>
          <w:tcPr>
            <w:tcW w:w="354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地上附着物和青苗补偿</w:t>
            </w:r>
          </w:p>
        </w:tc>
        <w:tc>
          <w:tcPr>
            <w:tcW w:w="121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5"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303</w:t>
            </w:r>
          </w:p>
        </w:tc>
        <w:tc>
          <w:tcPr>
            <w:tcW w:w="270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对个人和家庭的补助</w:t>
            </w:r>
          </w:p>
        </w:tc>
        <w:tc>
          <w:tcPr>
            <w:tcW w:w="114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0.57</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30215</w:t>
            </w:r>
          </w:p>
        </w:tc>
        <w:tc>
          <w:tcPr>
            <w:tcW w:w="277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会议费</w:t>
            </w:r>
          </w:p>
        </w:tc>
        <w:tc>
          <w:tcPr>
            <w:tcW w:w="115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lang w:val="en-US" w:eastAsia="zh-CN"/>
              </w:rPr>
              <w:t>0.00</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31012</w:t>
            </w:r>
          </w:p>
        </w:tc>
        <w:tc>
          <w:tcPr>
            <w:tcW w:w="354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拆迁补偿</w:t>
            </w:r>
          </w:p>
        </w:tc>
        <w:tc>
          <w:tcPr>
            <w:tcW w:w="121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5"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30301</w:t>
            </w:r>
          </w:p>
        </w:tc>
        <w:tc>
          <w:tcPr>
            <w:tcW w:w="270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离休费</w:t>
            </w:r>
          </w:p>
        </w:tc>
        <w:tc>
          <w:tcPr>
            <w:tcW w:w="114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30216</w:t>
            </w:r>
          </w:p>
        </w:tc>
        <w:tc>
          <w:tcPr>
            <w:tcW w:w="277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培训费</w:t>
            </w:r>
          </w:p>
        </w:tc>
        <w:tc>
          <w:tcPr>
            <w:tcW w:w="11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0.32</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31013</w:t>
            </w:r>
          </w:p>
        </w:tc>
        <w:tc>
          <w:tcPr>
            <w:tcW w:w="354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公务用车购置</w:t>
            </w:r>
          </w:p>
        </w:tc>
        <w:tc>
          <w:tcPr>
            <w:tcW w:w="121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5"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30302</w:t>
            </w:r>
          </w:p>
        </w:tc>
        <w:tc>
          <w:tcPr>
            <w:tcW w:w="270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退休费</w:t>
            </w:r>
          </w:p>
        </w:tc>
        <w:tc>
          <w:tcPr>
            <w:tcW w:w="114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30217</w:t>
            </w:r>
          </w:p>
        </w:tc>
        <w:tc>
          <w:tcPr>
            <w:tcW w:w="277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公务接待费</w:t>
            </w:r>
          </w:p>
        </w:tc>
        <w:tc>
          <w:tcPr>
            <w:tcW w:w="115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31019</w:t>
            </w:r>
          </w:p>
        </w:tc>
        <w:tc>
          <w:tcPr>
            <w:tcW w:w="354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其他交通工具购置</w:t>
            </w:r>
          </w:p>
        </w:tc>
        <w:tc>
          <w:tcPr>
            <w:tcW w:w="121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5"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30303</w:t>
            </w:r>
          </w:p>
        </w:tc>
        <w:tc>
          <w:tcPr>
            <w:tcW w:w="270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退职（役）费</w:t>
            </w:r>
          </w:p>
        </w:tc>
        <w:tc>
          <w:tcPr>
            <w:tcW w:w="114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30218</w:t>
            </w:r>
          </w:p>
        </w:tc>
        <w:tc>
          <w:tcPr>
            <w:tcW w:w="277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专用材料费</w:t>
            </w:r>
          </w:p>
        </w:tc>
        <w:tc>
          <w:tcPr>
            <w:tcW w:w="115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31021</w:t>
            </w:r>
          </w:p>
        </w:tc>
        <w:tc>
          <w:tcPr>
            <w:tcW w:w="354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文物和陈列品购置</w:t>
            </w:r>
          </w:p>
        </w:tc>
        <w:tc>
          <w:tcPr>
            <w:tcW w:w="121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5"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30304</w:t>
            </w:r>
          </w:p>
        </w:tc>
        <w:tc>
          <w:tcPr>
            <w:tcW w:w="270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抚恤金</w:t>
            </w:r>
          </w:p>
        </w:tc>
        <w:tc>
          <w:tcPr>
            <w:tcW w:w="114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30224</w:t>
            </w:r>
          </w:p>
        </w:tc>
        <w:tc>
          <w:tcPr>
            <w:tcW w:w="277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被装购置费</w:t>
            </w:r>
          </w:p>
        </w:tc>
        <w:tc>
          <w:tcPr>
            <w:tcW w:w="115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31022</w:t>
            </w:r>
          </w:p>
        </w:tc>
        <w:tc>
          <w:tcPr>
            <w:tcW w:w="354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无形资产购置</w:t>
            </w:r>
          </w:p>
        </w:tc>
        <w:tc>
          <w:tcPr>
            <w:tcW w:w="121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5"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30305</w:t>
            </w:r>
          </w:p>
        </w:tc>
        <w:tc>
          <w:tcPr>
            <w:tcW w:w="270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生活补助</w:t>
            </w:r>
          </w:p>
        </w:tc>
        <w:tc>
          <w:tcPr>
            <w:tcW w:w="114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0.57</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30225</w:t>
            </w:r>
          </w:p>
        </w:tc>
        <w:tc>
          <w:tcPr>
            <w:tcW w:w="277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专用燃料费</w:t>
            </w:r>
          </w:p>
        </w:tc>
        <w:tc>
          <w:tcPr>
            <w:tcW w:w="115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31099</w:t>
            </w:r>
          </w:p>
        </w:tc>
        <w:tc>
          <w:tcPr>
            <w:tcW w:w="354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其他资本性支出</w:t>
            </w:r>
          </w:p>
        </w:tc>
        <w:tc>
          <w:tcPr>
            <w:tcW w:w="121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5"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30306</w:t>
            </w:r>
          </w:p>
        </w:tc>
        <w:tc>
          <w:tcPr>
            <w:tcW w:w="270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救济费</w:t>
            </w:r>
          </w:p>
        </w:tc>
        <w:tc>
          <w:tcPr>
            <w:tcW w:w="114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30226</w:t>
            </w:r>
          </w:p>
        </w:tc>
        <w:tc>
          <w:tcPr>
            <w:tcW w:w="277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劳务费</w:t>
            </w:r>
          </w:p>
        </w:tc>
        <w:tc>
          <w:tcPr>
            <w:tcW w:w="115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399</w:t>
            </w:r>
          </w:p>
        </w:tc>
        <w:tc>
          <w:tcPr>
            <w:tcW w:w="354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其他支出</w:t>
            </w:r>
          </w:p>
        </w:tc>
        <w:tc>
          <w:tcPr>
            <w:tcW w:w="121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5"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30307</w:t>
            </w:r>
          </w:p>
        </w:tc>
        <w:tc>
          <w:tcPr>
            <w:tcW w:w="270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医疗费补助</w:t>
            </w:r>
          </w:p>
        </w:tc>
        <w:tc>
          <w:tcPr>
            <w:tcW w:w="114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30227</w:t>
            </w:r>
          </w:p>
        </w:tc>
        <w:tc>
          <w:tcPr>
            <w:tcW w:w="277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委托业务费</w:t>
            </w:r>
          </w:p>
        </w:tc>
        <w:tc>
          <w:tcPr>
            <w:tcW w:w="115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39906</w:t>
            </w:r>
          </w:p>
        </w:tc>
        <w:tc>
          <w:tcPr>
            <w:tcW w:w="354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赠与</w:t>
            </w:r>
          </w:p>
        </w:tc>
        <w:tc>
          <w:tcPr>
            <w:tcW w:w="121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5"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30308</w:t>
            </w:r>
          </w:p>
        </w:tc>
        <w:tc>
          <w:tcPr>
            <w:tcW w:w="270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助学金</w:t>
            </w:r>
          </w:p>
        </w:tc>
        <w:tc>
          <w:tcPr>
            <w:tcW w:w="114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30228</w:t>
            </w:r>
          </w:p>
        </w:tc>
        <w:tc>
          <w:tcPr>
            <w:tcW w:w="277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工会经费</w:t>
            </w:r>
          </w:p>
        </w:tc>
        <w:tc>
          <w:tcPr>
            <w:tcW w:w="11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0.29</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39907</w:t>
            </w:r>
          </w:p>
        </w:tc>
        <w:tc>
          <w:tcPr>
            <w:tcW w:w="354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国家赔偿费用支出</w:t>
            </w:r>
          </w:p>
        </w:tc>
        <w:tc>
          <w:tcPr>
            <w:tcW w:w="121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5"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30309</w:t>
            </w:r>
          </w:p>
        </w:tc>
        <w:tc>
          <w:tcPr>
            <w:tcW w:w="270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奖励金</w:t>
            </w:r>
          </w:p>
        </w:tc>
        <w:tc>
          <w:tcPr>
            <w:tcW w:w="114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30229</w:t>
            </w:r>
          </w:p>
        </w:tc>
        <w:tc>
          <w:tcPr>
            <w:tcW w:w="277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福利费</w:t>
            </w:r>
          </w:p>
        </w:tc>
        <w:tc>
          <w:tcPr>
            <w:tcW w:w="11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0.06</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39908</w:t>
            </w:r>
          </w:p>
        </w:tc>
        <w:tc>
          <w:tcPr>
            <w:tcW w:w="354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对民间非营利组织和群众性自治组织补贴</w:t>
            </w:r>
          </w:p>
        </w:tc>
        <w:tc>
          <w:tcPr>
            <w:tcW w:w="121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5"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30310</w:t>
            </w:r>
          </w:p>
        </w:tc>
        <w:tc>
          <w:tcPr>
            <w:tcW w:w="270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个人农业生产补贴</w:t>
            </w:r>
          </w:p>
        </w:tc>
        <w:tc>
          <w:tcPr>
            <w:tcW w:w="114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30231</w:t>
            </w:r>
          </w:p>
        </w:tc>
        <w:tc>
          <w:tcPr>
            <w:tcW w:w="277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公务用车运行维护费</w:t>
            </w:r>
          </w:p>
        </w:tc>
        <w:tc>
          <w:tcPr>
            <w:tcW w:w="11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39999</w:t>
            </w:r>
          </w:p>
        </w:tc>
        <w:tc>
          <w:tcPr>
            <w:tcW w:w="354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其他支出</w:t>
            </w:r>
          </w:p>
        </w:tc>
        <w:tc>
          <w:tcPr>
            <w:tcW w:w="121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5"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30311</w:t>
            </w:r>
          </w:p>
        </w:tc>
        <w:tc>
          <w:tcPr>
            <w:tcW w:w="270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代缴社会保险费</w:t>
            </w:r>
          </w:p>
        </w:tc>
        <w:tc>
          <w:tcPr>
            <w:tcW w:w="114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30239</w:t>
            </w:r>
          </w:p>
        </w:tc>
        <w:tc>
          <w:tcPr>
            <w:tcW w:w="277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其他交通费用</w:t>
            </w:r>
          </w:p>
        </w:tc>
        <w:tc>
          <w:tcPr>
            <w:tcW w:w="11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735" w:type="dxa"/>
            <w:tcBorders>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3540" w:type="dxa"/>
            <w:tcBorders>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121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5"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30399</w:t>
            </w:r>
          </w:p>
        </w:tc>
        <w:tc>
          <w:tcPr>
            <w:tcW w:w="2700"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其他对个人和家庭的补助</w:t>
            </w:r>
          </w:p>
        </w:tc>
        <w:tc>
          <w:tcPr>
            <w:tcW w:w="114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30240</w:t>
            </w:r>
          </w:p>
        </w:tc>
        <w:tc>
          <w:tcPr>
            <w:tcW w:w="277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税金及附加费用</w:t>
            </w:r>
          </w:p>
        </w:tc>
        <w:tc>
          <w:tcPr>
            <w:tcW w:w="11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735" w:type="dxa"/>
            <w:tcBorders>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3540" w:type="dxa"/>
            <w:tcBorders>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121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35" w:type="dxa"/>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2700" w:type="dxa"/>
            <w:tcBorders>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1140"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73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30299</w:t>
            </w:r>
          </w:p>
        </w:tc>
        <w:tc>
          <w:tcPr>
            <w:tcW w:w="277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  其他商品和服务支出</w:t>
            </w:r>
          </w:p>
        </w:tc>
        <w:tc>
          <w:tcPr>
            <w:tcW w:w="115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0.00</w:t>
            </w:r>
          </w:p>
        </w:tc>
        <w:tc>
          <w:tcPr>
            <w:tcW w:w="735" w:type="dxa"/>
            <w:tcBorders>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3540" w:type="dxa"/>
            <w:tcBorders>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1215"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435" w:type="dxa"/>
            <w:gridSpan w:val="2"/>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人员经费合计</w:t>
            </w:r>
          </w:p>
        </w:tc>
        <w:tc>
          <w:tcPr>
            <w:tcW w:w="114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62.78</w:t>
            </w:r>
          </w:p>
        </w:tc>
        <w:tc>
          <w:tcPr>
            <w:tcW w:w="8940" w:type="dxa"/>
            <w:gridSpan w:val="5"/>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公用经费合计</w:t>
            </w:r>
          </w:p>
        </w:tc>
        <w:tc>
          <w:tcPr>
            <w:tcW w:w="121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
              </w:rPr>
              <w:t>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730" w:type="dxa"/>
            <w:gridSpan w:val="9"/>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注：本表反映</w:t>
            </w:r>
            <w:r>
              <w:rPr>
                <w:rFonts w:hint="eastAsia" w:ascii="宋体" w:hAnsi="宋体" w:cs="宋体"/>
                <w:i w:val="0"/>
                <w:color w:val="auto"/>
                <w:kern w:val="0"/>
                <w:sz w:val="21"/>
                <w:szCs w:val="21"/>
                <w:highlight w:val="none"/>
                <w:u w:val="none"/>
                <w:lang w:val="en-US" w:eastAsia="zh-CN" w:bidi="ar"/>
              </w:rPr>
              <w:t>单位</w:t>
            </w:r>
            <w:r>
              <w:rPr>
                <w:rFonts w:hint="eastAsia" w:ascii="宋体" w:hAnsi="宋体" w:eastAsia="宋体" w:cs="宋体"/>
                <w:i w:val="0"/>
                <w:color w:val="auto"/>
                <w:kern w:val="0"/>
                <w:sz w:val="21"/>
                <w:szCs w:val="21"/>
                <w:highlight w:val="none"/>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568"/>
        <w:gridCol w:w="1094"/>
        <w:gridCol w:w="1063"/>
        <w:gridCol w:w="1064"/>
        <w:gridCol w:w="1064"/>
        <w:gridCol w:w="1600"/>
        <w:gridCol w:w="1063"/>
        <w:gridCol w:w="1"/>
        <w:gridCol w:w="1093"/>
        <w:gridCol w:w="1"/>
        <w:gridCol w:w="1063"/>
        <w:gridCol w:w="1063"/>
        <w:gridCol w:w="1066"/>
        <w:gridCol w:w="1"/>
        <w:gridCol w:w="10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30" w:hRule="atLeast"/>
        </w:trPr>
        <w:tc>
          <w:tcPr>
            <w:tcW w:w="13880" w:type="dxa"/>
            <w:gridSpan w:val="15"/>
            <w:noWrap w:val="0"/>
            <w:vAlign w:val="bottom"/>
          </w:tcPr>
          <w:p>
            <w:pPr>
              <w:jc w:val="center"/>
              <w:rPr>
                <w:rFonts w:hint="default" w:ascii="Arial" w:hAnsi="Arial" w:cs="Arial"/>
                <w:i w:val="0"/>
                <w:color w:val="auto"/>
                <w:sz w:val="20"/>
                <w:szCs w:val="20"/>
                <w:highlight w:val="none"/>
                <w:u w:val="none"/>
              </w:rPr>
            </w:pPr>
            <w:r>
              <w:rPr>
                <w:rFonts w:hint="eastAsia" w:ascii="宋体" w:hAnsi="宋体" w:eastAsia="宋体" w:cs="宋体"/>
                <w:i w:val="0"/>
                <w:color w:val="auto"/>
                <w:kern w:val="0"/>
                <w:sz w:val="30"/>
                <w:szCs w:val="30"/>
                <w:highlight w:val="none"/>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4" w:hRule="atLeast"/>
        </w:trPr>
        <w:tc>
          <w:tcPr>
            <w:tcW w:w="4789" w:type="dxa"/>
            <w:gridSpan w:val="4"/>
            <w:vMerge w:val="restart"/>
            <w:noWrap w:val="0"/>
            <w:vAlign w:val="bottom"/>
          </w:tcPr>
          <w:p>
            <w:pPr>
              <w:rPr>
                <w:rFonts w:hint="default" w:ascii="Arial" w:hAnsi="Arial" w:cs="Arial"/>
                <w:i w:val="0"/>
                <w:color w:val="auto"/>
                <w:sz w:val="20"/>
                <w:szCs w:val="20"/>
                <w:highlight w:val="none"/>
                <w:u w:val="none"/>
              </w:rPr>
            </w:pPr>
            <w:r>
              <w:rPr>
                <w:rFonts w:hint="eastAsia" w:ascii="宋体" w:hAnsi="宋体" w:cs="宋体"/>
                <w:i w:val="0"/>
                <w:color w:val="auto"/>
                <w:kern w:val="0"/>
                <w:sz w:val="18"/>
                <w:szCs w:val="18"/>
                <w:highlight w:val="none"/>
                <w:u w:val="none"/>
                <w:lang w:val="en-US" w:eastAsia="zh-CN" w:bidi="ar"/>
              </w:rPr>
              <w:t>单位</w:t>
            </w:r>
            <w:r>
              <w:rPr>
                <w:rFonts w:hint="eastAsia" w:ascii="宋体" w:hAnsi="宋体" w:eastAsia="宋体" w:cs="宋体"/>
                <w:i w:val="0"/>
                <w:color w:val="auto"/>
                <w:kern w:val="0"/>
                <w:sz w:val="18"/>
                <w:szCs w:val="18"/>
                <w:highlight w:val="none"/>
                <w:u w:val="none"/>
                <w:lang w:val="en-US" w:eastAsia="zh-CN" w:bidi="ar"/>
              </w:rPr>
              <w:t>：许昌市自然资源确权登记局</w:t>
            </w:r>
          </w:p>
        </w:tc>
        <w:tc>
          <w:tcPr>
            <w:tcW w:w="1064" w:type="dxa"/>
            <w:noWrap w:val="0"/>
            <w:vAlign w:val="bottom"/>
          </w:tcPr>
          <w:p>
            <w:pPr>
              <w:rPr>
                <w:rFonts w:hint="default" w:ascii="Arial" w:hAnsi="Arial" w:cs="Arial"/>
                <w:i w:val="0"/>
                <w:color w:val="auto"/>
                <w:sz w:val="20"/>
                <w:szCs w:val="20"/>
                <w:highlight w:val="none"/>
                <w:u w:val="none"/>
              </w:rPr>
            </w:pPr>
          </w:p>
        </w:tc>
        <w:tc>
          <w:tcPr>
            <w:tcW w:w="1600" w:type="dxa"/>
            <w:noWrap w:val="0"/>
            <w:vAlign w:val="bottom"/>
          </w:tcPr>
          <w:p>
            <w:pPr>
              <w:rPr>
                <w:rFonts w:hint="default" w:ascii="Arial" w:hAnsi="Arial" w:cs="Arial"/>
                <w:i w:val="0"/>
                <w:color w:val="auto"/>
                <w:sz w:val="20"/>
                <w:szCs w:val="20"/>
                <w:highlight w:val="none"/>
                <w:u w:val="none"/>
              </w:rPr>
            </w:pPr>
          </w:p>
        </w:tc>
        <w:tc>
          <w:tcPr>
            <w:tcW w:w="1063" w:type="dxa"/>
            <w:noWrap w:val="0"/>
            <w:vAlign w:val="bottom"/>
          </w:tcPr>
          <w:p>
            <w:pPr>
              <w:rPr>
                <w:rFonts w:hint="default" w:ascii="Arial" w:hAnsi="Arial" w:cs="Arial"/>
                <w:i w:val="0"/>
                <w:color w:val="auto"/>
                <w:sz w:val="20"/>
                <w:szCs w:val="20"/>
                <w:highlight w:val="none"/>
                <w:u w:val="none"/>
              </w:rPr>
            </w:pPr>
          </w:p>
        </w:tc>
        <w:tc>
          <w:tcPr>
            <w:tcW w:w="1094" w:type="dxa"/>
            <w:gridSpan w:val="2"/>
            <w:noWrap w:val="0"/>
            <w:vAlign w:val="bottom"/>
          </w:tcPr>
          <w:p>
            <w:pPr>
              <w:rPr>
                <w:rFonts w:hint="default" w:ascii="Arial" w:hAnsi="Arial" w:cs="Arial"/>
                <w:i w:val="0"/>
                <w:color w:val="auto"/>
                <w:sz w:val="20"/>
                <w:szCs w:val="20"/>
                <w:highlight w:val="none"/>
                <w:u w:val="none"/>
              </w:rPr>
            </w:pPr>
          </w:p>
        </w:tc>
        <w:tc>
          <w:tcPr>
            <w:tcW w:w="1064" w:type="dxa"/>
            <w:gridSpan w:val="2"/>
            <w:noWrap w:val="0"/>
            <w:vAlign w:val="bottom"/>
          </w:tcPr>
          <w:p>
            <w:pPr>
              <w:rPr>
                <w:rFonts w:hint="default" w:ascii="Arial" w:hAnsi="Arial" w:cs="Arial"/>
                <w:i w:val="0"/>
                <w:color w:val="auto"/>
                <w:sz w:val="20"/>
                <w:szCs w:val="20"/>
                <w:highlight w:val="none"/>
                <w:u w:val="none"/>
              </w:rPr>
            </w:pPr>
          </w:p>
        </w:tc>
        <w:tc>
          <w:tcPr>
            <w:tcW w:w="1063" w:type="dxa"/>
            <w:noWrap w:val="0"/>
            <w:vAlign w:val="bottom"/>
          </w:tcPr>
          <w:p>
            <w:pPr>
              <w:rPr>
                <w:rFonts w:hint="default" w:ascii="Arial" w:hAnsi="Arial" w:cs="Arial"/>
                <w:i w:val="0"/>
                <w:color w:val="auto"/>
                <w:sz w:val="18"/>
                <w:szCs w:val="18"/>
                <w:highlight w:val="none"/>
                <w:u w:val="none"/>
              </w:rPr>
            </w:pPr>
          </w:p>
        </w:tc>
        <w:tc>
          <w:tcPr>
            <w:tcW w:w="1066" w:type="dxa"/>
            <w:noWrap w:val="0"/>
            <w:vAlign w:val="bottom"/>
          </w:tcPr>
          <w:p>
            <w:pPr>
              <w:rPr>
                <w:rFonts w:hint="default" w:ascii="Arial" w:hAnsi="Arial" w:cs="Arial"/>
                <w:i w:val="0"/>
                <w:color w:val="auto"/>
                <w:sz w:val="18"/>
                <w:szCs w:val="18"/>
                <w:highlight w:val="none"/>
                <w:u w:val="none"/>
              </w:rPr>
            </w:pPr>
          </w:p>
        </w:tc>
        <w:tc>
          <w:tcPr>
            <w:tcW w:w="1077" w:type="dxa"/>
            <w:gridSpan w:val="2"/>
            <w:noWrap w:val="0"/>
            <w:vAlign w:val="bottom"/>
          </w:tcPr>
          <w:p>
            <w:pPr>
              <w:keepNext w:val="0"/>
              <w:keepLines w:val="0"/>
              <w:widowControl/>
              <w:suppressLineNumbers w:val="0"/>
              <w:jc w:val="right"/>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4" w:hRule="atLeast"/>
        </w:trPr>
        <w:tc>
          <w:tcPr>
            <w:tcW w:w="4789" w:type="dxa"/>
            <w:gridSpan w:val="4"/>
            <w:vMerge w:val="continue"/>
            <w:noWrap w:val="0"/>
            <w:vAlign w:val="bottom"/>
          </w:tcPr>
          <w:p>
            <w:pPr>
              <w:rPr>
                <w:rFonts w:hint="default" w:ascii="Arial" w:hAnsi="Arial" w:cs="Arial"/>
                <w:i w:val="0"/>
                <w:color w:val="auto"/>
                <w:sz w:val="20"/>
                <w:szCs w:val="20"/>
                <w:highlight w:val="none"/>
                <w:u w:val="none"/>
              </w:rPr>
            </w:pPr>
          </w:p>
        </w:tc>
        <w:tc>
          <w:tcPr>
            <w:tcW w:w="1064" w:type="dxa"/>
            <w:noWrap w:val="0"/>
            <w:vAlign w:val="bottom"/>
          </w:tcPr>
          <w:p>
            <w:pPr>
              <w:rPr>
                <w:rFonts w:hint="default" w:ascii="Arial" w:hAnsi="Arial" w:cs="Arial"/>
                <w:i w:val="0"/>
                <w:color w:val="auto"/>
                <w:sz w:val="20"/>
                <w:szCs w:val="20"/>
                <w:highlight w:val="none"/>
                <w:u w:val="none"/>
              </w:rPr>
            </w:pPr>
          </w:p>
        </w:tc>
        <w:tc>
          <w:tcPr>
            <w:tcW w:w="1600" w:type="dxa"/>
            <w:noWrap w:val="0"/>
            <w:vAlign w:val="bottom"/>
          </w:tcPr>
          <w:p>
            <w:pPr>
              <w:rPr>
                <w:rFonts w:hint="default" w:ascii="Arial" w:hAnsi="Arial" w:cs="Arial"/>
                <w:i w:val="0"/>
                <w:color w:val="auto"/>
                <w:sz w:val="20"/>
                <w:szCs w:val="20"/>
                <w:highlight w:val="none"/>
                <w:u w:val="none"/>
              </w:rPr>
            </w:pPr>
          </w:p>
        </w:tc>
        <w:tc>
          <w:tcPr>
            <w:tcW w:w="1063" w:type="dxa"/>
            <w:noWrap w:val="0"/>
            <w:vAlign w:val="bottom"/>
          </w:tcPr>
          <w:p>
            <w:pPr>
              <w:rPr>
                <w:rFonts w:hint="default" w:ascii="Arial" w:hAnsi="Arial" w:cs="Arial"/>
                <w:i w:val="0"/>
                <w:color w:val="auto"/>
                <w:sz w:val="20"/>
                <w:szCs w:val="20"/>
                <w:highlight w:val="none"/>
                <w:u w:val="none"/>
              </w:rPr>
            </w:pPr>
          </w:p>
        </w:tc>
        <w:tc>
          <w:tcPr>
            <w:tcW w:w="1094" w:type="dxa"/>
            <w:gridSpan w:val="2"/>
            <w:noWrap w:val="0"/>
            <w:vAlign w:val="bottom"/>
          </w:tcPr>
          <w:p>
            <w:pPr>
              <w:rPr>
                <w:rFonts w:hint="default" w:ascii="Arial" w:hAnsi="Arial" w:cs="Arial"/>
                <w:i w:val="0"/>
                <w:color w:val="auto"/>
                <w:sz w:val="20"/>
                <w:szCs w:val="20"/>
                <w:highlight w:val="none"/>
                <w:u w:val="none"/>
              </w:rPr>
            </w:pPr>
          </w:p>
        </w:tc>
        <w:tc>
          <w:tcPr>
            <w:tcW w:w="1064" w:type="dxa"/>
            <w:gridSpan w:val="2"/>
            <w:noWrap w:val="0"/>
            <w:vAlign w:val="bottom"/>
          </w:tcPr>
          <w:p>
            <w:pPr>
              <w:rPr>
                <w:rFonts w:hint="default" w:ascii="Arial" w:hAnsi="Arial" w:cs="Arial"/>
                <w:i w:val="0"/>
                <w:color w:val="auto"/>
                <w:sz w:val="20"/>
                <w:szCs w:val="20"/>
                <w:highlight w:val="none"/>
                <w:u w:val="none"/>
              </w:rPr>
            </w:pPr>
          </w:p>
        </w:tc>
        <w:tc>
          <w:tcPr>
            <w:tcW w:w="3206" w:type="dxa"/>
            <w:gridSpan w:val="4"/>
            <w:noWrap w:val="0"/>
            <w:vAlign w:val="bottom"/>
          </w:tcPr>
          <w:p>
            <w:pPr>
              <w:keepNext w:val="0"/>
              <w:keepLines w:val="0"/>
              <w:widowControl/>
              <w:suppressLineNumbers w:val="0"/>
              <w:jc w:val="right"/>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6" w:hRule="atLeast"/>
        </w:trPr>
        <w:tc>
          <w:tcPr>
            <w:tcW w:w="745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预算数</w:t>
            </w:r>
          </w:p>
        </w:tc>
        <w:tc>
          <w:tcPr>
            <w:tcW w:w="6427" w:type="dxa"/>
            <w:gridSpan w:val="9"/>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6" w:hRule="atLeast"/>
        </w:trPr>
        <w:tc>
          <w:tcPr>
            <w:tcW w:w="1568" w:type="dxa"/>
            <w:vMerge w:val="restart"/>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合计</w:t>
            </w:r>
          </w:p>
        </w:tc>
        <w:tc>
          <w:tcPr>
            <w:tcW w:w="1094" w:type="dxa"/>
            <w:vMerge w:val="restart"/>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因公出国（境）费</w:t>
            </w:r>
          </w:p>
        </w:tc>
        <w:tc>
          <w:tcPr>
            <w:tcW w:w="3191" w:type="dxa"/>
            <w:gridSpan w:val="3"/>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公务用车购置及运行费</w:t>
            </w:r>
          </w:p>
        </w:tc>
        <w:tc>
          <w:tcPr>
            <w:tcW w:w="1600" w:type="dxa"/>
            <w:vMerge w:val="restart"/>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公务接待费</w:t>
            </w:r>
          </w:p>
        </w:tc>
        <w:tc>
          <w:tcPr>
            <w:tcW w:w="1064" w:type="dxa"/>
            <w:gridSpan w:val="2"/>
            <w:vMerge w:val="restart"/>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合计</w:t>
            </w:r>
          </w:p>
        </w:tc>
        <w:tc>
          <w:tcPr>
            <w:tcW w:w="1094" w:type="dxa"/>
            <w:gridSpan w:val="2"/>
            <w:vMerge w:val="restart"/>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因公出国（境）费</w:t>
            </w:r>
          </w:p>
        </w:tc>
        <w:tc>
          <w:tcPr>
            <w:tcW w:w="3193" w:type="dxa"/>
            <w:gridSpan w:val="4"/>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公务用车购置及运行费</w:t>
            </w:r>
          </w:p>
        </w:tc>
        <w:tc>
          <w:tcPr>
            <w:tcW w:w="1076" w:type="dxa"/>
            <w:vMerge w:val="restart"/>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2" w:hRule="atLeast"/>
        </w:trPr>
        <w:tc>
          <w:tcPr>
            <w:tcW w:w="1568"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1094" w:type="dxa"/>
            <w:vMerge w:val="continue"/>
            <w:tcBorders>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1063"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小计</w:t>
            </w:r>
          </w:p>
        </w:tc>
        <w:tc>
          <w:tcPr>
            <w:tcW w:w="1064"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公务用车购置费</w:t>
            </w:r>
          </w:p>
        </w:tc>
        <w:tc>
          <w:tcPr>
            <w:tcW w:w="1064"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公务用车运行费</w:t>
            </w:r>
          </w:p>
        </w:tc>
        <w:tc>
          <w:tcPr>
            <w:tcW w:w="1600" w:type="dxa"/>
            <w:vMerge w:val="continue"/>
            <w:tcBorders>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1064" w:type="dxa"/>
            <w:gridSpan w:val="2"/>
            <w:vMerge w:val="continue"/>
            <w:tcBorders>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1094" w:type="dxa"/>
            <w:gridSpan w:val="2"/>
            <w:vMerge w:val="continue"/>
            <w:tcBorders>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1063"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小计</w:t>
            </w:r>
          </w:p>
        </w:tc>
        <w:tc>
          <w:tcPr>
            <w:tcW w:w="1063"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公务用车购置费</w:t>
            </w:r>
          </w:p>
        </w:tc>
        <w:tc>
          <w:tcPr>
            <w:tcW w:w="1067" w:type="dxa"/>
            <w:gridSpan w:val="2"/>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公务用车运行费</w:t>
            </w:r>
          </w:p>
        </w:tc>
        <w:tc>
          <w:tcPr>
            <w:tcW w:w="1076" w:type="dxa"/>
            <w:vMerge w:val="continue"/>
            <w:tcBorders>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6" w:hRule="atLeast"/>
        </w:trPr>
        <w:tc>
          <w:tcPr>
            <w:tcW w:w="1568"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1094"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w:t>
            </w:r>
          </w:p>
        </w:tc>
        <w:tc>
          <w:tcPr>
            <w:tcW w:w="1063"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w:t>
            </w:r>
          </w:p>
        </w:tc>
        <w:tc>
          <w:tcPr>
            <w:tcW w:w="1064"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w:t>
            </w:r>
          </w:p>
        </w:tc>
        <w:tc>
          <w:tcPr>
            <w:tcW w:w="1064"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w:t>
            </w:r>
          </w:p>
        </w:tc>
        <w:tc>
          <w:tcPr>
            <w:tcW w:w="1600"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c>
          <w:tcPr>
            <w:tcW w:w="1064" w:type="dxa"/>
            <w:gridSpan w:val="2"/>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7</w:t>
            </w:r>
          </w:p>
        </w:tc>
        <w:tc>
          <w:tcPr>
            <w:tcW w:w="1094" w:type="dxa"/>
            <w:gridSpan w:val="2"/>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w:t>
            </w:r>
          </w:p>
        </w:tc>
        <w:tc>
          <w:tcPr>
            <w:tcW w:w="1063"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9</w:t>
            </w:r>
          </w:p>
        </w:tc>
        <w:tc>
          <w:tcPr>
            <w:tcW w:w="1063"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10</w:t>
            </w:r>
          </w:p>
        </w:tc>
        <w:tc>
          <w:tcPr>
            <w:tcW w:w="1067" w:type="dxa"/>
            <w:gridSpan w:val="2"/>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11</w:t>
            </w:r>
          </w:p>
        </w:tc>
        <w:tc>
          <w:tcPr>
            <w:tcW w:w="1076"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6" w:hRule="atLeast"/>
        </w:trPr>
        <w:tc>
          <w:tcPr>
            <w:tcW w:w="1568"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lang w:val="en-US"/>
              </w:rPr>
            </w:pPr>
          </w:p>
        </w:tc>
        <w:tc>
          <w:tcPr>
            <w:tcW w:w="1094"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p>
        </w:tc>
        <w:tc>
          <w:tcPr>
            <w:tcW w:w="106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p>
        </w:tc>
        <w:tc>
          <w:tcPr>
            <w:tcW w:w="1064"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p>
        </w:tc>
        <w:tc>
          <w:tcPr>
            <w:tcW w:w="1064"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p>
        </w:tc>
        <w:tc>
          <w:tcPr>
            <w:tcW w:w="1600"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p>
        </w:tc>
        <w:tc>
          <w:tcPr>
            <w:tcW w:w="1064" w:type="dxa"/>
            <w:gridSpan w:val="2"/>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p>
        </w:tc>
        <w:tc>
          <w:tcPr>
            <w:tcW w:w="1094" w:type="dxa"/>
            <w:gridSpan w:val="2"/>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p>
        </w:tc>
        <w:tc>
          <w:tcPr>
            <w:tcW w:w="106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p>
        </w:tc>
        <w:tc>
          <w:tcPr>
            <w:tcW w:w="106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p>
        </w:tc>
        <w:tc>
          <w:tcPr>
            <w:tcW w:w="1067" w:type="dxa"/>
            <w:gridSpan w:val="2"/>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p>
        </w:tc>
        <w:tc>
          <w:tcPr>
            <w:tcW w:w="1076"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8" w:hRule="atLeast"/>
        </w:trPr>
        <w:tc>
          <w:tcPr>
            <w:tcW w:w="13880" w:type="dxa"/>
            <w:gridSpan w:val="15"/>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注：本表反映</w:t>
            </w:r>
            <w:r>
              <w:rPr>
                <w:rFonts w:hint="eastAsia" w:ascii="宋体" w:hAnsi="宋体" w:cs="宋体"/>
                <w:i w:val="0"/>
                <w:color w:val="auto"/>
                <w:kern w:val="0"/>
                <w:sz w:val="21"/>
                <w:szCs w:val="21"/>
                <w:highlight w:val="none"/>
                <w:u w:val="none"/>
                <w:lang w:val="en-US" w:eastAsia="zh-CN" w:bidi="ar"/>
              </w:rPr>
              <w:t>单位</w:t>
            </w:r>
            <w:r>
              <w:rPr>
                <w:rFonts w:hint="eastAsia" w:ascii="宋体" w:hAnsi="宋体" w:eastAsia="宋体" w:cs="宋体"/>
                <w:i w:val="0"/>
                <w:color w:val="auto"/>
                <w:kern w:val="0"/>
                <w:sz w:val="21"/>
                <w:szCs w:val="21"/>
                <w:highlight w:val="none"/>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说明：我单位没有预算安排的三公经费，也没有预算安排的三公支出，故本表无数据。</w:t>
      </w:r>
    </w:p>
    <w:p>
      <w:pPr>
        <w:rPr>
          <w:rFonts w:hint="eastAsia" w:ascii="仿宋_GB2312" w:hAnsi="仿宋_GB2312" w:eastAsia="仿宋_GB2312" w:cs="仿宋_GB2312"/>
          <w:color w:val="auto"/>
          <w:sz w:val="32"/>
          <w:szCs w:val="32"/>
          <w:highlight w:val="none"/>
          <w:lang w:val="en-US" w:eastAsia="zh-CN"/>
        </w:rPr>
      </w:pPr>
    </w:p>
    <w:tbl>
      <w:tblPr>
        <w:tblStyle w:val="8"/>
        <w:tblpPr w:leftFromText="180" w:rightFromText="180" w:vertAnchor="text" w:horzAnchor="page" w:tblpX="1453" w:tblpY="33"/>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330"/>
        <w:gridCol w:w="3894"/>
        <w:gridCol w:w="1667"/>
        <w:gridCol w:w="954"/>
        <w:gridCol w:w="953"/>
        <w:gridCol w:w="953"/>
        <w:gridCol w:w="954"/>
        <w:gridCol w:w="22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3947" w:type="dxa"/>
            <w:gridSpan w:val="8"/>
            <w:noWrap w:val="0"/>
            <w:vAlign w:val="bottom"/>
          </w:tcPr>
          <w:p>
            <w:pPr>
              <w:jc w:val="center"/>
              <w:rPr>
                <w:rFonts w:hint="default" w:ascii="Arial" w:hAnsi="Arial" w:cs="Arial"/>
                <w:i w:val="0"/>
                <w:color w:val="auto"/>
                <w:sz w:val="20"/>
                <w:szCs w:val="20"/>
                <w:highlight w:val="none"/>
                <w:u w:val="none"/>
              </w:rPr>
            </w:pPr>
            <w:r>
              <w:rPr>
                <w:rFonts w:hint="eastAsia" w:ascii="宋体" w:hAnsi="宋体" w:eastAsia="宋体" w:cs="宋体"/>
                <w:i w:val="0"/>
                <w:color w:val="auto"/>
                <w:kern w:val="0"/>
                <w:sz w:val="30"/>
                <w:szCs w:val="30"/>
                <w:highlight w:val="none"/>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24" w:type="dxa"/>
            <w:gridSpan w:val="2"/>
            <w:vMerge w:val="restart"/>
            <w:noWrap w:val="0"/>
            <w:vAlign w:val="bottom"/>
          </w:tcPr>
          <w:p>
            <w:pPr>
              <w:rPr>
                <w:rFonts w:hint="default" w:ascii="Arial" w:hAnsi="Arial" w:cs="Arial"/>
                <w:i w:val="0"/>
                <w:color w:val="auto"/>
                <w:sz w:val="20"/>
                <w:szCs w:val="20"/>
                <w:highlight w:val="none"/>
                <w:u w:val="none"/>
              </w:rPr>
            </w:pPr>
            <w:r>
              <w:rPr>
                <w:rFonts w:hint="eastAsia" w:ascii="宋体" w:hAnsi="宋体" w:cs="宋体"/>
                <w:i w:val="0"/>
                <w:color w:val="auto"/>
                <w:kern w:val="0"/>
                <w:sz w:val="18"/>
                <w:szCs w:val="18"/>
                <w:highlight w:val="none"/>
                <w:u w:val="none"/>
                <w:lang w:val="en-US" w:eastAsia="zh-CN" w:bidi="ar"/>
              </w:rPr>
              <w:t>单位</w:t>
            </w:r>
            <w:r>
              <w:rPr>
                <w:rFonts w:hint="eastAsia" w:ascii="宋体" w:hAnsi="宋体" w:eastAsia="宋体" w:cs="宋体"/>
                <w:i w:val="0"/>
                <w:color w:val="auto"/>
                <w:kern w:val="0"/>
                <w:sz w:val="18"/>
                <w:szCs w:val="18"/>
                <w:highlight w:val="none"/>
                <w:u w:val="none"/>
                <w:lang w:val="en-US" w:eastAsia="zh-CN" w:bidi="ar"/>
              </w:rPr>
              <w:t>：许昌市自然资源确权登记局</w:t>
            </w:r>
          </w:p>
        </w:tc>
        <w:tc>
          <w:tcPr>
            <w:tcW w:w="1667" w:type="dxa"/>
            <w:noWrap w:val="0"/>
            <w:vAlign w:val="bottom"/>
          </w:tcPr>
          <w:p>
            <w:pPr>
              <w:rPr>
                <w:rFonts w:hint="default" w:ascii="Arial" w:hAnsi="Arial" w:cs="Arial"/>
                <w:i w:val="0"/>
                <w:color w:val="auto"/>
                <w:sz w:val="20"/>
                <w:szCs w:val="20"/>
                <w:highlight w:val="none"/>
                <w:u w:val="none"/>
              </w:rPr>
            </w:pPr>
          </w:p>
        </w:tc>
        <w:tc>
          <w:tcPr>
            <w:tcW w:w="954" w:type="dxa"/>
            <w:noWrap w:val="0"/>
            <w:vAlign w:val="bottom"/>
          </w:tcPr>
          <w:p>
            <w:pPr>
              <w:rPr>
                <w:rFonts w:hint="default" w:ascii="Arial" w:hAnsi="Arial" w:cs="Arial"/>
                <w:i w:val="0"/>
                <w:color w:val="auto"/>
                <w:sz w:val="20"/>
                <w:szCs w:val="20"/>
                <w:highlight w:val="none"/>
                <w:u w:val="none"/>
              </w:rPr>
            </w:pPr>
          </w:p>
        </w:tc>
        <w:tc>
          <w:tcPr>
            <w:tcW w:w="953" w:type="dxa"/>
            <w:noWrap w:val="0"/>
            <w:vAlign w:val="bottom"/>
          </w:tcPr>
          <w:p>
            <w:pPr>
              <w:rPr>
                <w:rFonts w:hint="default" w:ascii="Arial" w:hAnsi="Arial" w:cs="Arial"/>
                <w:i w:val="0"/>
                <w:color w:val="auto"/>
                <w:sz w:val="20"/>
                <w:szCs w:val="20"/>
                <w:highlight w:val="none"/>
                <w:u w:val="none"/>
              </w:rPr>
            </w:pPr>
          </w:p>
        </w:tc>
        <w:tc>
          <w:tcPr>
            <w:tcW w:w="953" w:type="dxa"/>
            <w:noWrap w:val="0"/>
            <w:vAlign w:val="bottom"/>
          </w:tcPr>
          <w:p>
            <w:pPr>
              <w:rPr>
                <w:rFonts w:hint="default" w:ascii="Arial" w:hAnsi="Arial" w:cs="Arial"/>
                <w:i w:val="0"/>
                <w:color w:val="auto"/>
                <w:sz w:val="18"/>
                <w:szCs w:val="18"/>
                <w:highlight w:val="none"/>
                <w:u w:val="none"/>
              </w:rPr>
            </w:pPr>
          </w:p>
        </w:tc>
        <w:tc>
          <w:tcPr>
            <w:tcW w:w="954" w:type="dxa"/>
            <w:noWrap w:val="0"/>
            <w:vAlign w:val="bottom"/>
          </w:tcPr>
          <w:p>
            <w:pPr>
              <w:rPr>
                <w:rFonts w:hint="default" w:ascii="Arial" w:hAnsi="Arial" w:cs="Arial"/>
                <w:i w:val="0"/>
                <w:color w:val="auto"/>
                <w:sz w:val="18"/>
                <w:szCs w:val="18"/>
                <w:highlight w:val="none"/>
                <w:u w:val="none"/>
              </w:rPr>
            </w:pPr>
          </w:p>
        </w:tc>
        <w:tc>
          <w:tcPr>
            <w:tcW w:w="2242" w:type="dxa"/>
            <w:noWrap w:val="0"/>
            <w:vAlign w:val="bottom"/>
          </w:tcPr>
          <w:p>
            <w:pPr>
              <w:keepNext w:val="0"/>
              <w:keepLines w:val="0"/>
              <w:widowControl/>
              <w:suppressLineNumbers w:val="0"/>
              <w:jc w:val="right"/>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224" w:type="dxa"/>
            <w:gridSpan w:val="2"/>
            <w:vMerge w:val="continue"/>
            <w:noWrap w:val="0"/>
            <w:vAlign w:val="bottom"/>
          </w:tcPr>
          <w:p>
            <w:pPr>
              <w:rPr>
                <w:rFonts w:hint="default" w:ascii="Arial" w:hAnsi="Arial" w:cs="Arial"/>
                <w:i w:val="0"/>
                <w:color w:val="auto"/>
                <w:sz w:val="20"/>
                <w:szCs w:val="20"/>
                <w:highlight w:val="none"/>
                <w:u w:val="none"/>
              </w:rPr>
            </w:pPr>
          </w:p>
        </w:tc>
        <w:tc>
          <w:tcPr>
            <w:tcW w:w="1667" w:type="dxa"/>
            <w:noWrap w:val="0"/>
            <w:vAlign w:val="bottom"/>
          </w:tcPr>
          <w:p>
            <w:pPr>
              <w:rPr>
                <w:rFonts w:hint="default" w:ascii="Arial" w:hAnsi="Arial" w:cs="Arial"/>
                <w:i w:val="0"/>
                <w:color w:val="auto"/>
                <w:sz w:val="20"/>
                <w:szCs w:val="20"/>
                <w:highlight w:val="none"/>
                <w:u w:val="none"/>
              </w:rPr>
            </w:pPr>
          </w:p>
        </w:tc>
        <w:tc>
          <w:tcPr>
            <w:tcW w:w="954" w:type="dxa"/>
            <w:noWrap w:val="0"/>
            <w:vAlign w:val="bottom"/>
          </w:tcPr>
          <w:p>
            <w:pPr>
              <w:rPr>
                <w:rFonts w:hint="default" w:ascii="Arial" w:hAnsi="Arial" w:cs="Arial"/>
                <w:i w:val="0"/>
                <w:color w:val="auto"/>
                <w:sz w:val="20"/>
                <w:szCs w:val="20"/>
                <w:highlight w:val="none"/>
                <w:u w:val="none"/>
              </w:rPr>
            </w:pPr>
          </w:p>
        </w:tc>
        <w:tc>
          <w:tcPr>
            <w:tcW w:w="953" w:type="dxa"/>
            <w:noWrap w:val="0"/>
            <w:vAlign w:val="bottom"/>
          </w:tcPr>
          <w:p>
            <w:pPr>
              <w:rPr>
                <w:rFonts w:hint="default" w:ascii="Arial" w:hAnsi="Arial" w:cs="Arial"/>
                <w:i w:val="0"/>
                <w:color w:val="auto"/>
                <w:sz w:val="20"/>
                <w:szCs w:val="20"/>
                <w:highlight w:val="none"/>
                <w:u w:val="none"/>
              </w:rPr>
            </w:pPr>
          </w:p>
        </w:tc>
        <w:tc>
          <w:tcPr>
            <w:tcW w:w="4149" w:type="dxa"/>
            <w:gridSpan w:val="3"/>
            <w:noWrap w:val="0"/>
            <w:vAlign w:val="bottom"/>
          </w:tcPr>
          <w:p>
            <w:pPr>
              <w:keepNext w:val="0"/>
              <w:keepLines w:val="0"/>
              <w:widowControl/>
              <w:suppressLineNumbers w:val="0"/>
              <w:jc w:val="right"/>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22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项目</w:t>
            </w:r>
          </w:p>
        </w:tc>
        <w:tc>
          <w:tcPr>
            <w:tcW w:w="1667" w:type="dxa"/>
            <w:vMerge w:val="restart"/>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年初结转和结余</w:t>
            </w:r>
          </w:p>
        </w:tc>
        <w:tc>
          <w:tcPr>
            <w:tcW w:w="954" w:type="dxa"/>
            <w:vMerge w:val="restart"/>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本年收入</w:t>
            </w:r>
          </w:p>
        </w:tc>
        <w:tc>
          <w:tcPr>
            <w:tcW w:w="2860" w:type="dxa"/>
            <w:gridSpan w:val="3"/>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本年支出</w:t>
            </w:r>
          </w:p>
        </w:tc>
        <w:tc>
          <w:tcPr>
            <w:tcW w:w="2242" w:type="dxa"/>
            <w:vMerge w:val="restart"/>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30" w:type="dxa"/>
            <w:vMerge w:val="restart"/>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功能分类科目编码</w:t>
            </w:r>
          </w:p>
        </w:tc>
        <w:tc>
          <w:tcPr>
            <w:tcW w:w="3894" w:type="dxa"/>
            <w:vMerge w:val="restart"/>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科目名称</w:t>
            </w:r>
          </w:p>
        </w:tc>
        <w:tc>
          <w:tcPr>
            <w:tcW w:w="1667"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954"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953" w:type="dxa"/>
            <w:vMerge w:val="restart"/>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小计</w:t>
            </w:r>
          </w:p>
        </w:tc>
        <w:tc>
          <w:tcPr>
            <w:tcW w:w="953" w:type="dxa"/>
            <w:vMerge w:val="restart"/>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基本支出</w:t>
            </w:r>
          </w:p>
        </w:tc>
        <w:tc>
          <w:tcPr>
            <w:tcW w:w="954" w:type="dxa"/>
            <w:vMerge w:val="restart"/>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项目支出</w:t>
            </w:r>
          </w:p>
        </w:tc>
        <w:tc>
          <w:tcPr>
            <w:tcW w:w="2242"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30"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3894" w:type="dxa"/>
            <w:vMerge w:val="continue"/>
            <w:tcBorders>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1667"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954"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953" w:type="dxa"/>
            <w:vMerge w:val="continue"/>
            <w:tcBorders>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953" w:type="dxa"/>
            <w:vMerge w:val="continue"/>
            <w:tcBorders>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954" w:type="dxa"/>
            <w:vMerge w:val="continue"/>
            <w:tcBorders>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2242"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30"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3894" w:type="dxa"/>
            <w:vMerge w:val="continue"/>
            <w:tcBorders>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1667"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954"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953" w:type="dxa"/>
            <w:vMerge w:val="continue"/>
            <w:tcBorders>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953" w:type="dxa"/>
            <w:vMerge w:val="continue"/>
            <w:tcBorders>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954" w:type="dxa"/>
            <w:vMerge w:val="continue"/>
            <w:tcBorders>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c>
          <w:tcPr>
            <w:tcW w:w="2242"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224" w:type="dxa"/>
            <w:gridSpan w:val="2"/>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栏次</w:t>
            </w:r>
          </w:p>
        </w:tc>
        <w:tc>
          <w:tcPr>
            <w:tcW w:w="1667"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954"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w:t>
            </w:r>
          </w:p>
        </w:tc>
        <w:tc>
          <w:tcPr>
            <w:tcW w:w="953"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w:t>
            </w:r>
          </w:p>
        </w:tc>
        <w:tc>
          <w:tcPr>
            <w:tcW w:w="953"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w:t>
            </w:r>
          </w:p>
        </w:tc>
        <w:tc>
          <w:tcPr>
            <w:tcW w:w="954"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w:t>
            </w:r>
          </w:p>
        </w:tc>
        <w:tc>
          <w:tcPr>
            <w:tcW w:w="2242"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224" w:type="dxa"/>
            <w:gridSpan w:val="2"/>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合计</w:t>
            </w:r>
          </w:p>
        </w:tc>
        <w:tc>
          <w:tcPr>
            <w:tcW w:w="1667" w:type="dxa"/>
            <w:tcBorders>
              <w:bottom w:val="single" w:color="000000" w:sz="4" w:space="0"/>
              <w:right w:val="single" w:color="000000" w:sz="4" w:space="0"/>
            </w:tcBorders>
            <w:noWrap w:val="0"/>
            <w:vAlign w:val="center"/>
          </w:tcPr>
          <w:p>
            <w:pPr>
              <w:jc w:val="right"/>
              <w:rPr>
                <w:rFonts w:hint="default" w:ascii="宋体" w:hAnsi="宋体" w:eastAsia="宋体" w:cs="宋体"/>
                <w:b/>
                <w:i w:val="0"/>
                <w:color w:val="auto"/>
                <w:sz w:val="21"/>
                <w:szCs w:val="21"/>
                <w:highlight w:val="none"/>
                <w:u w:val="none"/>
                <w:lang w:val="en-US" w:eastAsia="zh-CN"/>
              </w:rPr>
            </w:pPr>
          </w:p>
        </w:tc>
        <w:tc>
          <w:tcPr>
            <w:tcW w:w="954" w:type="dxa"/>
            <w:tcBorders>
              <w:bottom w:val="single" w:color="000000" w:sz="4" w:space="0"/>
              <w:right w:val="single" w:color="000000" w:sz="4" w:space="0"/>
            </w:tcBorders>
            <w:noWrap w:val="0"/>
            <w:vAlign w:val="center"/>
          </w:tcPr>
          <w:p>
            <w:pPr>
              <w:jc w:val="right"/>
              <w:rPr>
                <w:rFonts w:hint="eastAsia" w:ascii="宋体" w:hAnsi="宋体" w:eastAsia="宋体" w:cs="宋体"/>
                <w:b/>
                <w:i w:val="0"/>
                <w:color w:val="auto"/>
                <w:sz w:val="21"/>
                <w:szCs w:val="21"/>
                <w:highlight w:val="none"/>
                <w:u w:val="none"/>
              </w:rPr>
            </w:pPr>
          </w:p>
        </w:tc>
        <w:tc>
          <w:tcPr>
            <w:tcW w:w="953" w:type="dxa"/>
            <w:tcBorders>
              <w:bottom w:val="single" w:color="000000" w:sz="4" w:space="0"/>
              <w:right w:val="single" w:color="000000" w:sz="4" w:space="0"/>
            </w:tcBorders>
            <w:noWrap w:val="0"/>
            <w:vAlign w:val="center"/>
          </w:tcPr>
          <w:p>
            <w:pPr>
              <w:jc w:val="right"/>
              <w:rPr>
                <w:rFonts w:hint="eastAsia" w:ascii="宋体" w:hAnsi="宋体" w:eastAsia="宋体" w:cs="宋体"/>
                <w:b/>
                <w:i w:val="0"/>
                <w:color w:val="auto"/>
                <w:sz w:val="21"/>
                <w:szCs w:val="21"/>
                <w:highlight w:val="none"/>
                <w:u w:val="none"/>
              </w:rPr>
            </w:pPr>
          </w:p>
        </w:tc>
        <w:tc>
          <w:tcPr>
            <w:tcW w:w="953" w:type="dxa"/>
            <w:tcBorders>
              <w:bottom w:val="single" w:color="000000" w:sz="4" w:space="0"/>
              <w:right w:val="single" w:color="000000" w:sz="4" w:space="0"/>
            </w:tcBorders>
            <w:noWrap w:val="0"/>
            <w:vAlign w:val="center"/>
          </w:tcPr>
          <w:p>
            <w:pPr>
              <w:jc w:val="right"/>
              <w:rPr>
                <w:rFonts w:hint="eastAsia" w:ascii="宋体" w:hAnsi="宋体" w:eastAsia="宋体" w:cs="宋体"/>
                <w:b/>
                <w:i w:val="0"/>
                <w:color w:val="auto"/>
                <w:sz w:val="21"/>
                <w:szCs w:val="21"/>
                <w:highlight w:val="none"/>
                <w:u w:val="none"/>
              </w:rPr>
            </w:pPr>
          </w:p>
        </w:tc>
        <w:tc>
          <w:tcPr>
            <w:tcW w:w="954" w:type="dxa"/>
            <w:tcBorders>
              <w:bottom w:val="single" w:color="000000" w:sz="4" w:space="0"/>
              <w:right w:val="single" w:color="000000" w:sz="4" w:space="0"/>
            </w:tcBorders>
            <w:noWrap w:val="0"/>
            <w:vAlign w:val="center"/>
          </w:tcPr>
          <w:p>
            <w:pPr>
              <w:jc w:val="right"/>
              <w:rPr>
                <w:rFonts w:hint="eastAsia" w:ascii="宋体" w:hAnsi="宋体" w:eastAsia="宋体" w:cs="宋体"/>
                <w:b/>
                <w:i w:val="0"/>
                <w:color w:val="auto"/>
                <w:sz w:val="21"/>
                <w:szCs w:val="21"/>
                <w:highlight w:val="none"/>
                <w:u w:val="none"/>
              </w:rPr>
            </w:pPr>
          </w:p>
        </w:tc>
        <w:tc>
          <w:tcPr>
            <w:tcW w:w="2242" w:type="dxa"/>
            <w:tcBorders>
              <w:bottom w:val="single" w:color="000000" w:sz="4" w:space="0"/>
              <w:right w:val="single" w:color="000000" w:sz="4" w:space="0"/>
            </w:tcBorders>
            <w:noWrap w:val="0"/>
            <w:vAlign w:val="center"/>
          </w:tcPr>
          <w:p>
            <w:pPr>
              <w:jc w:val="right"/>
              <w:rPr>
                <w:rFonts w:hint="eastAsia" w:ascii="宋体" w:hAnsi="宋体" w:eastAsia="宋体" w:cs="宋体"/>
                <w:b/>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30" w:type="dxa"/>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3894" w:type="dxa"/>
            <w:tcBorders>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1667"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954"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953"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953"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954"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2242"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30" w:type="dxa"/>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3894" w:type="dxa"/>
            <w:tcBorders>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1667"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954"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953"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953"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954"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2242"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30" w:type="dxa"/>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3894" w:type="dxa"/>
            <w:tcBorders>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1667"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954"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953"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953"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954"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2242"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30" w:type="dxa"/>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3894" w:type="dxa"/>
            <w:tcBorders>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1667"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954"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953"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953"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954"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2242"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30" w:type="dxa"/>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3894" w:type="dxa"/>
            <w:tcBorders>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1667"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954"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953"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953"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954"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2242"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30" w:type="dxa"/>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3894" w:type="dxa"/>
            <w:tcBorders>
              <w:bottom w:val="single" w:color="000000" w:sz="4" w:space="0"/>
              <w:right w:val="single" w:color="000000" w:sz="4" w:space="0"/>
            </w:tcBorders>
            <w:noWrap w:val="0"/>
            <w:vAlign w:val="center"/>
          </w:tcPr>
          <w:p>
            <w:pPr>
              <w:jc w:val="left"/>
              <w:rPr>
                <w:rFonts w:hint="eastAsia" w:ascii="宋体" w:hAnsi="宋体" w:eastAsia="宋体" w:cs="宋体"/>
                <w:i w:val="0"/>
                <w:color w:val="auto"/>
                <w:sz w:val="21"/>
                <w:szCs w:val="21"/>
                <w:highlight w:val="none"/>
                <w:u w:val="none"/>
              </w:rPr>
            </w:pPr>
          </w:p>
        </w:tc>
        <w:tc>
          <w:tcPr>
            <w:tcW w:w="1667"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954"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953"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953"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954"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c>
          <w:tcPr>
            <w:tcW w:w="2242" w:type="dxa"/>
            <w:tcBorders>
              <w:bottom w:val="single" w:color="000000" w:sz="4" w:space="0"/>
              <w:right w:val="single" w:color="000000" w:sz="4" w:space="0"/>
            </w:tcBorders>
            <w:noWrap w:val="0"/>
            <w:vAlign w:val="center"/>
          </w:tcPr>
          <w:p>
            <w:pPr>
              <w:jc w:val="right"/>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3947" w:type="dxa"/>
            <w:gridSpan w:val="8"/>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注：本表反映</w:t>
            </w:r>
            <w:r>
              <w:rPr>
                <w:rFonts w:hint="eastAsia" w:ascii="宋体" w:hAnsi="宋体" w:cs="宋体"/>
                <w:i w:val="0"/>
                <w:color w:val="auto"/>
                <w:kern w:val="0"/>
                <w:sz w:val="21"/>
                <w:szCs w:val="21"/>
                <w:highlight w:val="none"/>
                <w:u w:val="none"/>
                <w:lang w:val="en-US" w:eastAsia="zh-CN" w:bidi="ar"/>
              </w:rPr>
              <w:t>单位</w:t>
            </w:r>
            <w:r>
              <w:rPr>
                <w:rFonts w:hint="eastAsia" w:ascii="宋体" w:hAnsi="宋体" w:eastAsia="宋体" w:cs="宋体"/>
                <w:i w:val="0"/>
                <w:color w:val="auto"/>
                <w:kern w:val="0"/>
                <w:sz w:val="21"/>
                <w:szCs w:val="21"/>
                <w:highlight w:val="none"/>
                <w:u w:val="none"/>
                <w:lang w:val="en-US" w:eastAsia="zh-CN" w:bidi="ar"/>
              </w:rPr>
              <w:t>本年度政府性基金预算财政拨款收入、支出及结转和结余情况。</w:t>
            </w:r>
          </w:p>
        </w:tc>
      </w:tr>
    </w:tbl>
    <w:p>
      <w:pPr>
        <w:rPr>
          <w:rFonts w:hint="eastAsia" w:ascii="仿宋_GB2312" w:hAnsi="仿宋_GB2312" w:eastAsia="仿宋_GB2312" w:cs="仿宋_GB2312"/>
          <w:color w:val="auto"/>
          <w:sz w:val="28"/>
          <w:szCs w:val="28"/>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lang w:val="en-US" w:eastAsia="zh-CN"/>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lang w:val="en-US" w:eastAsia="zh-CN"/>
        </w:rPr>
        <w:t>说明：我单位没有政府性基金收入，也没有使用政府性基金安排的支出，故本表无数据。</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numPr>
          <w:ilvl w:val="0"/>
          <w:numId w:val="2"/>
        </w:num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w:t>
      </w:r>
      <w:r>
        <w:rPr>
          <w:rFonts w:hint="eastAsia" w:ascii="黑体" w:hAnsi="黑体" w:eastAsia="黑体" w:cs="黑体"/>
          <w:color w:val="auto"/>
          <w:sz w:val="48"/>
          <w:szCs w:val="48"/>
          <w:highlight w:val="none"/>
          <w:lang w:val="en-US" w:eastAsia="zh-CN"/>
        </w:rPr>
        <w:t>21</w:t>
      </w:r>
      <w:r>
        <w:rPr>
          <w:rFonts w:hint="eastAsia" w:ascii="黑体" w:hAnsi="黑体" w:eastAsia="黑体" w:cs="黑体"/>
          <w:color w:val="auto"/>
          <w:sz w:val="48"/>
          <w:szCs w:val="48"/>
          <w:highlight w:val="none"/>
          <w:lang w:eastAsia="zh-CN"/>
        </w:rPr>
        <w:t>年度单位</w:t>
      </w:r>
      <w:r>
        <w:rPr>
          <w:rFonts w:hint="eastAsia" w:ascii="黑体" w:hAnsi="黑体" w:eastAsia="黑体" w:cs="黑体"/>
          <w:color w:val="auto"/>
          <w:sz w:val="48"/>
          <w:szCs w:val="48"/>
          <w:highlight w:val="none"/>
        </w:rPr>
        <w:t>决算情况</w:t>
      </w:r>
    </w:p>
    <w:p>
      <w:pPr>
        <w:numPr>
          <w:ilvl w:val="0"/>
          <w:numId w:val="0"/>
        </w:numPr>
        <w:ind w:firstLine="2880" w:firstLineChars="600"/>
        <w:jc w:val="both"/>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zh-CN" w:eastAsia="zh-CN"/>
        </w:rPr>
        <w:t>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zh-CN" w:eastAsia="zh-CN"/>
        </w:rPr>
        <w:t>年度收、支总计均为</w:t>
      </w:r>
      <w:r>
        <w:rPr>
          <w:rFonts w:hint="eastAsia" w:ascii="仿宋_GB2312" w:hAnsi="仿宋_GB2312" w:eastAsia="仿宋_GB2312" w:cs="仿宋_GB2312"/>
          <w:color w:val="auto"/>
          <w:sz w:val="32"/>
          <w:szCs w:val="32"/>
          <w:highlight w:val="none"/>
          <w:lang w:val="en-US" w:eastAsia="zh-CN"/>
        </w:rPr>
        <w:t>66.93</w:t>
      </w:r>
      <w:r>
        <w:rPr>
          <w:rFonts w:hint="eastAsia" w:ascii="仿宋_GB2312" w:hAnsi="仿宋_GB2312" w:eastAsia="仿宋_GB2312" w:cs="仿宋_GB2312"/>
          <w:color w:val="auto"/>
          <w:sz w:val="32"/>
          <w:szCs w:val="32"/>
          <w:highlight w:val="none"/>
          <w:lang w:val="zh-CN" w:eastAsia="zh-CN"/>
        </w:rPr>
        <w:t>万元。与上年度相比，收、支总计各减少</w:t>
      </w:r>
      <w:r>
        <w:rPr>
          <w:rFonts w:hint="eastAsia" w:ascii="仿宋_GB2312" w:hAnsi="仿宋_GB2312" w:eastAsia="仿宋_GB2312" w:cs="仿宋_GB2312"/>
          <w:color w:val="auto"/>
          <w:sz w:val="32"/>
          <w:szCs w:val="32"/>
          <w:highlight w:val="none"/>
          <w:lang w:val="en-US" w:eastAsia="zh-CN"/>
        </w:rPr>
        <w:t>10.11</w:t>
      </w:r>
      <w:r>
        <w:rPr>
          <w:rFonts w:hint="eastAsia" w:ascii="仿宋_GB2312" w:hAnsi="仿宋_GB2312" w:eastAsia="仿宋_GB2312" w:cs="仿宋_GB2312"/>
          <w:color w:val="auto"/>
          <w:sz w:val="32"/>
          <w:szCs w:val="32"/>
          <w:highlight w:val="none"/>
          <w:lang w:val="zh-CN" w:eastAsia="zh-CN"/>
        </w:rPr>
        <w:t>万元，下降</w:t>
      </w:r>
      <w:r>
        <w:rPr>
          <w:rFonts w:hint="eastAsia" w:ascii="仿宋_GB2312" w:hAnsi="仿宋_GB2312" w:eastAsia="仿宋_GB2312" w:cs="仿宋_GB2312"/>
          <w:color w:val="auto"/>
          <w:sz w:val="32"/>
          <w:szCs w:val="32"/>
          <w:highlight w:val="none"/>
          <w:lang w:val="en-US" w:eastAsia="zh-CN"/>
        </w:rPr>
        <w:t>13.12</w:t>
      </w:r>
      <w:r>
        <w:rPr>
          <w:rFonts w:hint="eastAsia" w:ascii="仿宋_GB2312" w:hAnsi="仿宋_GB2312" w:eastAsia="仿宋_GB2312" w:cs="仿宋_GB2312"/>
          <w:color w:val="auto"/>
          <w:sz w:val="32"/>
          <w:szCs w:val="32"/>
          <w:highlight w:val="none"/>
          <w:lang w:val="zh-CN" w:eastAsia="zh-CN"/>
        </w:rPr>
        <w:t>%。主要原因是单位</w:t>
      </w:r>
      <w:r>
        <w:rPr>
          <w:rFonts w:hint="eastAsia" w:ascii="仿宋_GB2312" w:hAnsi="仿宋_GB2312" w:eastAsia="仿宋_GB2312" w:cs="仿宋_GB2312"/>
          <w:color w:val="auto"/>
          <w:sz w:val="32"/>
          <w:szCs w:val="32"/>
          <w:highlight w:val="none"/>
          <w:lang w:val="en-US" w:eastAsia="zh-CN"/>
        </w:rPr>
        <w:t>2名</w:t>
      </w:r>
      <w:r>
        <w:rPr>
          <w:rFonts w:hint="eastAsia" w:ascii="仿宋_GB2312" w:hAnsi="仿宋_GB2312" w:eastAsia="仿宋_GB2312" w:cs="仿宋_GB2312"/>
          <w:color w:val="auto"/>
          <w:sz w:val="32"/>
          <w:szCs w:val="32"/>
          <w:highlight w:val="none"/>
          <w:lang w:val="zh-CN" w:eastAsia="zh-CN"/>
        </w:rPr>
        <w:t>职工调出。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二、收入决算情况说明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zh-CN" w:eastAsia="zh-CN"/>
        </w:rPr>
        <w:t>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zh-CN" w:eastAsia="zh-CN"/>
        </w:rPr>
        <w:t>年度收入合计</w:t>
      </w:r>
      <w:r>
        <w:rPr>
          <w:rFonts w:hint="eastAsia" w:ascii="仿宋_GB2312" w:hAnsi="仿宋_GB2312" w:eastAsia="仿宋_GB2312" w:cs="仿宋_GB2312"/>
          <w:color w:val="auto"/>
          <w:sz w:val="32"/>
          <w:szCs w:val="32"/>
          <w:highlight w:val="none"/>
          <w:lang w:val="en-US" w:eastAsia="zh-CN"/>
        </w:rPr>
        <w:t>62.01</w:t>
      </w:r>
      <w:r>
        <w:rPr>
          <w:rFonts w:hint="eastAsia" w:ascii="仿宋_GB2312" w:hAnsi="仿宋_GB2312" w:eastAsia="仿宋_GB2312" w:cs="仿宋_GB2312"/>
          <w:color w:val="auto"/>
          <w:sz w:val="32"/>
          <w:szCs w:val="32"/>
          <w:highlight w:val="none"/>
          <w:lang w:val="zh-CN" w:eastAsia="zh-CN"/>
        </w:rPr>
        <w:t>万元，其中：财政拨款收入</w:t>
      </w:r>
      <w:r>
        <w:rPr>
          <w:rFonts w:hint="eastAsia" w:ascii="仿宋_GB2312" w:hAnsi="仿宋_GB2312" w:eastAsia="仿宋_GB2312" w:cs="仿宋_GB2312"/>
          <w:color w:val="auto"/>
          <w:sz w:val="32"/>
          <w:szCs w:val="32"/>
          <w:highlight w:val="none"/>
          <w:lang w:val="en-US" w:eastAsia="zh-CN"/>
        </w:rPr>
        <w:t>62.01</w:t>
      </w:r>
      <w:r>
        <w:rPr>
          <w:rFonts w:hint="eastAsia" w:ascii="仿宋_GB2312" w:hAnsi="仿宋_GB2312" w:eastAsia="仿宋_GB2312" w:cs="仿宋_GB2312"/>
          <w:color w:val="auto"/>
          <w:sz w:val="32"/>
          <w:szCs w:val="32"/>
          <w:highlight w:val="none"/>
          <w:lang w:val="zh-CN" w:eastAsia="zh-CN"/>
        </w:rPr>
        <w:t>万元，占100%；上级补助收入0万元，占0%；事业收入0万元，占0%；经营收入0万元，占0%；附属单位上缴收入0.0万元，占0%；其他收入0万元，占0%。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zh-CN" w:eastAsia="zh-CN"/>
        </w:rPr>
        <w:t>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zh-CN" w:eastAsia="zh-CN"/>
        </w:rPr>
        <w:t>年度支出合计</w:t>
      </w:r>
      <w:r>
        <w:rPr>
          <w:rFonts w:hint="eastAsia" w:ascii="仿宋_GB2312" w:hAnsi="仿宋_GB2312" w:eastAsia="仿宋_GB2312" w:cs="仿宋_GB2312"/>
          <w:color w:val="auto"/>
          <w:sz w:val="32"/>
          <w:szCs w:val="32"/>
          <w:highlight w:val="none"/>
          <w:lang w:val="en-US" w:eastAsia="zh-CN"/>
        </w:rPr>
        <w:t>66.93</w:t>
      </w:r>
      <w:r>
        <w:rPr>
          <w:rFonts w:hint="eastAsia" w:ascii="仿宋_GB2312" w:hAnsi="仿宋_GB2312" w:eastAsia="仿宋_GB2312" w:cs="仿宋_GB2312"/>
          <w:color w:val="auto"/>
          <w:sz w:val="32"/>
          <w:szCs w:val="32"/>
          <w:highlight w:val="none"/>
          <w:lang w:val="zh-CN" w:eastAsia="zh-CN"/>
        </w:rPr>
        <w:t>万元，其中：基本支出</w:t>
      </w:r>
      <w:r>
        <w:rPr>
          <w:rFonts w:hint="eastAsia" w:ascii="仿宋_GB2312" w:hAnsi="仿宋_GB2312" w:eastAsia="仿宋_GB2312" w:cs="仿宋_GB2312"/>
          <w:color w:val="auto"/>
          <w:sz w:val="32"/>
          <w:szCs w:val="32"/>
          <w:highlight w:val="none"/>
          <w:lang w:val="en-US" w:eastAsia="zh-CN"/>
        </w:rPr>
        <w:t>66.93</w:t>
      </w:r>
      <w:r>
        <w:rPr>
          <w:rFonts w:hint="eastAsia" w:ascii="仿宋_GB2312" w:hAnsi="仿宋_GB2312" w:eastAsia="仿宋_GB2312" w:cs="仿宋_GB2312"/>
          <w:color w:val="auto"/>
          <w:sz w:val="32"/>
          <w:szCs w:val="32"/>
          <w:highlight w:val="none"/>
          <w:lang w:val="zh-CN" w:eastAsia="zh-CN"/>
        </w:rPr>
        <w:t>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lang w:val="zh-CN" w:eastAsia="zh-CN"/>
        </w:rPr>
        <w:t>%；项目支出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lang w:val="zh-CN" w:eastAsia="zh-CN"/>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lang w:val="zh-CN" w:eastAsia="zh-CN"/>
        </w:rPr>
        <w:t>%；上缴上级支出0万元，占0%；经营支出0万元，占0%；对附属单位补助支出0万元，占0%。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zh-CN" w:eastAsia="zh-CN"/>
        </w:rPr>
        <w:t>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zh-CN" w:eastAsia="zh-CN"/>
        </w:rPr>
        <w:t>年度财政拨款收、支总计均为</w:t>
      </w:r>
      <w:r>
        <w:rPr>
          <w:rFonts w:hint="eastAsia" w:ascii="仿宋_GB2312" w:hAnsi="仿宋_GB2312" w:eastAsia="仿宋_GB2312" w:cs="仿宋_GB2312"/>
          <w:color w:val="auto"/>
          <w:sz w:val="32"/>
          <w:szCs w:val="32"/>
          <w:highlight w:val="none"/>
          <w:lang w:val="en-US" w:eastAsia="zh-CN"/>
        </w:rPr>
        <w:t>66.93</w:t>
      </w:r>
      <w:r>
        <w:rPr>
          <w:rFonts w:hint="eastAsia" w:ascii="仿宋_GB2312" w:hAnsi="仿宋_GB2312" w:eastAsia="仿宋_GB2312" w:cs="仿宋_GB2312"/>
          <w:color w:val="auto"/>
          <w:sz w:val="32"/>
          <w:szCs w:val="32"/>
          <w:highlight w:val="none"/>
          <w:lang w:val="zh-CN" w:eastAsia="zh-CN"/>
        </w:rPr>
        <w:t>万元。与上年度相比，财政拨款收、支总计各减少</w:t>
      </w:r>
      <w:r>
        <w:rPr>
          <w:rFonts w:hint="eastAsia" w:ascii="仿宋_GB2312" w:hAnsi="仿宋_GB2312" w:eastAsia="仿宋_GB2312" w:cs="仿宋_GB2312"/>
          <w:color w:val="auto"/>
          <w:sz w:val="32"/>
          <w:szCs w:val="32"/>
          <w:highlight w:val="none"/>
          <w:lang w:val="en-US" w:eastAsia="zh-CN"/>
        </w:rPr>
        <w:t>10.11</w:t>
      </w:r>
      <w:r>
        <w:rPr>
          <w:rFonts w:hint="eastAsia" w:ascii="仿宋_GB2312" w:hAnsi="仿宋_GB2312" w:eastAsia="仿宋_GB2312" w:cs="仿宋_GB2312"/>
          <w:color w:val="auto"/>
          <w:sz w:val="32"/>
          <w:szCs w:val="32"/>
          <w:highlight w:val="none"/>
          <w:lang w:val="zh-CN" w:eastAsia="zh-CN"/>
        </w:rPr>
        <w:t>万元，下降</w:t>
      </w:r>
      <w:r>
        <w:rPr>
          <w:rFonts w:hint="eastAsia" w:ascii="仿宋_GB2312" w:hAnsi="仿宋_GB2312" w:eastAsia="仿宋_GB2312" w:cs="仿宋_GB2312"/>
          <w:color w:val="auto"/>
          <w:sz w:val="32"/>
          <w:szCs w:val="32"/>
          <w:highlight w:val="none"/>
          <w:lang w:val="en-US" w:eastAsia="zh-CN"/>
        </w:rPr>
        <w:t>13.12</w:t>
      </w:r>
      <w:r>
        <w:rPr>
          <w:rFonts w:hint="eastAsia" w:ascii="仿宋_GB2312" w:hAnsi="仿宋_GB2312" w:eastAsia="仿宋_GB2312" w:cs="仿宋_GB2312"/>
          <w:color w:val="auto"/>
          <w:sz w:val="32"/>
          <w:szCs w:val="32"/>
          <w:highlight w:val="none"/>
          <w:lang w:val="zh-CN" w:eastAsia="zh-CN"/>
        </w:rPr>
        <w:t>%。主要原因是单位</w:t>
      </w:r>
      <w:r>
        <w:rPr>
          <w:rFonts w:hint="eastAsia" w:ascii="仿宋_GB2312" w:hAnsi="仿宋_GB2312" w:eastAsia="仿宋_GB2312" w:cs="仿宋_GB2312"/>
          <w:color w:val="auto"/>
          <w:sz w:val="32"/>
          <w:szCs w:val="32"/>
          <w:highlight w:val="none"/>
          <w:lang w:val="en-US" w:eastAsia="zh-CN"/>
        </w:rPr>
        <w:t>2名</w:t>
      </w:r>
      <w:r>
        <w:rPr>
          <w:rFonts w:hint="eastAsia" w:ascii="仿宋_GB2312" w:hAnsi="仿宋_GB2312" w:eastAsia="仿宋_GB2312" w:cs="仿宋_GB2312"/>
          <w:color w:val="auto"/>
          <w:sz w:val="32"/>
          <w:szCs w:val="32"/>
          <w:highlight w:val="none"/>
          <w:lang w:val="zh-CN" w:eastAsia="zh-CN"/>
        </w:rPr>
        <w:t>职工调出。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（一）总体情况。</w:t>
      </w:r>
    </w:p>
    <w:p>
      <w:pPr>
        <w:tabs>
          <w:tab w:val="left" w:pos="1547"/>
        </w:tabs>
        <w:bidi w:val="0"/>
        <w:ind w:firstLine="640"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zh-CN" w:eastAsia="zh-CN"/>
        </w:rPr>
        <w:t>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zh-CN" w:eastAsia="zh-CN"/>
        </w:rPr>
        <w:t>年度一般公共预算财政拨款支出</w:t>
      </w:r>
      <w:r>
        <w:rPr>
          <w:rFonts w:hint="eastAsia" w:ascii="仿宋_GB2312" w:hAnsi="仿宋_GB2312" w:eastAsia="仿宋_GB2312" w:cs="仿宋_GB2312"/>
          <w:color w:val="auto"/>
          <w:sz w:val="32"/>
          <w:szCs w:val="32"/>
          <w:highlight w:val="none"/>
          <w:lang w:val="en-US" w:eastAsia="zh-CN"/>
        </w:rPr>
        <w:t>66.93</w:t>
      </w:r>
      <w:r>
        <w:rPr>
          <w:rFonts w:hint="eastAsia" w:ascii="仿宋_GB2312" w:hAnsi="仿宋_GB2312" w:eastAsia="仿宋_GB2312" w:cs="仿宋_GB2312"/>
          <w:color w:val="auto"/>
          <w:sz w:val="32"/>
          <w:szCs w:val="32"/>
          <w:highlight w:val="none"/>
          <w:lang w:val="zh-CN" w:eastAsia="zh-CN"/>
        </w:rPr>
        <w:t>万元，占支出合计的100%。与上年度相比，一般公共预算财政拨款支出减少</w:t>
      </w:r>
      <w:r>
        <w:rPr>
          <w:rFonts w:hint="eastAsia" w:ascii="仿宋_GB2312" w:hAnsi="仿宋_GB2312" w:eastAsia="仿宋_GB2312" w:cs="仿宋_GB2312"/>
          <w:color w:val="auto"/>
          <w:sz w:val="32"/>
          <w:szCs w:val="32"/>
          <w:highlight w:val="none"/>
          <w:lang w:val="en-US" w:eastAsia="zh-CN"/>
        </w:rPr>
        <w:t>10.11</w:t>
      </w:r>
      <w:r>
        <w:rPr>
          <w:rFonts w:hint="eastAsia" w:ascii="仿宋_GB2312" w:hAnsi="仿宋_GB2312" w:eastAsia="仿宋_GB2312" w:cs="仿宋_GB2312"/>
          <w:color w:val="auto"/>
          <w:sz w:val="32"/>
          <w:szCs w:val="32"/>
          <w:highlight w:val="none"/>
          <w:lang w:val="zh-CN" w:eastAsia="zh-CN"/>
        </w:rPr>
        <w:t>万元，下降</w:t>
      </w:r>
      <w:r>
        <w:rPr>
          <w:rFonts w:hint="eastAsia" w:ascii="仿宋_GB2312" w:hAnsi="仿宋_GB2312" w:eastAsia="仿宋_GB2312" w:cs="仿宋_GB2312"/>
          <w:color w:val="auto"/>
          <w:sz w:val="32"/>
          <w:szCs w:val="32"/>
          <w:highlight w:val="none"/>
          <w:lang w:val="en-US" w:eastAsia="zh-CN"/>
        </w:rPr>
        <w:t>13.12</w:t>
      </w:r>
      <w:r>
        <w:rPr>
          <w:rFonts w:hint="eastAsia" w:ascii="仿宋_GB2312" w:hAnsi="仿宋_GB2312" w:eastAsia="仿宋_GB2312" w:cs="仿宋_GB2312"/>
          <w:color w:val="auto"/>
          <w:sz w:val="32"/>
          <w:szCs w:val="32"/>
          <w:highlight w:val="none"/>
          <w:lang w:val="zh-CN" w:eastAsia="zh-CN"/>
        </w:rPr>
        <w:t>%。主要原因是单位</w:t>
      </w:r>
      <w:r>
        <w:rPr>
          <w:rFonts w:hint="eastAsia" w:ascii="仿宋_GB2312" w:hAnsi="仿宋_GB2312" w:eastAsia="仿宋_GB2312" w:cs="仿宋_GB2312"/>
          <w:color w:val="auto"/>
          <w:sz w:val="32"/>
          <w:szCs w:val="32"/>
          <w:highlight w:val="none"/>
          <w:lang w:val="en-US" w:eastAsia="zh-CN"/>
        </w:rPr>
        <w:t>2名</w:t>
      </w:r>
      <w:r>
        <w:rPr>
          <w:rFonts w:hint="eastAsia" w:ascii="仿宋_GB2312" w:hAnsi="仿宋_GB2312" w:eastAsia="仿宋_GB2312" w:cs="仿宋_GB2312"/>
          <w:color w:val="auto"/>
          <w:sz w:val="32"/>
          <w:szCs w:val="32"/>
          <w:highlight w:val="none"/>
          <w:lang w:val="zh-CN" w:eastAsia="zh-CN"/>
        </w:rPr>
        <w:t>职工调出。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zh-CN" w:eastAsia="zh-CN"/>
        </w:rPr>
        <w:t>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zh-CN" w:eastAsia="zh-CN"/>
        </w:rPr>
        <w:t>年度一般公共预算财政拨款支出</w:t>
      </w:r>
      <w:r>
        <w:rPr>
          <w:rFonts w:hint="eastAsia" w:ascii="仿宋_GB2312" w:hAnsi="仿宋_GB2312" w:eastAsia="仿宋_GB2312" w:cs="仿宋_GB2312"/>
          <w:color w:val="auto"/>
          <w:sz w:val="32"/>
          <w:szCs w:val="32"/>
          <w:highlight w:val="none"/>
          <w:lang w:val="en-US" w:eastAsia="zh-CN"/>
        </w:rPr>
        <w:t>66.93</w:t>
      </w:r>
      <w:r>
        <w:rPr>
          <w:rFonts w:hint="eastAsia" w:ascii="仿宋_GB2312" w:hAnsi="仿宋_GB2312" w:eastAsia="仿宋_GB2312" w:cs="仿宋_GB2312"/>
          <w:color w:val="auto"/>
          <w:sz w:val="32"/>
          <w:szCs w:val="32"/>
          <w:highlight w:val="none"/>
          <w:lang w:val="zh-CN" w:eastAsia="zh-CN"/>
        </w:rPr>
        <w:t>万元，主要用于以下方面：一般公共服务（类）支出</w:t>
      </w:r>
      <w:r>
        <w:rPr>
          <w:rFonts w:hint="eastAsia" w:ascii="仿宋_GB2312" w:hAnsi="仿宋_GB2312" w:eastAsia="仿宋_GB2312" w:cs="仿宋_GB2312"/>
          <w:color w:val="auto"/>
          <w:sz w:val="32"/>
          <w:szCs w:val="32"/>
          <w:highlight w:val="none"/>
          <w:lang w:val="en-US" w:eastAsia="zh-CN"/>
        </w:rPr>
        <w:t>0.29</w:t>
      </w:r>
      <w:r>
        <w:rPr>
          <w:rFonts w:hint="eastAsia" w:ascii="仿宋_GB2312" w:hAnsi="仿宋_GB2312" w:eastAsia="仿宋_GB2312" w:cs="仿宋_GB2312"/>
          <w:color w:val="auto"/>
          <w:sz w:val="32"/>
          <w:szCs w:val="32"/>
          <w:highlight w:val="none"/>
          <w:lang w:val="zh-CN" w:eastAsia="zh-CN"/>
        </w:rPr>
        <w:t>万元，占</w:t>
      </w:r>
      <w:r>
        <w:rPr>
          <w:rFonts w:hint="eastAsia" w:ascii="仿宋_GB2312" w:hAnsi="仿宋_GB2312" w:eastAsia="仿宋_GB2312" w:cs="仿宋_GB2312"/>
          <w:color w:val="auto"/>
          <w:sz w:val="32"/>
          <w:szCs w:val="32"/>
          <w:highlight w:val="none"/>
          <w:lang w:val="en-US" w:eastAsia="zh-CN"/>
        </w:rPr>
        <w:t>0.43</w:t>
      </w:r>
      <w:r>
        <w:rPr>
          <w:rFonts w:hint="eastAsia" w:ascii="仿宋_GB2312" w:hAnsi="仿宋_GB2312" w:eastAsia="仿宋_GB2312" w:cs="仿宋_GB2312"/>
          <w:color w:val="auto"/>
          <w:sz w:val="32"/>
          <w:szCs w:val="32"/>
          <w:highlight w:val="none"/>
          <w:lang w:val="zh-CN" w:eastAsia="zh-CN"/>
        </w:rPr>
        <w:t>%；社会保障和就业（类）支出</w:t>
      </w:r>
      <w:r>
        <w:rPr>
          <w:rFonts w:hint="eastAsia" w:ascii="仿宋_GB2312" w:hAnsi="仿宋_GB2312" w:eastAsia="仿宋_GB2312" w:cs="仿宋_GB2312"/>
          <w:color w:val="auto"/>
          <w:sz w:val="32"/>
          <w:szCs w:val="32"/>
          <w:highlight w:val="none"/>
          <w:lang w:val="en-US" w:eastAsia="zh-CN"/>
        </w:rPr>
        <w:t>3.35</w:t>
      </w:r>
      <w:r>
        <w:rPr>
          <w:rFonts w:hint="eastAsia" w:ascii="仿宋_GB2312" w:hAnsi="仿宋_GB2312" w:eastAsia="仿宋_GB2312" w:cs="仿宋_GB2312"/>
          <w:color w:val="auto"/>
          <w:sz w:val="32"/>
          <w:szCs w:val="32"/>
          <w:highlight w:val="none"/>
          <w:lang w:val="zh-CN" w:eastAsia="zh-CN"/>
        </w:rPr>
        <w:t>万元，占</w:t>
      </w:r>
      <w:r>
        <w:rPr>
          <w:rFonts w:hint="eastAsia" w:ascii="仿宋_GB2312" w:hAnsi="仿宋_GB2312" w:eastAsia="仿宋_GB2312" w:cs="仿宋_GB2312"/>
          <w:color w:val="auto"/>
          <w:sz w:val="32"/>
          <w:szCs w:val="32"/>
          <w:highlight w:val="none"/>
          <w:lang w:val="en-US" w:eastAsia="zh-CN"/>
        </w:rPr>
        <w:t>5.01</w:t>
      </w:r>
      <w:r>
        <w:rPr>
          <w:rFonts w:hint="eastAsia" w:ascii="仿宋_GB2312" w:hAnsi="仿宋_GB2312" w:eastAsia="仿宋_GB2312" w:cs="仿宋_GB2312"/>
          <w:color w:val="auto"/>
          <w:sz w:val="32"/>
          <w:szCs w:val="32"/>
          <w:highlight w:val="none"/>
          <w:lang w:val="zh-CN" w:eastAsia="zh-CN"/>
        </w:rPr>
        <w:t>%；卫生健康（类）支出</w:t>
      </w:r>
      <w:r>
        <w:rPr>
          <w:rFonts w:hint="eastAsia" w:ascii="仿宋_GB2312" w:hAnsi="仿宋_GB2312" w:eastAsia="仿宋_GB2312" w:cs="仿宋_GB2312"/>
          <w:color w:val="auto"/>
          <w:sz w:val="32"/>
          <w:szCs w:val="32"/>
          <w:highlight w:val="none"/>
          <w:lang w:val="en-US" w:eastAsia="zh-CN"/>
        </w:rPr>
        <w:t>3.54</w:t>
      </w:r>
      <w:r>
        <w:rPr>
          <w:rFonts w:hint="eastAsia" w:ascii="仿宋_GB2312" w:hAnsi="仿宋_GB2312" w:eastAsia="仿宋_GB2312" w:cs="仿宋_GB2312"/>
          <w:color w:val="auto"/>
          <w:sz w:val="32"/>
          <w:szCs w:val="32"/>
          <w:highlight w:val="none"/>
          <w:lang w:val="zh-CN" w:eastAsia="zh-CN"/>
        </w:rPr>
        <w:t>万元，占</w:t>
      </w:r>
      <w:r>
        <w:rPr>
          <w:rFonts w:hint="eastAsia" w:ascii="仿宋_GB2312" w:hAnsi="仿宋_GB2312" w:eastAsia="仿宋_GB2312" w:cs="仿宋_GB2312"/>
          <w:color w:val="auto"/>
          <w:sz w:val="32"/>
          <w:szCs w:val="32"/>
          <w:highlight w:val="none"/>
          <w:lang w:val="en-US" w:eastAsia="zh-CN"/>
        </w:rPr>
        <w:t>5.29</w:t>
      </w:r>
      <w:r>
        <w:rPr>
          <w:rFonts w:hint="eastAsia" w:ascii="仿宋_GB2312" w:hAnsi="仿宋_GB2312" w:eastAsia="仿宋_GB2312" w:cs="仿宋_GB2312"/>
          <w:color w:val="auto"/>
          <w:sz w:val="32"/>
          <w:szCs w:val="32"/>
          <w:highlight w:val="none"/>
          <w:lang w:val="zh-CN" w:eastAsia="zh-CN"/>
        </w:rPr>
        <w:t>%；城乡社区（类）支出</w:t>
      </w:r>
      <w:r>
        <w:rPr>
          <w:rFonts w:hint="eastAsia" w:ascii="仿宋_GB2312" w:hAnsi="仿宋_GB2312" w:eastAsia="仿宋_GB2312" w:cs="仿宋_GB2312"/>
          <w:color w:val="auto"/>
          <w:sz w:val="32"/>
          <w:szCs w:val="32"/>
          <w:highlight w:val="none"/>
          <w:lang w:val="en-US" w:eastAsia="zh-CN"/>
        </w:rPr>
        <w:t>59.76</w:t>
      </w:r>
      <w:r>
        <w:rPr>
          <w:rFonts w:hint="eastAsia" w:ascii="仿宋_GB2312" w:hAnsi="仿宋_GB2312" w:eastAsia="仿宋_GB2312" w:cs="仿宋_GB2312"/>
          <w:color w:val="auto"/>
          <w:sz w:val="32"/>
          <w:szCs w:val="32"/>
          <w:highlight w:val="none"/>
          <w:lang w:val="zh-CN" w:eastAsia="zh-CN"/>
        </w:rPr>
        <w:t>万元，占</w:t>
      </w:r>
      <w:r>
        <w:rPr>
          <w:rFonts w:hint="eastAsia" w:ascii="仿宋_GB2312" w:hAnsi="仿宋_GB2312" w:eastAsia="仿宋_GB2312" w:cs="仿宋_GB2312"/>
          <w:color w:val="auto"/>
          <w:sz w:val="32"/>
          <w:szCs w:val="32"/>
          <w:highlight w:val="none"/>
          <w:lang w:val="en-US" w:eastAsia="zh-CN"/>
        </w:rPr>
        <w:t>89.27</w:t>
      </w:r>
      <w:r>
        <w:rPr>
          <w:rFonts w:hint="eastAsia" w:ascii="仿宋_GB2312" w:hAnsi="仿宋_GB2312" w:eastAsia="仿宋_GB2312" w:cs="仿宋_GB2312"/>
          <w:color w:val="auto"/>
          <w:sz w:val="32"/>
          <w:szCs w:val="32"/>
          <w:highlight w:val="none"/>
          <w:lang w:val="zh-CN"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（三）具体情况。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color w:val="auto"/>
          <w:sz w:val="32"/>
          <w:szCs w:val="32"/>
          <w:highlight w:val="none"/>
          <w:lang w:val="zh-CN" w:eastAsia="zh-CN"/>
        </w:rPr>
        <w:t>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zh-CN" w:eastAsia="zh-CN"/>
        </w:rPr>
        <w:t>年度一般公共预算财政拨款支出年初预算为</w:t>
      </w:r>
      <w:r>
        <w:rPr>
          <w:rFonts w:hint="eastAsia" w:ascii="仿宋_GB2312" w:hAnsi="仿宋_GB2312" w:eastAsia="仿宋_GB2312" w:cs="仿宋_GB2312"/>
          <w:color w:val="auto"/>
          <w:sz w:val="32"/>
          <w:szCs w:val="32"/>
          <w:highlight w:val="none"/>
          <w:lang w:val="en-US" w:eastAsia="zh-CN"/>
        </w:rPr>
        <w:t>70.67</w:t>
      </w:r>
      <w:r>
        <w:rPr>
          <w:rFonts w:hint="eastAsia" w:ascii="仿宋_GB2312" w:hAnsi="仿宋_GB2312" w:eastAsia="仿宋_GB2312" w:cs="仿宋_GB2312"/>
          <w:color w:val="auto"/>
          <w:sz w:val="32"/>
          <w:szCs w:val="32"/>
          <w:highlight w:val="none"/>
          <w:lang w:val="zh-CN" w:eastAsia="zh-CN"/>
        </w:rPr>
        <w:t>万元，支出决算为</w:t>
      </w:r>
      <w:r>
        <w:rPr>
          <w:rFonts w:hint="eastAsia" w:ascii="仿宋_GB2312" w:hAnsi="仿宋_GB2312" w:eastAsia="仿宋_GB2312" w:cs="仿宋_GB2312"/>
          <w:color w:val="auto"/>
          <w:sz w:val="32"/>
          <w:szCs w:val="32"/>
          <w:highlight w:val="none"/>
          <w:lang w:val="en-US" w:eastAsia="zh-CN"/>
        </w:rPr>
        <w:t>66.93</w:t>
      </w:r>
      <w:r>
        <w:rPr>
          <w:rFonts w:hint="eastAsia" w:ascii="仿宋_GB2312" w:hAnsi="仿宋_GB2312" w:eastAsia="仿宋_GB2312" w:cs="仿宋_GB2312"/>
          <w:color w:val="auto"/>
          <w:sz w:val="32"/>
          <w:szCs w:val="32"/>
          <w:highlight w:val="none"/>
          <w:lang w:val="zh-CN" w:eastAsia="zh-CN"/>
        </w:rPr>
        <w:t>万元，完成年初预算的</w:t>
      </w:r>
      <w:r>
        <w:rPr>
          <w:rFonts w:hint="eastAsia" w:ascii="仿宋_GB2312" w:hAnsi="仿宋_GB2312" w:eastAsia="仿宋_GB2312" w:cs="仿宋_GB2312"/>
          <w:color w:val="auto"/>
          <w:sz w:val="32"/>
          <w:szCs w:val="32"/>
          <w:highlight w:val="none"/>
          <w:lang w:val="en-US" w:eastAsia="zh-CN"/>
        </w:rPr>
        <w:t>94.71</w:t>
      </w:r>
      <w:r>
        <w:rPr>
          <w:rFonts w:hint="eastAsia" w:ascii="仿宋_GB2312" w:hAnsi="仿宋_GB2312" w:eastAsia="仿宋_GB2312" w:cs="仿宋_GB2312"/>
          <w:color w:val="auto"/>
          <w:sz w:val="32"/>
          <w:szCs w:val="32"/>
          <w:highlight w:val="none"/>
          <w:lang w:val="zh-CN" w:eastAsia="zh-CN"/>
        </w:rPr>
        <w:t>%。其中：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b/>
          <w:bCs/>
          <w:color w:val="auto"/>
          <w:sz w:val="32"/>
          <w:szCs w:val="32"/>
          <w:highlight w:val="none"/>
          <w:lang w:val="zh-CN" w:eastAsia="zh-CN"/>
        </w:rPr>
        <w:t>1．一般公共服务支出（类）群众团体事务（款） 工会事务（项）。</w:t>
      </w:r>
      <w:r>
        <w:rPr>
          <w:rFonts w:hint="eastAsia" w:ascii="仿宋_GB2312" w:hAnsi="仿宋_GB2312" w:eastAsia="仿宋_GB2312" w:cs="仿宋_GB2312"/>
          <w:color w:val="auto"/>
          <w:sz w:val="32"/>
          <w:szCs w:val="32"/>
          <w:highlight w:val="none"/>
          <w:lang w:val="zh-CN" w:eastAsia="zh-CN"/>
        </w:rPr>
        <w:t>年初预算为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lang w:val="zh-CN" w:eastAsia="zh-CN"/>
        </w:rPr>
        <w:t>.</w:t>
      </w:r>
      <w:r>
        <w:rPr>
          <w:rFonts w:hint="eastAsia" w:ascii="仿宋_GB2312" w:hAnsi="仿宋_GB2312" w:eastAsia="仿宋_GB2312" w:cs="仿宋_GB2312"/>
          <w:color w:val="auto"/>
          <w:sz w:val="32"/>
          <w:szCs w:val="32"/>
          <w:highlight w:val="none"/>
          <w:lang w:val="en-US" w:eastAsia="zh-CN"/>
        </w:rPr>
        <w:t>29</w:t>
      </w:r>
      <w:r>
        <w:rPr>
          <w:rFonts w:hint="eastAsia" w:ascii="仿宋_GB2312" w:hAnsi="仿宋_GB2312" w:eastAsia="仿宋_GB2312" w:cs="仿宋_GB2312"/>
          <w:color w:val="auto"/>
          <w:sz w:val="32"/>
          <w:szCs w:val="32"/>
          <w:highlight w:val="none"/>
          <w:lang w:val="zh-CN" w:eastAsia="zh-CN"/>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lang w:val="zh-CN" w:eastAsia="zh-CN"/>
        </w:rPr>
        <w:t>.</w:t>
      </w:r>
      <w:r>
        <w:rPr>
          <w:rFonts w:hint="eastAsia" w:ascii="仿宋_GB2312" w:hAnsi="仿宋_GB2312" w:eastAsia="仿宋_GB2312" w:cs="仿宋_GB2312"/>
          <w:color w:val="auto"/>
          <w:sz w:val="32"/>
          <w:szCs w:val="32"/>
          <w:highlight w:val="none"/>
          <w:lang w:val="en-US" w:eastAsia="zh-CN"/>
        </w:rPr>
        <w:t>29</w:t>
      </w:r>
      <w:r>
        <w:rPr>
          <w:rFonts w:hint="eastAsia" w:ascii="仿宋_GB2312" w:hAnsi="仿宋_GB2312" w:eastAsia="仿宋_GB2312" w:cs="仿宋_GB2312"/>
          <w:color w:val="auto"/>
          <w:sz w:val="32"/>
          <w:szCs w:val="32"/>
          <w:highlight w:val="none"/>
          <w:lang w:val="zh-CN" w:eastAsia="zh-CN"/>
        </w:rPr>
        <w:t>万元，完成年初预算的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lang w:val="zh-CN" w:eastAsia="zh-CN"/>
        </w:rPr>
        <w:t>%。决算数与年初预算数不存在差异。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2．社会保障和就业支出（类）行政事业单位养老支出（款） 机关事业单位基本养老保险缴费支出（项）。</w:t>
      </w:r>
      <w:r>
        <w:rPr>
          <w:rFonts w:hint="eastAsia" w:ascii="仿宋_GB2312" w:hAnsi="仿宋_GB2312" w:eastAsia="仿宋_GB2312" w:cs="仿宋_GB2312"/>
          <w:color w:val="auto"/>
          <w:sz w:val="32"/>
          <w:szCs w:val="32"/>
          <w:highlight w:val="none"/>
          <w:lang w:val="en-US" w:eastAsia="zh-CN"/>
        </w:rPr>
        <w:t>年初预算为3.45万元，支出决算为3.35万元，完成年初预算的97.10%。决算数与年初预算数存在差异的主要原因是调走一人。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3．卫生健康支出（类）行政事业单位医疗（款）行政单位医疗（项）。</w:t>
      </w:r>
      <w:r>
        <w:rPr>
          <w:rFonts w:hint="eastAsia" w:ascii="仿宋_GB2312" w:hAnsi="仿宋_GB2312" w:eastAsia="仿宋_GB2312" w:cs="仿宋_GB2312"/>
          <w:color w:val="auto"/>
          <w:sz w:val="32"/>
          <w:szCs w:val="32"/>
          <w:highlight w:val="none"/>
          <w:lang w:val="en-US" w:eastAsia="zh-CN"/>
        </w:rPr>
        <w:t>年初预算为1.91万元，支出决算为1.80万元，完成年初预算的94.24%。决算数与年初预算数存在差异的主要原因是调走一人。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4．卫生健康支出（类）行政事业单位医疗（款）公务员医疗补助（项）。</w:t>
      </w:r>
      <w:r>
        <w:rPr>
          <w:rFonts w:hint="eastAsia" w:ascii="仿宋_GB2312" w:hAnsi="仿宋_GB2312" w:eastAsia="仿宋_GB2312" w:cs="仿宋_GB2312"/>
          <w:color w:val="auto"/>
          <w:sz w:val="32"/>
          <w:szCs w:val="32"/>
          <w:highlight w:val="none"/>
          <w:lang w:val="en-US" w:eastAsia="zh-CN"/>
        </w:rPr>
        <w:t>年初预算为1.83万元，支出决算为1.74万元，完成年初预算的95.08%。决算数与年初预算数存在差异的主要原因是调走一人。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5．城乡社区支出（类）城乡社区管理事务（款）行政运行（项）。</w:t>
      </w:r>
      <w:r>
        <w:rPr>
          <w:rFonts w:hint="eastAsia" w:ascii="仿宋_GB2312" w:hAnsi="仿宋_GB2312" w:eastAsia="仿宋_GB2312" w:cs="仿宋_GB2312"/>
          <w:color w:val="auto"/>
          <w:sz w:val="32"/>
          <w:szCs w:val="32"/>
          <w:highlight w:val="none"/>
          <w:lang w:val="en-US" w:eastAsia="zh-CN"/>
        </w:rPr>
        <w:t>年初预算为63.19万元，支出决算为59.76万元，完成年初预算的94.57%。决算数与年初预算数存在差异的主要原因是</w:t>
      </w:r>
      <w:r>
        <w:rPr>
          <w:rFonts w:hint="eastAsia" w:ascii="仿宋_GB2312" w:hAnsi="仿宋_GB2312" w:eastAsia="仿宋_GB2312" w:cs="仿宋_GB2312"/>
          <w:color w:val="auto"/>
          <w:sz w:val="32"/>
          <w:szCs w:val="32"/>
          <w:highlight w:val="none"/>
          <w:lang w:val="zh-CN" w:eastAsia="zh-CN"/>
        </w:rPr>
        <w:t>单位职工一人调出</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zh-CN" w:eastAsia="zh-CN"/>
        </w:rPr>
        <w:t>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zh-CN" w:eastAsia="zh-CN"/>
        </w:rPr>
        <w:t>年度一般公共预算财政拨款基本支出</w:t>
      </w:r>
      <w:r>
        <w:rPr>
          <w:rFonts w:hint="eastAsia" w:ascii="仿宋_GB2312" w:hAnsi="仿宋_GB2312" w:eastAsia="仿宋_GB2312" w:cs="仿宋_GB2312"/>
          <w:color w:val="auto"/>
          <w:sz w:val="32"/>
          <w:szCs w:val="32"/>
          <w:highlight w:val="none"/>
          <w:lang w:val="en-US" w:eastAsia="zh-CN"/>
        </w:rPr>
        <w:t>66.93</w:t>
      </w:r>
      <w:r>
        <w:rPr>
          <w:rFonts w:hint="eastAsia" w:ascii="仿宋_GB2312" w:hAnsi="仿宋_GB2312" w:eastAsia="仿宋_GB2312" w:cs="仿宋_GB2312"/>
          <w:color w:val="auto"/>
          <w:sz w:val="32"/>
          <w:szCs w:val="32"/>
          <w:highlight w:val="none"/>
          <w:lang w:val="zh-CN" w:eastAsia="zh-CN"/>
        </w:rPr>
        <w:t>万元。其中：人员经费</w:t>
      </w:r>
      <w:r>
        <w:rPr>
          <w:rFonts w:hint="eastAsia" w:ascii="仿宋_GB2312" w:hAnsi="仿宋_GB2312" w:eastAsia="仿宋_GB2312" w:cs="仿宋_GB2312"/>
          <w:color w:val="auto"/>
          <w:sz w:val="32"/>
          <w:szCs w:val="32"/>
          <w:highlight w:val="none"/>
          <w:lang w:val="en-US" w:eastAsia="zh-CN"/>
        </w:rPr>
        <w:t>62.78</w:t>
      </w:r>
      <w:r>
        <w:rPr>
          <w:rFonts w:hint="eastAsia" w:ascii="仿宋_GB2312" w:hAnsi="仿宋_GB2312" w:eastAsia="仿宋_GB2312" w:cs="仿宋_GB2312"/>
          <w:color w:val="auto"/>
          <w:sz w:val="32"/>
          <w:szCs w:val="32"/>
          <w:highlight w:val="none"/>
          <w:lang w:val="zh-CN" w:eastAsia="zh-CN"/>
        </w:rPr>
        <w:t>万元，</w:t>
      </w:r>
      <w:r>
        <w:rPr>
          <w:rFonts w:hint="eastAsia" w:ascii="仿宋_GB2312" w:hAnsi="仿宋_GB2312" w:eastAsia="仿宋_GB2312" w:cs="仿宋_GB2312"/>
          <w:color w:val="auto"/>
          <w:sz w:val="32"/>
          <w:szCs w:val="32"/>
          <w:highlight w:val="none"/>
          <w:lang w:val="en-US" w:eastAsia="zh-CN"/>
        </w:rPr>
        <w:t>主要包括：基本工资、津贴补贴、奖金、机关事业单位基本养老保险缴费、职工基本医疗保险缴费、公务员医疗补助缴费、其他社会保障缴费、住房公积金、生活补助；</w:t>
      </w:r>
      <w:r>
        <w:rPr>
          <w:rFonts w:hint="eastAsia" w:ascii="仿宋_GB2312" w:hAnsi="仿宋_GB2312" w:eastAsia="仿宋_GB2312" w:cs="仿宋_GB2312"/>
          <w:color w:val="auto"/>
          <w:sz w:val="32"/>
          <w:szCs w:val="32"/>
          <w:highlight w:val="none"/>
          <w:lang w:val="zh-CN" w:eastAsia="zh-CN"/>
        </w:rPr>
        <w:t>公用经费</w:t>
      </w:r>
      <w:r>
        <w:rPr>
          <w:rFonts w:hint="eastAsia" w:ascii="仿宋_GB2312" w:hAnsi="仿宋_GB2312" w:eastAsia="仿宋_GB2312" w:cs="仿宋_GB2312"/>
          <w:color w:val="auto"/>
          <w:sz w:val="32"/>
          <w:szCs w:val="32"/>
          <w:highlight w:val="none"/>
          <w:lang w:val="en-US" w:eastAsia="zh-CN"/>
        </w:rPr>
        <w:t>4.15</w:t>
      </w:r>
      <w:r>
        <w:rPr>
          <w:rFonts w:hint="eastAsia" w:ascii="仿宋_GB2312" w:hAnsi="仿宋_GB2312" w:eastAsia="仿宋_GB2312" w:cs="仿宋_GB2312"/>
          <w:color w:val="auto"/>
          <w:sz w:val="32"/>
          <w:szCs w:val="32"/>
          <w:highlight w:val="none"/>
          <w:lang w:val="zh-CN" w:eastAsia="zh-CN"/>
        </w:rPr>
        <w:t>万元，</w:t>
      </w:r>
      <w:r>
        <w:rPr>
          <w:rFonts w:hint="eastAsia" w:ascii="仿宋_GB2312" w:hAnsi="仿宋_GB2312" w:eastAsia="仿宋_GB2312" w:cs="仿宋_GB2312"/>
          <w:color w:val="auto"/>
          <w:sz w:val="32"/>
          <w:szCs w:val="32"/>
          <w:highlight w:val="none"/>
          <w:lang w:val="en-US" w:eastAsia="zh-CN"/>
        </w:rPr>
        <w:t>主要包括：办公费、水费、电费、差旅费、工会经费、培训费、福利费。</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zh-CN" w:eastAsia="zh-CN"/>
        </w:rPr>
        <w:t>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zh-CN" w:eastAsia="zh-CN"/>
        </w:rPr>
        <w:t>年度</w:t>
      </w:r>
      <w:r>
        <w:rPr>
          <w:rFonts w:hint="default" w:ascii="仿宋_GB2312" w:hAnsi="仿宋_GB2312" w:eastAsia="仿宋_GB2312" w:cs="仿宋_GB2312"/>
          <w:color w:val="auto"/>
          <w:sz w:val="32"/>
          <w:szCs w:val="32"/>
          <w:highlight w:val="none"/>
          <w:lang w:val="zh-CN" w:eastAsia="zh-CN"/>
        </w:rPr>
        <w:t>“</w:t>
      </w:r>
      <w:r>
        <w:rPr>
          <w:rFonts w:hint="eastAsia" w:ascii="仿宋_GB2312" w:hAnsi="仿宋_GB2312" w:eastAsia="仿宋_GB2312" w:cs="仿宋_GB2312"/>
          <w:color w:val="auto"/>
          <w:sz w:val="32"/>
          <w:szCs w:val="32"/>
          <w:highlight w:val="none"/>
          <w:lang w:val="zh-CN" w:eastAsia="zh-CN"/>
        </w:rPr>
        <w:t>三公</w:t>
      </w:r>
      <w:r>
        <w:rPr>
          <w:rFonts w:hint="default" w:ascii="仿宋_GB2312" w:hAnsi="仿宋_GB2312" w:eastAsia="仿宋_GB2312" w:cs="仿宋_GB2312"/>
          <w:color w:val="auto"/>
          <w:sz w:val="32"/>
          <w:szCs w:val="32"/>
          <w:highlight w:val="none"/>
          <w:lang w:val="zh-CN" w:eastAsia="zh-CN"/>
        </w:rPr>
        <w:t>”</w:t>
      </w:r>
      <w:r>
        <w:rPr>
          <w:rFonts w:hint="eastAsia" w:ascii="仿宋_GB2312" w:hAnsi="仿宋_GB2312" w:eastAsia="仿宋_GB2312" w:cs="仿宋_GB2312"/>
          <w:color w:val="auto"/>
          <w:sz w:val="32"/>
          <w:szCs w:val="32"/>
          <w:highlight w:val="none"/>
          <w:lang w:val="zh-CN" w:eastAsia="zh-CN"/>
        </w:rPr>
        <w:t>经费财政拨款支出预算为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lang w:val="zh-CN" w:eastAsia="zh-CN"/>
        </w:rPr>
        <w:t>万元，支出决算为0万元。202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zh-CN" w:eastAsia="zh-CN"/>
        </w:rPr>
        <w:t>年度</w:t>
      </w:r>
      <w:r>
        <w:rPr>
          <w:rFonts w:hint="default" w:ascii="仿宋_GB2312" w:hAnsi="仿宋_GB2312" w:eastAsia="仿宋_GB2312" w:cs="仿宋_GB2312"/>
          <w:color w:val="auto"/>
          <w:sz w:val="32"/>
          <w:szCs w:val="32"/>
          <w:highlight w:val="none"/>
          <w:lang w:val="zh-CN" w:eastAsia="zh-CN"/>
        </w:rPr>
        <w:t>“</w:t>
      </w:r>
      <w:r>
        <w:rPr>
          <w:rFonts w:hint="eastAsia" w:ascii="仿宋_GB2312" w:hAnsi="仿宋_GB2312" w:eastAsia="仿宋_GB2312" w:cs="仿宋_GB2312"/>
          <w:color w:val="auto"/>
          <w:sz w:val="32"/>
          <w:szCs w:val="32"/>
          <w:highlight w:val="none"/>
          <w:lang w:val="zh-CN" w:eastAsia="zh-CN"/>
        </w:rPr>
        <w:t>三公</w:t>
      </w:r>
      <w:r>
        <w:rPr>
          <w:rFonts w:hint="default" w:ascii="仿宋_GB2312" w:hAnsi="仿宋_GB2312" w:eastAsia="仿宋_GB2312" w:cs="仿宋_GB2312"/>
          <w:color w:val="auto"/>
          <w:sz w:val="32"/>
          <w:szCs w:val="32"/>
          <w:highlight w:val="none"/>
          <w:lang w:val="zh-CN" w:eastAsia="zh-CN"/>
        </w:rPr>
        <w:t>”</w:t>
      </w:r>
      <w:r>
        <w:rPr>
          <w:rFonts w:hint="eastAsia" w:ascii="仿宋_GB2312" w:hAnsi="仿宋_GB2312" w:eastAsia="仿宋_GB2312" w:cs="仿宋_GB2312"/>
          <w:color w:val="auto"/>
          <w:sz w:val="32"/>
          <w:szCs w:val="32"/>
          <w:highlight w:val="none"/>
          <w:lang w:val="zh-CN" w:eastAsia="zh-CN"/>
        </w:rPr>
        <w:t>经费支出决算数与预算数不存在差异。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color w:val="auto"/>
          <w:sz w:val="32"/>
          <w:szCs w:val="32"/>
          <w:highlight w:val="none"/>
          <w:lang w:val="zh-CN" w:eastAsia="zh-CN"/>
        </w:rPr>
        <w:t>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zh-CN" w:eastAsia="zh-CN"/>
        </w:rPr>
        <w:t>年度</w:t>
      </w:r>
      <w:r>
        <w:rPr>
          <w:rFonts w:hint="default" w:ascii="仿宋_GB2312" w:hAnsi="仿宋_GB2312" w:eastAsia="仿宋_GB2312" w:cs="仿宋_GB2312"/>
          <w:color w:val="auto"/>
          <w:sz w:val="32"/>
          <w:szCs w:val="32"/>
          <w:highlight w:val="none"/>
          <w:lang w:val="zh-CN" w:eastAsia="zh-CN"/>
        </w:rPr>
        <w:t>“</w:t>
      </w:r>
      <w:r>
        <w:rPr>
          <w:rFonts w:hint="eastAsia" w:ascii="仿宋_GB2312" w:hAnsi="仿宋_GB2312" w:eastAsia="仿宋_GB2312" w:cs="仿宋_GB2312"/>
          <w:color w:val="auto"/>
          <w:sz w:val="32"/>
          <w:szCs w:val="32"/>
          <w:highlight w:val="none"/>
          <w:lang w:val="zh-CN" w:eastAsia="zh-CN"/>
        </w:rPr>
        <w:t>三公</w:t>
      </w:r>
      <w:r>
        <w:rPr>
          <w:rFonts w:hint="default" w:ascii="仿宋_GB2312" w:hAnsi="仿宋_GB2312" w:eastAsia="仿宋_GB2312" w:cs="仿宋_GB2312"/>
          <w:color w:val="auto"/>
          <w:sz w:val="32"/>
          <w:szCs w:val="32"/>
          <w:highlight w:val="none"/>
          <w:lang w:val="zh-CN" w:eastAsia="zh-CN"/>
        </w:rPr>
        <w:t>”</w:t>
      </w:r>
      <w:r>
        <w:rPr>
          <w:rFonts w:hint="eastAsia" w:ascii="仿宋_GB2312" w:hAnsi="仿宋_GB2312" w:eastAsia="仿宋_GB2312" w:cs="仿宋_GB2312"/>
          <w:color w:val="auto"/>
          <w:sz w:val="32"/>
          <w:szCs w:val="32"/>
          <w:highlight w:val="none"/>
          <w:lang w:val="zh-CN" w:eastAsia="zh-CN"/>
        </w:rPr>
        <w:t>经费财政拨款支出决算中，因公出国（境）费支出决算0万元；公务用车购置及运行费支出决算0万元；公务接待费支出决算0万元。具体情况如下：</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1．因公出国（境）费</w:t>
      </w:r>
      <w:r>
        <w:rPr>
          <w:rFonts w:hint="eastAsia" w:ascii="仿宋_GB2312" w:hAnsi="仿宋_GB2312" w:eastAsia="仿宋_GB2312" w:cs="仿宋_GB2312"/>
          <w:color w:val="auto"/>
          <w:sz w:val="32"/>
          <w:szCs w:val="32"/>
          <w:highlight w:val="none"/>
          <w:lang w:val="en-US" w:eastAsia="zh-CN"/>
        </w:rPr>
        <w:t>预算为0万元，支出决算为0万元。</w:t>
      </w:r>
      <w:r>
        <w:rPr>
          <w:rFonts w:hint="eastAsia" w:ascii="仿宋_GB2312" w:hAnsi="仿宋_GB2312" w:eastAsia="仿宋_GB2312" w:cs="仿宋_GB2312"/>
          <w:color w:val="auto"/>
          <w:sz w:val="32"/>
          <w:szCs w:val="32"/>
          <w:highlight w:val="none"/>
          <w:lang w:val="zh-CN" w:eastAsia="zh-CN"/>
        </w:rPr>
        <w:t>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zh-CN" w:eastAsia="zh-CN"/>
        </w:rPr>
        <w:t>年度</w:t>
      </w:r>
      <w:r>
        <w:rPr>
          <w:rFonts w:hint="default" w:ascii="仿宋_GB2312" w:hAnsi="仿宋_GB2312" w:eastAsia="仿宋_GB2312" w:cs="仿宋_GB2312"/>
          <w:color w:val="auto"/>
          <w:sz w:val="32"/>
          <w:szCs w:val="32"/>
          <w:highlight w:val="none"/>
          <w:lang w:val="zh-CN" w:eastAsia="zh-CN"/>
        </w:rPr>
        <w:t>“</w:t>
      </w:r>
      <w:r>
        <w:rPr>
          <w:rFonts w:hint="eastAsia" w:ascii="仿宋_GB2312" w:hAnsi="仿宋_GB2312" w:eastAsia="仿宋_GB2312" w:cs="仿宋_GB2312"/>
          <w:color w:val="auto"/>
          <w:sz w:val="32"/>
          <w:szCs w:val="32"/>
          <w:highlight w:val="none"/>
          <w:lang w:val="zh-CN" w:eastAsia="zh-CN"/>
        </w:rPr>
        <w:t>三公</w:t>
      </w:r>
      <w:r>
        <w:rPr>
          <w:rFonts w:hint="default" w:ascii="仿宋_GB2312" w:hAnsi="仿宋_GB2312" w:eastAsia="仿宋_GB2312" w:cs="仿宋_GB2312"/>
          <w:color w:val="auto"/>
          <w:sz w:val="32"/>
          <w:szCs w:val="32"/>
          <w:highlight w:val="none"/>
          <w:lang w:val="zh-CN" w:eastAsia="zh-CN"/>
        </w:rPr>
        <w:t>”</w:t>
      </w:r>
      <w:r>
        <w:rPr>
          <w:rFonts w:hint="eastAsia" w:ascii="仿宋_GB2312" w:hAnsi="仿宋_GB2312" w:eastAsia="仿宋_GB2312" w:cs="仿宋_GB2312"/>
          <w:color w:val="auto"/>
          <w:sz w:val="32"/>
          <w:szCs w:val="32"/>
          <w:highlight w:val="none"/>
          <w:lang w:val="zh-CN" w:eastAsia="zh-CN"/>
        </w:rPr>
        <w:t>经费支出决算数与预算数不存在差异</w:t>
      </w:r>
      <w:r>
        <w:rPr>
          <w:rFonts w:hint="eastAsia" w:ascii="仿宋_GB2312" w:hAnsi="仿宋_GB2312" w:eastAsia="仿宋_GB2312" w:cs="仿宋_GB2312"/>
          <w:color w:val="auto"/>
          <w:sz w:val="32"/>
          <w:szCs w:val="32"/>
          <w:highlight w:val="none"/>
          <w:lang w:val="en-US" w:eastAsia="zh-CN"/>
        </w:rPr>
        <w:t>。全年因公出国（境）团组0个，累计0人次。</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2．公务用车购置及运行费</w:t>
      </w:r>
      <w:r>
        <w:rPr>
          <w:rFonts w:hint="eastAsia" w:ascii="仿宋_GB2312" w:hAnsi="仿宋_GB2312" w:eastAsia="仿宋_GB2312" w:cs="仿宋_GB2312"/>
          <w:color w:val="auto"/>
          <w:sz w:val="32"/>
          <w:szCs w:val="32"/>
          <w:highlight w:val="none"/>
          <w:lang w:val="en-US" w:eastAsia="zh-CN"/>
        </w:rPr>
        <w:t>预算为0万元，支出决算为0万元。</w:t>
      </w:r>
      <w:r>
        <w:rPr>
          <w:rFonts w:hint="eastAsia" w:ascii="仿宋_GB2312" w:hAnsi="仿宋_GB2312" w:eastAsia="仿宋_GB2312" w:cs="仿宋_GB2312"/>
          <w:color w:val="auto"/>
          <w:sz w:val="32"/>
          <w:szCs w:val="32"/>
          <w:highlight w:val="none"/>
          <w:lang w:val="zh-CN" w:eastAsia="zh-CN"/>
        </w:rPr>
        <w:t>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zh-CN" w:eastAsia="zh-CN"/>
        </w:rPr>
        <w:t>年度</w:t>
      </w:r>
      <w:r>
        <w:rPr>
          <w:rFonts w:hint="default" w:ascii="仿宋_GB2312" w:hAnsi="仿宋_GB2312" w:eastAsia="仿宋_GB2312" w:cs="仿宋_GB2312"/>
          <w:color w:val="auto"/>
          <w:sz w:val="32"/>
          <w:szCs w:val="32"/>
          <w:highlight w:val="none"/>
          <w:lang w:val="zh-CN" w:eastAsia="zh-CN"/>
        </w:rPr>
        <w:t>“</w:t>
      </w:r>
      <w:r>
        <w:rPr>
          <w:rFonts w:hint="eastAsia" w:ascii="仿宋_GB2312" w:hAnsi="仿宋_GB2312" w:eastAsia="仿宋_GB2312" w:cs="仿宋_GB2312"/>
          <w:color w:val="auto"/>
          <w:sz w:val="32"/>
          <w:szCs w:val="32"/>
          <w:highlight w:val="none"/>
          <w:lang w:val="zh-CN" w:eastAsia="zh-CN"/>
        </w:rPr>
        <w:t>三公</w:t>
      </w:r>
      <w:r>
        <w:rPr>
          <w:rFonts w:hint="default" w:ascii="仿宋_GB2312" w:hAnsi="仿宋_GB2312" w:eastAsia="仿宋_GB2312" w:cs="仿宋_GB2312"/>
          <w:color w:val="auto"/>
          <w:sz w:val="32"/>
          <w:szCs w:val="32"/>
          <w:highlight w:val="none"/>
          <w:lang w:val="zh-CN" w:eastAsia="zh-CN"/>
        </w:rPr>
        <w:t>”</w:t>
      </w:r>
      <w:r>
        <w:rPr>
          <w:rFonts w:hint="eastAsia" w:ascii="仿宋_GB2312" w:hAnsi="仿宋_GB2312" w:eastAsia="仿宋_GB2312" w:cs="仿宋_GB2312"/>
          <w:color w:val="auto"/>
          <w:sz w:val="32"/>
          <w:szCs w:val="32"/>
          <w:highlight w:val="none"/>
          <w:lang w:val="zh-CN" w:eastAsia="zh-CN"/>
        </w:rPr>
        <w:t>经费支出决算数与预算数不存在差异</w:t>
      </w:r>
      <w:r>
        <w:rPr>
          <w:rFonts w:hint="eastAsia" w:ascii="仿宋_GB2312" w:hAnsi="仿宋_GB2312" w:eastAsia="仿宋_GB2312" w:cs="仿宋_GB2312"/>
          <w:color w:val="auto"/>
          <w:sz w:val="32"/>
          <w:szCs w:val="32"/>
          <w:highlight w:val="none"/>
          <w:lang w:val="en-US" w:eastAsia="zh-CN"/>
        </w:rPr>
        <w:t>。其中：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公务用车购置支出</w:t>
      </w:r>
      <w:r>
        <w:rPr>
          <w:rFonts w:hint="eastAsia" w:ascii="仿宋_GB2312" w:hAnsi="仿宋_GB2312" w:eastAsia="仿宋_GB2312" w:cs="仿宋_GB2312"/>
          <w:color w:val="auto"/>
          <w:sz w:val="32"/>
          <w:szCs w:val="32"/>
          <w:highlight w:val="none"/>
          <w:lang w:val="en-US" w:eastAsia="zh-CN"/>
        </w:rPr>
        <w:t>0万元，购置车辆0辆。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公务用车运行支出</w:t>
      </w:r>
      <w:r>
        <w:rPr>
          <w:rFonts w:hint="eastAsia" w:ascii="仿宋_GB2312" w:hAnsi="仿宋_GB2312" w:eastAsia="仿宋_GB2312" w:cs="仿宋_GB2312"/>
          <w:color w:val="auto"/>
          <w:sz w:val="32"/>
          <w:szCs w:val="32"/>
          <w:highlight w:val="none"/>
          <w:lang w:val="en-US" w:eastAsia="zh-CN"/>
        </w:rPr>
        <w:t>0万元。2021年期末，单位开支财政拨款的公务用车保有量为0辆。</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color w:val="auto"/>
          <w:sz w:val="32"/>
          <w:szCs w:val="32"/>
          <w:highlight w:val="none"/>
          <w:lang w:val="en-US" w:eastAsia="zh-CN"/>
        </w:rPr>
        <w:t>预算为0万元，支出决算为0万元，</w:t>
      </w:r>
      <w:r>
        <w:rPr>
          <w:rFonts w:hint="eastAsia" w:ascii="仿宋_GB2312" w:hAnsi="仿宋_GB2312" w:eastAsia="仿宋_GB2312" w:cs="仿宋_GB2312"/>
          <w:color w:val="auto"/>
          <w:sz w:val="32"/>
          <w:szCs w:val="32"/>
          <w:highlight w:val="none"/>
          <w:lang w:val="zh-CN" w:eastAsia="zh-CN"/>
        </w:rPr>
        <w:t>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zh-CN" w:eastAsia="zh-CN"/>
        </w:rPr>
        <w:t>年度</w:t>
      </w:r>
      <w:r>
        <w:rPr>
          <w:rFonts w:hint="default" w:ascii="仿宋_GB2312" w:hAnsi="仿宋_GB2312" w:eastAsia="仿宋_GB2312" w:cs="仿宋_GB2312"/>
          <w:color w:val="auto"/>
          <w:sz w:val="32"/>
          <w:szCs w:val="32"/>
          <w:highlight w:val="none"/>
          <w:lang w:val="zh-CN" w:eastAsia="zh-CN"/>
        </w:rPr>
        <w:t>“</w:t>
      </w:r>
      <w:r>
        <w:rPr>
          <w:rFonts w:hint="eastAsia" w:ascii="仿宋_GB2312" w:hAnsi="仿宋_GB2312" w:eastAsia="仿宋_GB2312" w:cs="仿宋_GB2312"/>
          <w:color w:val="auto"/>
          <w:sz w:val="32"/>
          <w:szCs w:val="32"/>
          <w:highlight w:val="none"/>
          <w:lang w:val="zh-CN" w:eastAsia="zh-CN"/>
        </w:rPr>
        <w:t>三公</w:t>
      </w:r>
      <w:r>
        <w:rPr>
          <w:rFonts w:hint="default" w:ascii="仿宋_GB2312" w:hAnsi="仿宋_GB2312" w:eastAsia="仿宋_GB2312" w:cs="仿宋_GB2312"/>
          <w:color w:val="auto"/>
          <w:sz w:val="32"/>
          <w:szCs w:val="32"/>
          <w:highlight w:val="none"/>
          <w:lang w:val="zh-CN" w:eastAsia="zh-CN"/>
        </w:rPr>
        <w:t>”</w:t>
      </w:r>
      <w:r>
        <w:rPr>
          <w:rFonts w:hint="eastAsia" w:ascii="仿宋_GB2312" w:hAnsi="仿宋_GB2312" w:eastAsia="仿宋_GB2312" w:cs="仿宋_GB2312"/>
          <w:color w:val="auto"/>
          <w:sz w:val="32"/>
          <w:szCs w:val="32"/>
          <w:highlight w:val="none"/>
          <w:lang w:val="zh-CN" w:eastAsia="zh-CN"/>
        </w:rPr>
        <w:t>经费支出决算数与预算数不存在差异</w:t>
      </w:r>
      <w:r>
        <w:rPr>
          <w:rFonts w:hint="eastAsia" w:ascii="仿宋_GB2312" w:hAnsi="仿宋_GB2312" w:eastAsia="仿宋_GB2312" w:cs="仿宋_GB2312"/>
          <w:color w:val="auto"/>
          <w:sz w:val="32"/>
          <w:szCs w:val="32"/>
          <w:highlight w:val="none"/>
          <w:lang w:val="en-US" w:eastAsia="zh-CN"/>
        </w:rPr>
        <w:t>。其中：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0万元。2021年共接待国（境）外来访团组0个、来访外宾0人次（不包括陪同人员）。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0万元。2021年共接待国内来访团组0个、来宾0人次（不包括陪同人员）。</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八、政府性基金预算财政拨款支出决算情况说明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不存在</w:t>
      </w:r>
      <w:r>
        <w:rPr>
          <w:rFonts w:hint="eastAsia" w:ascii="仿宋_GB2312" w:hAnsi="仿宋_GB2312" w:eastAsia="仿宋_GB2312" w:cs="仿宋_GB2312"/>
          <w:color w:val="auto"/>
          <w:sz w:val="32"/>
          <w:szCs w:val="32"/>
          <w:highlight w:val="none"/>
        </w:rPr>
        <w:t>项目年末结转和结余资金数额较大，</w:t>
      </w:r>
      <w:r>
        <w:rPr>
          <w:rFonts w:hint="eastAsia" w:ascii="仿宋_GB2312" w:hAnsi="仿宋_GB2312" w:eastAsia="仿宋_GB2312" w:cs="仿宋_GB2312"/>
          <w:color w:val="auto"/>
          <w:sz w:val="32"/>
          <w:szCs w:val="32"/>
          <w:highlight w:val="none"/>
          <w:lang w:val="en-US" w:eastAsia="zh-CN"/>
        </w:rPr>
        <w:t>情况说明：我单位2021年度没有政府性基金收入，也没有使用政府性基金安排的支出</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九、机关运行经费支出情况说明</w:t>
      </w:r>
    </w:p>
    <w:p>
      <w:pPr>
        <w:tabs>
          <w:tab w:val="left" w:pos="1079"/>
        </w:tabs>
        <w:bidi w:val="0"/>
        <w:ind w:firstLine="640" w:firstLineChars="200"/>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2021年度机关运行经费年初预算为11.53万元，支出决算为4.15万元，完成年初预算的35.99%。决算数与年初预算数存在差异的主要原因是响应国家号召节约支出。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十、政府采购支出情况说明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2021年度政府采购支出总额0万元，其中：政府采购货物支出0万元、政府采购工程支出0万元、政府采购服务支出0万元。授予中小企业合同金额0万元，其中：授予小微企业合同金额0万元。</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十一、国有资产占用情况说明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期末，我单位共有车辆0辆，其中：省级领导干部用车0辆、主要领导干部用车0辆、机要通信用车0辆、应急保障车0辆、执法执勤用车0辆、特种专业技术用车0辆、离退休干部用车0辆、其他用车0辆；单位价值50万元以上通用设备0台（套），单位价值100万元以上专用设备0台（套）。</w:t>
      </w:r>
    </w:p>
    <w:p>
      <w:pPr>
        <w:keepNext w:val="0"/>
        <w:keepLines w:val="0"/>
        <w:pageBreakBefore w:val="0"/>
        <w:widowControl/>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十二、预算绩效情况说明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0" w:lineRule="exact"/>
        <w:ind w:firstLine="643" w:firstLineChars="200"/>
        <w:textAlignment w:val="auto"/>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许昌人民政府关于全面实施预算绩效管理的实施意见》（许发〔2021〕13号）文件要求，对单位整体支出和项目支出开展全过程预算绩效管理。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0" w:lineRule="exact"/>
        <w:ind w:firstLine="643" w:firstLineChars="200"/>
        <w:textAlignment w:val="auto"/>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w:t>
      </w:r>
      <w:r>
        <w:rPr>
          <w:rFonts w:hint="eastAsia" w:ascii="仿宋_GB2312" w:hAnsi="仿宋_GB2312" w:eastAsia="仿宋_GB2312" w:cs="仿宋_GB2312"/>
          <w:color w:val="auto"/>
          <w:sz w:val="32"/>
          <w:szCs w:val="32"/>
          <w:highlight w:val="none"/>
          <w:lang w:val="en-US" w:eastAsia="zh-CN"/>
        </w:rPr>
        <w:t>单位对单位整体绩效目标和项目支出绩效目标进行了自评。一是单位整体绩效自评情况，整体正常。二是项目绩效自评情况，我单位共有0个项目批复了绩效目标，项目金额0万元。</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基于项目预期目标的实现程度，对2021年度项目支出绩效进行自评，绩效自评平均得分为/分。其中：0个项目评价等级为“优”，0个项目评价等级为“良”，0个项目评价等级为“中”，0个项目评价等级为“差”。</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firstLine="643" w:firstLineChars="200"/>
        <w:textAlignment w:val="auto"/>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重点项目绩效自评结果。</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四</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名词解释</w:t>
      </w:r>
    </w:p>
    <w:p>
      <w:pPr>
        <w:jc w:val="center"/>
        <w:outlineLvl w:val="9"/>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rtlGutter w:val="0"/>
          <w:docGrid w:type="lines" w:linePitch="317" w:charSpace="0"/>
        </w:sectPr>
      </w:pPr>
    </w:p>
    <w:p>
      <w:pPr>
        <w:widowControl/>
        <w:spacing w:line="590" w:lineRule="exact"/>
        <w:ind w:firstLine="640" w:firstLineChars="200"/>
        <w:jc w:val="left"/>
        <w:rPr>
          <w:rFonts w:hint="default"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hint="default"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default"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hint="default"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default"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default"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default"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hint="default"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default"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default"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default"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default"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default"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default"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default"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default"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0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- 3 -</w:t>
                          </w:r>
                          <w:r>
                            <w:rPr>
                              <w:rFonts w:hint="eastAsia"/>
                              <w:sz w:val="18"/>
                              <w:lang w:eastAsia="zh-CN"/>
                            </w:rPr>
                            <w:fldChar w:fldCharType="end"/>
                          </w:r>
                        </w:p>
                      </w:txbxContent>
                    </wps:txbx>
                    <wps:bodyPr vert="horz" wrap="none" lIns="0" tIns="0" rIns="0" bIns="0" anchor="t" anchorCtr="0" upright="0">
                      <a:spAutoFit/>
                    </wps:bodyPr>
                  </wps:wsp>
                </a:graphicData>
              </a:graphic>
            </wp:anchor>
          </w:drawing>
        </mc:Choice>
        <mc:Fallback>
          <w:pict>
            <v:shape id="文本框 205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F34IeABAADBAwAADgAAAGRycy9lMm9Eb2MueG1srVPNjtMwEL4j8Q6W&#10;7zTZCFBVNV0B1SIkBEgLD+A6TmPJf5pxm5QHgDfgxIU7z9Xn2LGTdGG57IFLMp4ZfzPfN+P19WAN&#10;OypA7V3NrxYlZ8pJ32i3r/mXzzfPlpxhFK4RxjtV85NCfr15+mTdh5WqfOdNo4ARiMNVH2rexRhW&#10;RYGyU1bgwgflKNh6sCLSEfZFA6IndGuKqixfFr2HJoCXCpG82zHIJ0R4DKBvWy3V1suDVS6OqKCM&#10;iEQJOx2Qb3K3batk/Ni2qCIzNSemMX+pCNm79C02a7HagwidllML4jEtPOBkhXZU9AK1FVGwA+h/&#10;oKyW4NG3cSG9LUYiWRFicVU+0Oa2E0FlLiQ1hovo+P9g5YfjJ2C6qXnFmROWBn7+8f388/f51zdW&#10;lS+eJ4X6gCtKvA2UGofXfqC9mf1IzkR8aMGmP1FiFCd9Txd91RCZTJeW1XJZUkhSbD4QfnF/PQDG&#10;t8pbloyaAw0w6yqO7zGOqXNKqub8jTYmD9G4vxyEmTxF6n3sMVlx2A0ToZ1vTsSHXgLV6Tx85ayn&#10;Pai5o7XnzLxzJHNamdmA2djNhnCSLtY8cjaab+K4WocAet/lZUtNYXh1iNRpJpDaGGtP3dFkswTT&#10;FqbV+fOcs+5f3uY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Nxd+CHgAQAAwQMAAA4AAAAA&#10;AAAAAQAgAAAAHgEAAGRycy9lMm9Eb2MueG1sUEsFBgAAAAAGAAYAWQEAAHA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- 3 -</w:t>
                    </w:r>
                    <w:r>
                      <w:rPr>
                        <w:rFonts w:hint="eastAsia"/>
                        <w:sz w:val="1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vert="horz" wrap="none" lIns="0" tIns="0" rIns="0" bIns="0" anchor="t" anchorCtr="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5VHBuABAADBAwAADgAAAGRycy9lMm9Eb2MueG1srVNLjhMxEN0jcQfL&#10;e+JOFhC10hkB0SAkBEgDB3Dc7rQl22W5nHSHA8ANWLFhz7lyDsr9ycCwmQWb7nK5/Oq95/LmpneW&#10;nXREA77iy0XBmfYKauMPFf/86fbZmjNM0tfSgtcVP2vkN9unTzZdKPUKWrC1joxAPJZdqHibUiiF&#10;QNVqJ3EBQXvabCA6mWgZD6KOsiN0Z8WqKJ6LDmIdIiiNSNnduMknxPgYQGgao/QO1NFpn0bUqK1M&#10;JAlbE5BvB7ZNo1X60DSoE7MVJ6Vp+FITivf5K7YbWR6iDK1REwX5GAoPNDlpPDW9Qu1kkuwYzT9Q&#10;zqgICE1aKHBiFDI4QiqWxQNv7loZ9KCFrMZwNR3/H6x6f/oYmalpEjjz0tGFX75/u/z4dfn5lS2L&#10;1YvsUBewpMK7QKWpfwV9rp7ySMksvG+iy3+SxGif/D1f/dV9YiofWq/W64K2FO3NC8IR98dDxPRG&#10;g2M5qHikCxx8lad3mMbSuSR383BrrKW8LK3/K0GYOSMy95FjjlK/7yfie6jPpIdeAvVpIX7hrKM5&#10;qLinsefMvvVkcx6ZOYhzsJ8D6RUdrHjibAxfp3G0jiGaQzsMWyaF4eUxEdNBQKYx9p7Y0c0OFkxT&#10;mEfnz/VQdf/yt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EOVRwbgAQAAwQMAAA4AAAAA&#10;AAAAAQAgAAAAHgEAAGRycy9lMm9Eb2MueG1sUEsFBgAAAAAGAAYAWQEAAHAFA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205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14UbssBAACcAwAADgAAAGRycy9lMm9Eb2MueG1srVPNjtMwEL4j8Q6W&#10;79TZokVV1HS1qFqEhABp4QFcx24s+U8et0lfAN6AExfuPFefg7GTdGG57GEvznhm/M1830zWN4M1&#10;5CgjaO8aerWoKJFO+Fa7fUO/frl7taIEEnctN97Jhp4k0JvNyxfrPtRy6TtvWhkJgjio+9DQLqVQ&#10;Mwaik5bDwgfpMKh8tDzhNe5ZG3mP6NawZVW9Yb2PbYheSAD0bscgnRDjUwC9UlrIrRcHK10aUaM0&#10;PCEl6HQAuindKiVF+qQUyERMQ5FpKicWQXuXT7ZZ83ofeei0mFrgT2nhESfLtcOiF6gtT5wcov4P&#10;ymoRPXiVFsJbNhIpiiCLq+qRNvcdD7JwQakhXESH54MVH4+fI9FtQ19T4rjFgZ9/fD///H3+9Y0s&#10;q+vrrFAfoMbE+4CpaXjrB9yb2Q/ozMQHFW3+IiWCcdT3dNFXDomI/Gi1XK0qDAmMzRfEZw/PQ4T0&#10;TnpLstHQiAMsuvLjB0hj6pySqzl/p40pQzTuHwdiZg/LvY89ZisNu2EitPPtCfn0OPuGOlx1Ssx7&#10;h9LmNZmNOBu72TiEqPdd2aNcD8LtIWETpbdcYYSdCuPQCrtpwfJW/H0vWQ8/1e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INeFG7LAQAAnAMAAA4AAAAAAAAAAQAgAAAAHgEAAGRycy9lMm9E&#10;b2MueG1sUEsFBgAAAAAGAAYAWQEAAFs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4CD1C8"/>
    <w:multiLevelType w:val="singleLevel"/>
    <w:tmpl w:val="CF4CD1C8"/>
    <w:lvl w:ilvl="0" w:tentative="0">
      <w:start w:val="3"/>
      <w:numFmt w:val="chineseCounting"/>
      <w:suff w:val="nothing"/>
      <w:lvlText w:val="（%1）"/>
      <w:lvlJc w:val="left"/>
      <w:rPr>
        <w:rFonts w:hint="eastAsia"/>
      </w:rPr>
    </w:lvl>
  </w:abstractNum>
  <w:abstractNum w:abstractNumId="1">
    <w:nsid w:val="FE3F1B04"/>
    <w:multiLevelType w:val="singleLevel"/>
    <w:tmpl w:val="FE3F1B04"/>
    <w:lvl w:ilvl="0" w:tentative="0">
      <w:start w:val="3"/>
      <w:numFmt w:val="chineseCounting"/>
      <w:suff w:val="space"/>
      <w:lvlText w:val="第%1部分"/>
      <w:lvlJc w:val="left"/>
      <w:rPr>
        <w:rFonts w:hint="eastAsia"/>
      </w:rPr>
    </w:lvl>
  </w:abstractNum>
  <w:abstractNum w:abstractNumId="2">
    <w:nsid w:val="00000006"/>
    <w:multiLevelType w:val="singleLevel"/>
    <w:tmpl w:val="00000006"/>
    <w:lvl w:ilvl="0" w:tentative="0">
      <w:start w:val="1"/>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172A27"/>
    <w:rsid w:val="00FC02BF"/>
    <w:rsid w:val="01291A6C"/>
    <w:rsid w:val="01377D7B"/>
    <w:rsid w:val="02B20D73"/>
    <w:rsid w:val="04405B2B"/>
    <w:rsid w:val="04B51208"/>
    <w:rsid w:val="05503A56"/>
    <w:rsid w:val="05CC0260"/>
    <w:rsid w:val="05FB19DB"/>
    <w:rsid w:val="064357B0"/>
    <w:rsid w:val="06B34F7C"/>
    <w:rsid w:val="06C75472"/>
    <w:rsid w:val="06F121CF"/>
    <w:rsid w:val="07683FB9"/>
    <w:rsid w:val="07773726"/>
    <w:rsid w:val="07CA0941"/>
    <w:rsid w:val="07F97307"/>
    <w:rsid w:val="08094E77"/>
    <w:rsid w:val="08695FA4"/>
    <w:rsid w:val="08CD7D98"/>
    <w:rsid w:val="093E3FEA"/>
    <w:rsid w:val="09690E9D"/>
    <w:rsid w:val="096E7880"/>
    <w:rsid w:val="099C619C"/>
    <w:rsid w:val="09E71B0D"/>
    <w:rsid w:val="0A2A7646"/>
    <w:rsid w:val="0BC326A6"/>
    <w:rsid w:val="0C2933D7"/>
    <w:rsid w:val="0CA16C03"/>
    <w:rsid w:val="0DC14423"/>
    <w:rsid w:val="0E307A76"/>
    <w:rsid w:val="0E372C0D"/>
    <w:rsid w:val="0E800757"/>
    <w:rsid w:val="0EB208D2"/>
    <w:rsid w:val="0EF57E0C"/>
    <w:rsid w:val="0F8930ED"/>
    <w:rsid w:val="1088747A"/>
    <w:rsid w:val="10F6D4B9"/>
    <w:rsid w:val="11472E91"/>
    <w:rsid w:val="12502219"/>
    <w:rsid w:val="1269636D"/>
    <w:rsid w:val="126A50E2"/>
    <w:rsid w:val="12F347FF"/>
    <w:rsid w:val="13197E64"/>
    <w:rsid w:val="13F82B68"/>
    <w:rsid w:val="14074B59"/>
    <w:rsid w:val="14634486"/>
    <w:rsid w:val="14CA62B3"/>
    <w:rsid w:val="161F618A"/>
    <w:rsid w:val="169350B7"/>
    <w:rsid w:val="16E96798"/>
    <w:rsid w:val="177615A8"/>
    <w:rsid w:val="17AA4179"/>
    <w:rsid w:val="184D3B30"/>
    <w:rsid w:val="18E1491C"/>
    <w:rsid w:val="1AAF116D"/>
    <w:rsid w:val="1BA175CE"/>
    <w:rsid w:val="1BCF76D1"/>
    <w:rsid w:val="1C166281"/>
    <w:rsid w:val="1C1668F0"/>
    <w:rsid w:val="1C2058EC"/>
    <w:rsid w:val="1C4C86B6"/>
    <w:rsid w:val="1DD47300"/>
    <w:rsid w:val="1E110AAE"/>
    <w:rsid w:val="1E396257"/>
    <w:rsid w:val="1EE848DD"/>
    <w:rsid w:val="1F6317DE"/>
    <w:rsid w:val="1FFE1870"/>
    <w:rsid w:val="204F7BDF"/>
    <w:rsid w:val="21BE04EC"/>
    <w:rsid w:val="22344DB3"/>
    <w:rsid w:val="22927690"/>
    <w:rsid w:val="23B2157E"/>
    <w:rsid w:val="26577F0F"/>
    <w:rsid w:val="2677273A"/>
    <w:rsid w:val="271D7A69"/>
    <w:rsid w:val="28020984"/>
    <w:rsid w:val="289C18BC"/>
    <w:rsid w:val="29F55728"/>
    <w:rsid w:val="2A3C6241"/>
    <w:rsid w:val="2A3E1338"/>
    <w:rsid w:val="2A5C0676"/>
    <w:rsid w:val="2A81534A"/>
    <w:rsid w:val="2ACF7D27"/>
    <w:rsid w:val="2ADC2444"/>
    <w:rsid w:val="2AED63FF"/>
    <w:rsid w:val="2B493B42"/>
    <w:rsid w:val="2B8F395A"/>
    <w:rsid w:val="2C3167C0"/>
    <w:rsid w:val="2D0B5263"/>
    <w:rsid w:val="2D783141"/>
    <w:rsid w:val="2D83304B"/>
    <w:rsid w:val="2F2F43B2"/>
    <w:rsid w:val="2F632080"/>
    <w:rsid w:val="2F836001"/>
    <w:rsid w:val="2F990904"/>
    <w:rsid w:val="2FA47EC9"/>
    <w:rsid w:val="2FC14A6B"/>
    <w:rsid w:val="2FDF77AF"/>
    <w:rsid w:val="2FF136F3"/>
    <w:rsid w:val="313406C2"/>
    <w:rsid w:val="3220554A"/>
    <w:rsid w:val="335394FD"/>
    <w:rsid w:val="33624E5C"/>
    <w:rsid w:val="34C376CB"/>
    <w:rsid w:val="34FE7FC3"/>
    <w:rsid w:val="355F439E"/>
    <w:rsid w:val="356B2D42"/>
    <w:rsid w:val="35A46254"/>
    <w:rsid w:val="36205447"/>
    <w:rsid w:val="373D7D57"/>
    <w:rsid w:val="37887BDC"/>
    <w:rsid w:val="37C724EE"/>
    <w:rsid w:val="38E075A3"/>
    <w:rsid w:val="39487AF3"/>
    <w:rsid w:val="39772F71"/>
    <w:rsid w:val="39E31961"/>
    <w:rsid w:val="3A012506"/>
    <w:rsid w:val="3A285928"/>
    <w:rsid w:val="3AF46881"/>
    <w:rsid w:val="3BC25A55"/>
    <w:rsid w:val="3BEC41C7"/>
    <w:rsid w:val="3C7E335B"/>
    <w:rsid w:val="3CBA010B"/>
    <w:rsid w:val="3CE31410"/>
    <w:rsid w:val="3D2C1F05"/>
    <w:rsid w:val="3D5B369C"/>
    <w:rsid w:val="3DAC1FED"/>
    <w:rsid w:val="3EB371C2"/>
    <w:rsid w:val="3EDB6F0F"/>
    <w:rsid w:val="3FCF2120"/>
    <w:rsid w:val="3FE51564"/>
    <w:rsid w:val="40B6117E"/>
    <w:rsid w:val="41597EF3"/>
    <w:rsid w:val="417A386A"/>
    <w:rsid w:val="41B6417E"/>
    <w:rsid w:val="426B01D3"/>
    <w:rsid w:val="42BF46CD"/>
    <w:rsid w:val="43F8260F"/>
    <w:rsid w:val="44957494"/>
    <w:rsid w:val="4517434D"/>
    <w:rsid w:val="45280308"/>
    <w:rsid w:val="45963B7F"/>
    <w:rsid w:val="4608431C"/>
    <w:rsid w:val="46207339"/>
    <w:rsid w:val="46731B10"/>
    <w:rsid w:val="468D6B4A"/>
    <w:rsid w:val="479B16C9"/>
    <w:rsid w:val="47F70466"/>
    <w:rsid w:val="47F866B8"/>
    <w:rsid w:val="483838E2"/>
    <w:rsid w:val="486156CF"/>
    <w:rsid w:val="493F6BCA"/>
    <w:rsid w:val="4A3F36BC"/>
    <w:rsid w:val="4AF86065"/>
    <w:rsid w:val="4B313C8F"/>
    <w:rsid w:val="4BA642E8"/>
    <w:rsid w:val="4CCB219C"/>
    <w:rsid w:val="4CFD651E"/>
    <w:rsid w:val="4DDD3C5A"/>
    <w:rsid w:val="4EFF657E"/>
    <w:rsid w:val="4F0A6CD0"/>
    <w:rsid w:val="4F834A68"/>
    <w:rsid w:val="51CB5BD0"/>
    <w:rsid w:val="51E01838"/>
    <w:rsid w:val="521C7446"/>
    <w:rsid w:val="52365D7A"/>
    <w:rsid w:val="524D7600"/>
    <w:rsid w:val="527A632D"/>
    <w:rsid w:val="5301136F"/>
    <w:rsid w:val="53F66D82"/>
    <w:rsid w:val="557E569C"/>
    <w:rsid w:val="55AE57C9"/>
    <w:rsid w:val="57AD7989"/>
    <w:rsid w:val="58FE3395"/>
    <w:rsid w:val="59127DEF"/>
    <w:rsid w:val="59FD190B"/>
    <w:rsid w:val="5A4B6B1B"/>
    <w:rsid w:val="5A6D2A56"/>
    <w:rsid w:val="5B340B86"/>
    <w:rsid w:val="5C044A04"/>
    <w:rsid w:val="5C1015FB"/>
    <w:rsid w:val="5C9B7E59"/>
    <w:rsid w:val="5D4D6D13"/>
    <w:rsid w:val="5D9A083D"/>
    <w:rsid w:val="5DB11671"/>
    <w:rsid w:val="5E1C432A"/>
    <w:rsid w:val="5E475A91"/>
    <w:rsid w:val="5E7423B8"/>
    <w:rsid w:val="5EBC7957"/>
    <w:rsid w:val="5EF30685"/>
    <w:rsid w:val="5F0B5C04"/>
    <w:rsid w:val="5FC63C9F"/>
    <w:rsid w:val="60201C2C"/>
    <w:rsid w:val="60C03693"/>
    <w:rsid w:val="62194356"/>
    <w:rsid w:val="63095025"/>
    <w:rsid w:val="63395847"/>
    <w:rsid w:val="64F639D4"/>
    <w:rsid w:val="65516FAF"/>
    <w:rsid w:val="65953340"/>
    <w:rsid w:val="65AE61B0"/>
    <w:rsid w:val="65D57005"/>
    <w:rsid w:val="65EE13B8"/>
    <w:rsid w:val="679D5F64"/>
    <w:rsid w:val="6834723D"/>
    <w:rsid w:val="69117770"/>
    <w:rsid w:val="69F30635"/>
    <w:rsid w:val="69F60125"/>
    <w:rsid w:val="6A08641A"/>
    <w:rsid w:val="6AED6FC9"/>
    <w:rsid w:val="6AF704C0"/>
    <w:rsid w:val="6C03604A"/>
    <w:rsid w:val="6CC369E5"/>
    <w:rsid w:val="6D9A2AA7"/>
    <w:rsid w:val="6DE9321C"/>
    <w:rsid w:val="6EC16F54"/>
    <w:rsid w:val="6F193CC1"/>
    <w:rsid w:val="6F7E0107"/>
    <w:rsid w:val="702844A6"/>
    <w:rsid w:val="70891CF3"/>
    <w:rsid w:val="70A023C3"/>
    <w:rsid w:val="710E48FE"/>
    <w:rsid w:val="717F4926"/>
    <w:rsid w:val="71C32454"/>
    <w:rsid w:val="72DD6406"/>
    <w:rsid w:val="73571D4F"/>
    <w:rsid w:val="73DC213A"/>
    <w:rsid w:val="73EF2C0C"/>
    <w:rsid w:val="74485A21"/>
    <w:rsid w:val="757230C9"/>
    <w:rsid w:val="757C3698"/>
    <w:rsid w:val="75F0411C"/>
    <w:rsid w:val="76D23D36"/>
    <w:rsid w:val="76F42321"/>
    <w:rsid w:val="79C36CF5"/>
    <w:rsid w:val="79F87970"/>
    <w:rsid w:val="7A1E2AEC"/>
    <w:rsid w:val="7A272C1E"/>
    <w:rsid w:val="7A7E784D"/>
    <w:rsid w:val="7AB450E8"/>
    <w:rsid w:val="7BD03763"/>
    <w:rsid w:val="7CF30068"/>
    <w:rsid w:val="7DE60785"/>
    <w:rsid w:val="7E3F587C"/>
    <w:rsid w:val="7E602A5A"/>
    <w:rsid w:val="7E747B3F"/>
    <w:rsid w:val="7ED44A81"/>
    <w:rsid w:val="86FFE5B6"/>
    <w:rsid w:val="9AFC349C"/>
    <w:rsid w:val="9FB7D616"/>
    <w:rsid w:val="AF872240"/>
    <w:rsid w:val="BDF68AF4"/>
    <w:rsid w:val="BEFEC39C"/>
    <w:rsid w:val="E3FBABFA"/>
    <w:rsid w:val="EB7F616F"/>
    <w:rsid w:val="EBF548A1"/>
    <w:rsid w:val="EDAB96DB"/>
    <w:rsid w:val="EFFD81D0"/>
    <w:rsid w:val="EFFDDE4B"/>
    <w:rsid w:val="F977F47D"/>
    <w:rsid w:val="FEBED14F"/>
    <w:rsid w:val="FFF7E5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3"/>
    <w:qFormat/>
    <w:uiPriority w:val="0"/>
    <w:rPr>
      <w:kern w:val="2"/>
      <w:sz w:val="18"/>
      <w:szCs w:val="18"/>
    </w:rPr>
  </w:style>
  <w:style w:type="paragraph" w:styleId="5">
    <w:name w:val="footer"/>
    <w:basedOn w:val="1"/>
    <w:link w:val="14"/>
    <w:qFormat/>
    <w:uiPriority w:val="0"/>
    <w:pPr>
      <w:tabs>
        <w:tab w:val="center" w:pos="4153"/>
        <w:tab w:val="right" w:pos="8306"/>
      </w:tabs>
      <w:snapToGrid w:val="0"/>
      <w:jc w:val="left"/>
    </w:pPr>
    <w:rPr>
      <w:kern w:val="2"/>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kern w:val="2"/>
      <w:sz w:val="18"/>
      <w:szCs w:val="18"/>
    </w:rPr>
  </w:style>
  <w:style w:type="paragraph" w:styleId="7">
    <w:name w:val="footnote text"/>
    <w:basedOn w:val="1"/>
    <w:qFormat/>
    <w:uiPriority w:val="0"/>
    <w:pPr>
      <w:snapToGrid w:val="0"/>
      <w:jc w:val="left"/>
    </w:pPr>
    <w:rPr>
      <w:sz w:val="18"/>
    </w:rPr>
  </w:style>
  <w:style w:type="character" w:styleId="10">
    <w:name w:val="FollowedHyperlink"/>
    <w:qFormat/>
    <w:uiPriority w:val="0"/>
    <w:rPr>
      <w:color w:val="800080"/>
      <w:u w:val="single"/>
    </w:rPr>
  </w:style>
  <w:style w:type="character" w:styleId="11">
    <w:name w:val="Hyperlink"/>
    <w:qFormat/>
    <w:uiPriority w:val="0"/>
    <w:rPr>
      <w:color w:val="0000FF"/>
      <w:u w:val="single"/>
    </w:rPr>
  </w:style>
  <w:style w:type="character" w:styleId="12">
    <w:name w:val="footnote reference"/>
    <w:basedOn w:val="9"/>
    <w:qFormat/>
    <w:uiPriority w:val="0"/>
    <w:rPr>
      <w:vertAlign w:val="superscript"/>
    </w:rPr>
  </w:style>
  <w:style w:type="character" w:customStyle="1" w:styleId="13">
    <w:name w:val="批注框文本 Char Char"/>
    <w:basedOn w:val="9"/>
    <w:link w:val="4"/>
    <w:qFormat/>
    <w:uiPriority w:val="0"/>
    <w:rPr>
      <w:kern w:val="2"/>
      <w:sz w:val="18"/>
      <w:szCs w:val="18"/>
    </w:rPr>
  </w:style>
  <w:style w:type="character" w:customStyle="1" w:styleId="14">
    <w:name w:val="页脚 Char Char"/>
    <w:link w:val="5"/>
    <w:qFormat/>
    <w:uiPriority w:val="0"/>
    <w:rPr>
      <w:kern w:val="2"/>
      <w:sz w:val="18"/>
      <w:szCs w:val="18"/>
    </w:rPr>
  </w:style>
  <w:style w:type="character" w:customStyle="1" w:styleId="15">
    <w:name w:val="页眉 Char Char"/>
    <w:link w:val="6"/>
    <w:qFormat/>
    <w:uiPriority w:val="0"/>
    <w:rPr>
      <w:kern w:val="2"/>
      <w:sz w:val="18"/>
      <w:szCs w:val="18"/>
    </w:rPr>
  </w:style>
  <w:style w:type="character" w:customStyle="1" w:styleId="16">
    <w:name w:val="font01"/>
    <w:basedOn w:val="9"/>
    <w:qFormat/>
    <w:uiPriority w:val="0"/>
    <w:rPr>
      <w:rFonts w:hint="eastAsia" w:ascii="宋体" w:hAnsi="宋体" w:eastAsia="宋体" w:cs="宋体"/>
      <w:color w:val="000000"/>
      <w:sz w:val="22"/>
      <w:szCs w:val="22"/>
      <w:u w:val="none"/>
    </w:rPr>
  </w:style>
  <w:style w:type="character" w:customStyle="1" w:styleId="17">
    <w:name w:val="font21"/>
    <w:basedOn w:val="9"/>
    <w:qFormat/>
    <w:uiPriority w:val="0"/>
    <w:rPr>
      <w:rFonts w:hint="eastAsia" w:ascii="宋体" w:hAnsi="宋体" w:eastAsia="宋体" w:cs="宋体"/>
      <w:color w:val="000000"/>
      <w:sz w:val="22"/>
      <w:szCs w:val="22"/>
      <w:u w:val="none"/>
    </w:rPr>
  </w:style>
  <w:style w:type="character" w:customStyle="1" w:styleId="18">
    <w:name w:val="font11"/>
    <w:basedOn w:val="9"/>
    <w:qFormat/>
    <w:uiPriority w:val="0"/>
    <w:rPr>
      <w:rFonts w:hint="eastAsia" w:ascii="宋体" w:hAnsi="宋体" w:eastAsia="宋体" w:cs="宋体"/>
      <w:color w:val="000000"/>
      <w:sz w:val="20"/>
      <w:szCs w:val="20"/>
      <w:u w:val="none"/>
    </w:rPr>
  </w:style>
  <w:style w:type="character" w:customStyle="1" w:styleId="19">
    <w:name w:val="font41"/>
    <w:basedOn w:val="9"/>
    <w:qFormat/>
    <w:uiPriority w:val="0"/>
    <w:rPr>
      <w:rFonts w:hint="eastAsia" w:ascii="宋体" w:hAnsi="宋体" w:eastAsia="宋体" w:cs="宋体"/>
      <w:color w:val="000000"/>
      <w:sz w:val="24"/>
      <w:szCs w:val="24"/>
      <w:u w:val="none"/>
    </w:rPr>
  </w:style>
  <w:style w:type="character" w:customStyle="1" w:styleId="20">
    <w:name w:val="font51"/>
    <w:basedOn w:val="9"/>
    <w:qFormat/>
    <w:uiPriority w:val="0"/>
    <w:rPr>
      <w:rFonts w:hint="eastAsia" w:ascii="宋体" w:hAnsi="宋体" w:eastAsia="宋体" w:cs="宋体"/>
      <w:color w:val="000000"/>
      <w:sz w:val="24"/>
      <w:szCs w:val="24"/>
      <w:u w:val="none"/>
    </w:rPr>
  </w:style>
  <w:style w:type="paragraph" w:customStyle="1" w:styleId="21">
    <w:name w:val="标题1"/>
    <w:basedOn w:val="2"/>
    <w:qFormat/>
    <w:uiPriority w:val="0"/>
    <w:pPr>
      <w:spacing w:before="0" w:beforeLines="0" w:after="0" w:afterLines="0" w:line="240" w:lineRule="auto"/>
      <w:jc w:val="center"/>
    </w:pPr>
    <w:rPr>
      <w:rFonts w:ascii="华文中宋" w:hAnsi="华文中宋" w:eastAsia="华文中宋"/>
      <w:sz w:val="36"/>
      <w:szCs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32</Pages>
  <Words>7953</Words>
  <Characters>10430</Characters>
  <Lines>57</Lines>
  <Paragraphs>16</Paragraphs>
  <TotalTime>119</TotalTime>
  <ScaleCrop>false</ScaleCrop>
  <LinksUpToDate>false</LinksUpToDate>
  <CharactersWithSpaces>11044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2007-11-30T11:41:00Z</dcterms:created>
  <dc:creator>管理者</dc:creator>
  <cp:lastModifiedBy>悟の</cp:lastModifiedBy>
  <cp:lastPrinted>2023-04-10T01:51:00Z</cp:lastPrinted>
  <dcterms:modified xsi:type="dcterms:W3CDTF">2023-09-17T11:15:29Z</dcterms:modified>
  <dc:title>2020年度</dc:title>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AADD47E900D6465095A23E2F74978215_13</vt:lpwstr>
  </property>
</Properties>
</file>