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许昌市老干部活动中心单位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许昌市老干部活动中心</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48"/>
          <w:szCs w:val="4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许昌市老干部活动中心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widowControl/>
        <w:ind w:firstLine="640" w:firstLineChars="200"/>
        <w:jc w:val="left"/>
        <w:outlineLvl w:val="1"/>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许昌市老干部活动中心主要职能是承担离退休老干部活动的组织、服务与管理工作。</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许昌市老干部活动中心内设机构2个，包括：办公室、活动科。</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从决算单位构成看，许昌市老干部活动中心单位决算包括：本级决算（1个）。</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1.许昌市老干部活动中心</w:t>
      </w: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17"/>
        <w:gridCol w:w="828"/>
        <w:gridCol w:w="1106"/>
        <w:gridCol w:w="4440"/>
        <w:gridCol w:w="828"/>
        <w:gridCol w:w="2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396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：许昌市老干部活动中心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62"/>
        <w:gridCol w:w="3102"/>
        <w:gridCol w:w="1619"/>
        <w:gridCol w:w="1193"/>
        <w:gridCol w:w="1262"/>
        <w:gridCol w:w="1329"/>
        <w:gridCol w:w="853"/>
        <w:gridCol w:w="1142"/>
        <w:gridCol w:w="1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8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264"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1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9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6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2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4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18"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264"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：许昌市老干部活动中心</w:t>
            </w:r>
          </w:p>
        </w:tc>
        <w:tc>
          <w:tcPr>
            <w:tcW w:w="161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9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6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2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313" w:type="dxa"/>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1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9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26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32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85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14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31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102"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0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10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4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1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1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9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5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4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6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477.55</w:t>
            </w:r>
          </w:p>
        </w:tc>
        <w:tc>
          <w:tcPr>
            <w:tcW w:w="11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477.55</w:t>
            </w:r>
          </w:p>
        </w:tc>
        <w:tc>
          <w:tcPr>
            <w:tcW w:w="12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3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3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1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451.00</w:t>
            </w:r>
          </w:p>
        </w:tc>
        <w:tc>
          <w:tcPr>
            <w:tcW w:w="11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451.00</w:t>
            </w:r>
          </w:p>
        </w:tc>
        <w:tc>
          <w:tcPr>
            <w:tcW w:w="12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31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451.00</w:t>
            </w:r>
          </w:p>
        </w:tc>
        <w:tc>
          <w:tcPr>
            <w:tcW w:w="11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451.00</w:t>
            </w:r>
          </w:p>
        </w:tc>
        <w:tc>
          <w:tcPr>
            <w:tcW w:w="12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2013201</w:t>
            </w:r>
          </w:p>
        </w:tc>
        <w:tc>
          <w:tcPr>
            <w:tcW w:w="31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193.98</w:t>
            </w:r>
          </w:p>
        </w:tc>
        <w:tc>
          <w:tcPr>
            <w:tcW w:w="11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193.98</w:t>
            </w:r>
          </w:p>
        </w:tc>
        <w:tc>
          <w:tcPr>
            <w:tcW w:w="12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2013202</w:t>
            </w:r>
          </w:p>
        </w:tc>
        <w:tc>
          <w:tcPr>
            <w:tcW w:w="31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257.02</w:t>
            </w:r>
          </w:p>
        </w:tc>
        <w:tc>
          <w:tcPr>
            <w:tcW w:w="11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257.02</w:t>
            </w:r>
          </w:p>
        </w:tc>
        <w:tc>
          <w:tcPr>
            <w:tcW w:w="12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1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26.55</w:t>
            </w:r>
          </w:p>
        </w:tc>
        <w:tc>
          <w:tcPr>
            <w:tcW w:w="11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26.55</w:t>
            </w:r>
          </w:p>
        </w:tc>
        <w:tc>
          <w:tcPr>
            <w:tcW w:w="12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1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26.55</w:t>
            </w:r>
          </w:p>
        </w:tc>
        <w:tc>
          <w:tcPr>
            <w:tcW w:w="11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26.55</w:t>
            </w:r>
          </w:p>
        </w:tc>
        <w:tc>
          <w:tcPr>
            <w:tcW w:w="12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1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16.43</w:t>
            </w:r>
          </w:p>
        </w:tc>
        <w:tc>
          <w:tcPr>
            <w:tcW w:w="11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16.43</w:t>
            </w:r>
          </w:p>
        </w:tc>
        <w:tc>
          <w:tcPr>
            <w:tcW w:w="12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1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w:t>
            </w:r>
          </w:p>
        </w:tc>
        <w:tc>
          <w:tcPr>
            <w:tcW w:w="11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10.12</w:t>
            </w:r>
          </w:p>
        </w:tc>
        <w:tc>
          <w:tcPr>
            <w:tcW w:w="12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0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6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10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4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80"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3"/>
        <w:gridCol w:w="2846"/>
        <w:gridCol w:w="3017"/>
        <w:gridCol w:w="1137"/>
        <w:gridCol w:w="1011"/>
        <w:gridCol w:w="986"/>
        <w:gridCol w:w="1157"/>
        <w:gridCol w:w="1597"/>
        <w:gridCol w:w="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0" w:type="dxa"/>
          <w:trHeight w:val="390" w:hRule="atLeast"/>
        </w:trPr>
        <w:tc>
          <w:tcPr>
            <w:tcW w:w="13964" w:type="dxa"/>
            <w:gridSpan w:val="8"/>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59"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01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3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1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5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1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59"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：许昌市老干部活动中心</w:t>
            </w:r>
          </w:p>
        </w:tc>
        <w:tc>
          <w:tcPr>
            <w:tcW w:w="301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3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1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5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1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5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01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3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1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98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1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717" w:type="dxa"/>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3"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84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0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7"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4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0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7"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84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30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1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8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17" w:type="dxa"/>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30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1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8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17"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59"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0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504.43</w:t>
            </w:r>
          </w:p>
        </w:tc>
        <w:tc>
          <w:tcPr>
            <w:tcW w:w="11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245.82</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258.61</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71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8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0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474.38</w:t>
            </w:r>
          </w:p>
        </w:tc>
        <w:tc>
          <w:tcPr>
            <w:tcW w:w="11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215.77</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258.61</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28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30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473.49</w:t>
            </w:r>
          </w:p>
        </w:tc>
        <w:tc>
          <w:tcPr>
            <w:tcW w:w="11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214.88</w:t>
            </w: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258.61</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2013201</w:t>
            </w:r>
          </w:p>
        </w:tc>
        <w:tc>
          <w:tcPr>
            <w:tcW w:w="28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214.88</w:t>
            </w:r>
          </w:p>
        </w:tc>
        <w:tc>
          <w:tcPr>
            <w:tcW w:w="11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214.88</w:t>
            </w: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2013202</w:t>
            </w:r>
          </w:p>
        </w:tc>
        <w:tc>
          <w:tcPr>
            <w:tcW w:w="28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0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258.61</w:t>
            </w: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1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258.61</w:t>
            </w: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28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30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11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2013601</w:t>
            </w:r>
          </w:p>
        </w:tc>
        <w:tc>
          <w:tcPr>
            <w:tcW w:w="28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11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8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0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30.05</w:t>
            </w:r>
          </w:p>
        </w:tc>
        <w:tc>
          <w:tcPr>
            <w:tcW w:w="11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30.05</w:t>
            </w: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8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0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30.05</w:t>
            </w:r>
          </w:p>
        </w:tc>
        <w:tc>
          <w:tcPr>
            <w:tcW w:w="11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30.05</w:t>
            </w: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28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30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17.60</w:t>
            </w:r>
          </w:p>
        </w:tc>
        <w:tc>
          <w:tcPr>
            <w:tcW w:w="11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17.60</w:t>
            </w: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84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0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12.45</w:t>
            </w:r>
          </w:p>
        </w:tc>
        <w:tc>
          <w:tcPr>
            <w:tcW w:w="113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12.45</w:t>
            </w: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1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284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0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3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1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17" w:type="dxa"/>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0" w:type="dxa"/>
          <w:trHeight w:val="308" w:hRule="atLeast"/>
        </w:trPr>
        <w:tc>
          <w:tcPr>
            <w:tcW w:w="13964" w:type="dxa"/>
            <w:gridSpan w:val="8"/>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7"/>
        <w:gridCol w:w="504"/>
        <w:gridCol w:w="914"/>
        <w:gridCol w:w="3847"/>
        <w:gridCol w:w="516"/>
        <w:gridCol w:w="850"/>
        <w:gridCol w:w="1175"/>
        <w:gridCol w:w="1199"/>
        <w:gridCol w:w="1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14017"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367"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50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84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9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4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6" w:hRule="atLeast"/>
        </w:trPr>
        <w:tc>
          <w:tcPr>
            <w:tcW w:w="3367"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：许昌市老干部活动中心</w:t>
            </w:r>
          </w:p>
        </w:tc>
        <w:tc>
          <w:tcPr>
            <w:tcW w:w="50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84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7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9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4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4785"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232"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67"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0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1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84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5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9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3367"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0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1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84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5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9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04"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16"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9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4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477.55</w:t>
            </w: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474.38</w:t>
            </w:r>
          </w:p>
        </w:tc>
        <w:tc>
          <w:tcPr>
            <w:tcW w:w="1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474.38</w:t>
            </w: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30.05</w:t>
            </w:r>
          </w:p>
        </w:tc>
        <w:tc>
          <w:tcPr>
            <w:tcW w:w="1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30.05</w:t>
            </w: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477.55</w:t>
            </w: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504.43</w:t>
            </w:r>
          </w:p>
        </w:tc>
        <w:tc>
          <w:tcPr>
            <w:tcW w:w="1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504.43</w:t>
            </w: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26.89</w:t>
            </w: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26.89</w:t>
            </w:r>
          </w:p>
        </w:tc>
        <w:tc>
          <w:tcPr>
            <w:tcW w:w="384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0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91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384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8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3367"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04"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91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504.43</w:t>
            </w:r>
          </w:p>
        </w:tc>
        <w:tc>
          <w:tcPr>
            <w:tcW w:w="384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1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504.43</w:t>
            </w:r>
          </w:p>
        </w:tc>
        <w:tc>
          <w:tcPr>
            <w:tcW w:w="1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504.43</w:t>
            </w:r>
          </w:p>
        </w:tc>
        <w:tc>
          <w:tcPr>
            <w:tcW w:w="11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4017"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6"/>
        <w:gridCol w:w="222"/>
        <w:gridCol w:w="222"/>
        <w:gridCol w:w="3956"/>
        <w:gridCol w:w="2028"/>
        <w:gridCol w:w="1980"/>
        <w:gridCol w:w="2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84"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81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2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6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28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：许昌市老干部活动中心</w:t>
            </w: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02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8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6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68"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95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0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9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6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2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0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0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6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02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1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0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504.43</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245.82</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0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474.38</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215.77</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组织事务</w:t>
            </w:r>
          </w:p>
        </w:tc>
        <w:tc>
          <w:tcPr>
            <w:tcW w:w="20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473.49</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214.88</w:t>
            </w: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0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214.88</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214.88</w:t>
            </w:r>
          </w:p>
        </w:tc>
        <w:tc>
          <w:tcPr>
            <w:tcW w:w="27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2013202</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0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258.61</w:t>
            </w:r>
          </w:p>
        </w:tc>
        <w:tc>
          <w:tcPr>
            <w:tcW w:w="19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20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27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0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w:t>
            </w:r>
          </w:p>
        </w:tc>
        <w:tc>
          <w:tcPr>
            <w:tcW w:w="27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0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30.05</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30.05</w:t>
            </w:r>
          </w:p>
        </w:tc>
        <w:tc>
          <w:tcPr>
            <w:tcW w:w="27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0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30.05</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30.05</w:t>
            </w:r>
          </w:p>
        </w:tc>
        <w:tc>
          <w:tcPr>
            <w:tcW w:w="27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0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17.60</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17.60</w:t>
            </w:r>
          </w:p>
        </w:tc>
        <w:tc>
          <w:tcPr>
            <w:tcW w:w="27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0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12.45</w:t>
            </w:r>
          </w:p>
        </w:tc>
        <w:tc>
          <w:tcPr>
            <w:tcW w:w="198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12.45</w:t>
            </w:r>
          </w:p>
        </w:tc>
        <w:tc>
          <w:tcPr>
            <w:tcW w:w="27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84"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6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0"/>
        <w:gridCol w:w="3618"/>
        <w:gridCol w:w="1014"/>
        <w:gridCol w:w="1036"/>
        <w:gridCol w:w="311"/>
        <w:gridCol w:w="1559"/>
        <w:gridCol w:w="1044"/>
        <w:gridCol w:w="864"/>
        <w:gridCol w:w="2305"/>
        <w:gridCol w:w="1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96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61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47"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4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6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31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4818"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：许昌市老干部活动中心</w:t>
            </w:r>
          </w:p>
        </w:tc>
        <w:tc>
          <w:tcPr>
            <w:tcW w:w="101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3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870" w:type="dxa"/>
            <w:gridSpan w:val="2"/>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4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6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31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128" w:type="dxa"/>
            <w:gridSpan w:val="7"/>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0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61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1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03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870" w:type="dxa"/>
            <w:gridSpan w:val="2"/>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4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6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3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0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0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6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1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3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0" w:type="dxa"/>
            <w:gridSpan w:val="2"/>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4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6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0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187.38</w:t>
            </w: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0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40.84</w:t>
            </w: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42.36</w:t>
            </w: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0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w:t>
            </w: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45.97</w:t>
            </w: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0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0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63.29</w:t>
            </w: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0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0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0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12.45</w:t>
            </w: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0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w:t>
            </w: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0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6.18</w:t>
            </w: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0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5.73</w:t>
            </w: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0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0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0.26</w:t>
            </w: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11.12</w:t>
            </w: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0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0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w:t>
            </w: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0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17.60</w:t>
            </w: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0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0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17.60</w:t>
            </w: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0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0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0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0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0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10.99</w:t>
            </w: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0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0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0.86</w:t>
            </w: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0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0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0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30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618"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0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0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30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00" w:type="dxa"/>
            <w:tcBorders>
              <w:top w:val="nil"/>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3618"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01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1036"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870"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044"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c>
          <w:tcPr>
            <w:tcW w:w="864"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305" w:type="dxa"/>
            <w:tcBorders>
              <w:top w:val="nil"/>
              <w:left w:val="nil"/>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1009" w:type="dxa"/>
            <w:tcBorders>
              <w:top w:val="nil"/>
              <w:left w:val="nil"/>
              <w:bottom w:val="single" w:color="000000" w:sz="4" w:space="0"/>
              <w:right w:val="single" w:color="000000" w:sz="4" w:space="0"/>
            </w:tcBorders>
            <w:noWrap w:val="0"/>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818" w:type="dxa"/>
            <w:gridSpan w:val="2"/>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01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204.98</w:t>
            </w:r>
          </w:p>
        </w:tc>
        <w:tc>
          <w:tcPr>
            <w:tcW w:w="7119" w:type="dxa"/>
            <w:gridSpan w:val="6"/>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009"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960" w:type="dxa"/>
            <w:gridSpan w:val="10"/>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1"/>
        <w:gridCol w:w="1295"/>
        <w:gridCol w:w="1074"/>
        <w:gridCol w:w="1193"/>
        <w:gridCol w:w="1159"/>
        <w:gridCol w:w="921"/>
        <w:gridCol w:w="1108"/>
        <w:gridCol w:w="1278"/>
        <w:gridCol w:w="835"/>
        <w:gridCol w:w="1151"/>
        <w:gridCol w:w="1184"/>
        <w:gridCol w:w="1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380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231"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129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7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9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5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2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0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7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8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37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1" w:hRule="atLeast"/>
        </w:trPr>
        <w:tc>
          <w:tcPr>
            <w:tcW w:w="3600" w:type="dxa"/>
            <w:gridSpan w:val="3"/>
            <w:tcBorders>
              <w:top w:val="nil"/>
              <w:left w:val="nil"/>
              <w:bottom w:val="nil"/>
              <w:right w:val="nil"/>
            </w:tcBorders>
            <w:noWrap/>
            <w:vAlign w:val="bottom"/>
          </w:tcPr>
          <w:p>
            <w:pPr>
              <w:rPr>
                <w:rFonts w:hint="default" w:ascii="Arial" w:hAnsi="Arial" w:cs="Arial"/>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：许昌市老干部活动中心</w:t>
            </w:r>
          </w:p>
        </w:tc>
        <w:tc>
          <w:tcPr>
            <w:tcW w:w="119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5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2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0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78"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3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5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55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687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927"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231"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2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92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0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7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17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37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4" w:hRule="atLeast"/>
        </w:trPr>
        <w:tc>
          <w:tcPr>
            <w:tcW w:w="123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7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9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92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7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8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3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231"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7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9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0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7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3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5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8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7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23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29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10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c>
          <w:tcPr>
            <w:tcW w:w="12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5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3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3" w:hRule="atLeast"/>
        </w:trPr>
        <w:tc>
          <w:tcPr>
            <w:tcW w:w="1380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35"/>
        <w:gridCol w:w="279"/>
        <w:gridCol w:w="279"/>
        <w:gridCol w:w="1376"/>
        <w:gridCol w:w="1009"/>
        <w:gridCol w:w="1009"/>
        <w:gridCol w:w="1009"/>
        <w:gridCol w:w="1009"/>
        <w:gridCol w:w="1009"/>
        <w:gridCol w:w="3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8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62"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：许昌市老干部活动中心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762"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7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17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516"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276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7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7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7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01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7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76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762"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80"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本年度政府性基金预算财政拨款收入、支出及结转和结余情况。本表金额转换为万元时，因四舍五入可能存在尾差。</w:t>
            </w:r>
          </w:p>
        </w:tc>
      </w:tr>
    </w:tbl>
    <w:p>
      <w:pPr>
        <w:ind w:firstLine="640" w:firstLineChars="200"/>
        <w:jc w:val="both"/>
        <w:outlineLvl w:val="9"/>
        <w:rPr>
          <w:rFonts w:hint="eastAsia"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504.43</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286.69</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131.67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许昌市老干部教育中心</w:t>
      </w:r>
      <w:r>
        <w:rPr>
          <w:rFonts w:hint="eastAsia" w:ascii="仿宋_GB2312" w:hAnsi="仿宋_GB2312" w:eastAsia="仿宋_GB2312" w:cs="仿宋_GB2312"/>
          <w:sz w:val="32"/>
          <w:szCs w:val="32"/>
          <w:highlight w:val="none"/>
          <w:lang w:val="en-US" w:eastAsia="zh-CN"/>
        </w:rPr>
        <w:t>2021年度决算纳入许昌市老干部活动中心决算中，新建老年大学建设追加项目经费</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477.55</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477.55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504.43</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sz w:val="32"/>
          <w:szCs w:val="24"/>
          <w:lang w:val="en-US"/>
        </w:rPr>
        <w:t>245.82</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48.73</w:t>
      </w:r>
      <w:r>
        <w:rPr>
          <w:rFonts w:hint="eastAsia" w:ascii="仿宋_GB2312" w:hAnsi="仿宋_GB2312" w:eastAsia="仿宋_GB2312" w:cs="仿宋_GB2312"/>
          <w:sz w:val="32"/>
          <w:szCs w:val="32"/>
          <w:highlight w:val="none"/>
        </w:rPr>
        <w:t>%；项目支出</w:t>
      </w:r>
      <w:r>
        <w:rPr>
          <w:rFonts w:hint="eastAsia" w:ascii="仿宋_GB2312" w:hAnsi="仿宋_GB2312" w:eastAsia="仿宋_GB2312"/>
          <w:sz w:val="32"/>
          <w:szCs w:val="24"/>
          <w:lang w:val="en-US"/>
        </w:rPr>
        <w:t>258.61</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51.27</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sz w:val="32"/>
          <w:szCs w:val="24"/>
          <w:lang w:val="en-US"/>
        </w:rPr>
        <w:t>504.43</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sz w:val="32"/>
          <w:szCs w:val="24"/>
          <w:lang w:val="en-US"/>
        </w:rPr>
        <w:t>286.69</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131.67</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许昌市老干部教育中心</w:t>
      </w:r>
      <w:r>
        <w:rPr>
          <w:rFonts w:hint="eastAsia" w:ascii="仿宋_GB2312" w:hAnsi="仿宋_GB2312" w:eastAsia="仿宋_GB2312" w:cs="仿宋_GB2312"/>
          <w:sz w:val="32"/>
          <w:szCs w:val="32"/>
          <w:highlight w:val="none"/>
          <w:lang w:val="en-US" w:eastAsia="zh-CN"/>
        </w:rPr>
        <w:t>2021年度决算纳入许昌市老干部活动中心决算中，新建老年大学建设追加项目经费</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rPr>
        <w:t>504.43</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sz w:val="32"/>
          <w:szCs w:val="24"/>
          <w:lang w:val="en-US"/>
        </w:rPr>
        <w:t>316.65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sz w:val="32"/>
          <w:szCs w:val="24"/>
          <w:lang w:val="en-US"/>
        </w:rPr>
        <w:t>168.62</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eastAsia="zh-CN"/>
        </w:rPr>
        <w:t>许昌市老干部教育中心</w:t>
      </w:r>
      <w:r>
        <w:rPr>
          <w:rFonts w:hint="eastAsia" w:ascii="仿宋_GB2312" w:hAnsi="仿宋_GB2312" w:eastAsia="仿宋_GB2312" w:cs="仿宋_GB2312"/>
          <w:sz w:val="32"/>
          <w:szCs w:val="32"/>
          <w:highlight w:val="none"/>
          <w:lang w:val="en-US" w:eastAsia="zh-CN"/>
        </w:rPr>
        <w:t>2021年度决算纳入许昌市老干部活动中心决算中；新建老年大学建设追加项目经费支出</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504.43</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474.38</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94.04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社会保障和就业</w:t>
      </w:r>
      <w:r>
        <w:rPr>
          <w:rFonts w:hint="eastAsia" w:ascii="仿宋_GB2312" w:hAnsi="仿宋_GB2312" w:eastAsia="仿宋_GB2312" w:cs="仿宋_GB2312"/>
          <w:sz w:val="32"/>
          <w:szCs w:val="32"/>
          <w:highlight w:val="none"/>
        </w:rPr>
        <w:t>（类）支出</w:t>
      </w:r>
      <w:r>
        <w:rPr>
          <w:rFonts w:hint="eastAsia" w:ascii="仿宋_GB2312" w:hAnsi="仿宋_GB2312" w:eastAsia="仿宋_GB2312" w:cs="仿宋_GB2312"/>
          <w:sz w:val="32"/>
          <w:szCs w:val="32"/>
          <w:highlight w:val="none"/>
          <w:lang w:val="en-US" w:eastAsia="zh-CN"/>
        </w:rPr>
        <w:t>30.05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5.96</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sz w:val="32"/>
          <w:szCs w:val="24"/>
          <w:lang w:val="en-US"/>
        </w:rPr>
        <w:t>229.72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504.43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sz w:val="32"/>
          <w:szCs w:val="24"/>
          <w:lang w:val="en-US"/>
        </w:rPr>
        <w:t>219.59</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sz w:val="32"/>
          <w:szCs w:val="32"/>
          <w:highlight w:val="none"/>
          <w:lang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组织事务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181.79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214.88</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118.20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晋级晋档，职级晋升等人员经费增支</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sz w:val="32"/>
          <w:szCs w:val="32"/>
          <w:highlight w:val="none"/>
          <w:lang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组织事务</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一般行政管理事务</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19.4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258.61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1333.04</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年中追加七一系列活动及新建老年大学相关经费等项目经费</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一般公共服务支出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其他共产党事务支出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行政运行</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0.89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0.89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决算数与年初预算数不存在差异。</w:t>
      </w:r>
    </w:p>
    <w:p>
      <w:pPr>
        <w:widowControl/>
        <w:spacing w:line="590" w:lineRule="exact"/>
        <w:ind w:firstLine="643" w:firstLineChars="200"/>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行政单位离退休</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17.07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17.60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103.11</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新增退休人员。</w:t>
      </w:r>
    </w:p>
    <w:p>
      <w:pPr>
        <w:widowControl/>
        <w:spacing w:line="590" w:lineRule="exact"/>
        <w:ind w:firstLine="643" w:firstLineChars="200"/>
        <w:outlineLvl w:val="1"/>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社会保障和就业支出</w:t>
      </w:r>
      <w:r>
        <w:rPr>
          <w:rFonts w:hint="eastAsia" w:ascii="仿宋_GB2312" w:hAnsi="仿宋_GB2312" w:eastAsia="仿宋_GB2312" w:cs="仿宋_GB2312"/>
          <w:b/>
          <w:bCs/>
          <w:sz w:val="32"/>
          <w:szCs w:val="32"/>
          <w:highlight w:val="none"/>
        </w:rPr>
        <w:t>（类）</w:t>
      </w:r>
      <w:r>
        <w:rPr>
          <w:rFonts w:hint="eastAsia" w:ascii="仿宋_GB2312" w:hAnsi="仿宋_GB2312" w:eastAsia="仿宋_GB2312" w:cs="仿宋_GB2312"/>
          <w:b/>
          <w:bCs/>
          <w:sz w:val="32"/>
          <w:szCs w:val="32"/>
          <w:highlight w:val="none"/>
          <w:lang w:eastAsia="zh-CN"/>
        </w:rPr>
        <w:t>行政事业单位养老支出</w:t>
      </w:r>
      <w:r>
        <w:rPr>
          <w:rFonts w:hint="eastAsia" w:ascii="仿宋_GB2312" w:hAnsi="仿宋_GB2312" w:eastAsia="仿宋_GB2312" w:cs="仿宋_GB2312"/>
          <w:b/>
          <w:bCs/>
          <w:sz w:val="32"/>
          <w:szCs w:val="32"/>
          <w:highlight w:val="none"/>
        </w:rPr>
        <w:t>（款）</w:t>
      </w:r>
      <w:r>
        <w:rPr>
          <w:rFonts w:hint="eastAsia" w:ascii="仿宋_GB2312" w:hAnsi="仿宋_GB2312" w:eastAsia="仿宋_GB2312" w:cs="仿宋_GB2312"/>
          <w:b/>
          <w:bCs/>
          <w:sz w:val="32"/>
          <w:szCs w:val="32"/>
          <w:highlight w:val="none"/>
          <w:lang w:eastAsia="zh-CN"/>
        </w:rPr>
        <w:t>机关事业单位养老保险缴费支出</w:t>
      </w:r>
      <w:r>
        <w:rPr>
          <w:rFonts w:hint="eastAsia" w:ascii="仿宋_GB2312" w:hAnsi="仿宋_GB2312" w:eastAsia="仿宋_GB2312" w:cs="仿宋_GB2312"/>
          <w:b/>
          <w:bCs/>
          <w:sz w:val="32"/>
          <w:szCs w:val="32"/>
          <w:highlight w:val="none"/>
        </w:rPr>
        <w:t>（项）。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10.57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12.45</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117.79</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养老保险基数上调等。</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245.82</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204.98</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eastAsia="zh-CN"/>
        </w:rPr>
        <w:t>职工基本医疗保险缴费、公务员医疗补助缴费、</w:t>
      </w:r>
      <w:r>
        <w:rPr>
          <w:rFonts w:hint="eastAsia" w:ascii="仿宋_GB2312" w:hAnsi="仿宋_GB2312" w:eastAsia="仿宋_GB2312" w:cs="仿宋_GB2312"/>
          <w:sz w:val="32"/>
          <w:szCs w:val="32"/>
          <w:highlight w:val="none"/>
        </w:rPr>
        <w:t>退休费、住房公积金</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；公用经费</w:t>
      </w:r>
      <w:r>
        <w:rPr>
          <w:rFonts w:hint="eastAsia" w:ascii="仿宋_GB2312" w:hAnsi="仿宋_GB2312" w:eastAsia="仿宋_GB2312" w:cs="仿宋_GB2312"/>
          <w:sz w:val="32"/>
          <w:szCs w:val="32"/>
          <w:highlight w:val="none"/>
          <w:lang w:val="en-US" w:eastAsia="zh-CN"/>
        </w:rPr>
        <w:t>40.84</w:t>
      </w:r>
      <w:r>
        <w:rPr>
          <w:rFonts w:hint="eastAsia" w:ascii="仿宋_GB2312" w:hAnsi="仿宋_GB2312" w:eastAsia="仿宋_GB2312" w:cs="仿宋_GB2312"/>
          <w:sz w:val="32"/>
          <w:szCs w:val="32"/>
          <w:highlight w:val="none"/>
        </w:rPr>
        <w:t>万元，主要包括：办公费、水费、电费、差旅费、维修（护）费、劳务费、工会经费</w:t>
      </w:r>
      <w:r>
        <w:rPr>
          <w:rFonts w:hint="eastAsia" w:ascii="仿宋_GB2312" w:hAnsi="仿宋_GB2312" w:eastAsia="仿宋_GB2312" w:cs="仿宋_GB2312"/>
          <w:sz w:val="32"/>
          <w:szCs w:val="32"/>
          <w:highlight w:val="none"/>
          <w:lang w:eastAsia="zh-CN"/>
        </w:rPr>
        <w:t>等。</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3.15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1.90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严格控制三公经费支出</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1.90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万元。决算数与预算数不存在差异。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0辆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3.15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1.90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严格控制三公经费支出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0.06</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接待老年日报参观调研</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年年度政府性基金预算财政拨款支出年初预算为0万元，支出决算为0万元。</w:t>
      </w:r>
      <w:r>
        <w:rPr>
          <w:rFonts w:hint="eastAsia" w:ascii="仿宋_GB2312" w:hAnsi="仿宋_GB2312" w:eastAsia="仿宋_GB2312" w:cs="仿宋_GB2312"/>
          <w:color w:val="auto"/>
          <w:sz w:val="32"/>
          <w:szCs w:val="32"/>
          <w:highlight w:val="none"/>
          <w:lang w:val="en-US" w:eastAsia="zh-CN"/>
        </w:rPr>
        <w:t>不存在项目年末结转和结余资金金额较大。</w:t>
      </w:r>
      <w:r>
        <w:rPr>
          <w:rFonts w:hint="eastAsia" w:ascii="仿宋_GB2312" w:hAnsi="仿宋_GB2312" w:eastAsia="仿宋_GB2312" w:cs="仿宋_GB2312"/>
          <w:sz w:val="32"/>
          <w:szCs w:val="32"/>
          <w:highlight w:val="none"/>
        </w:rPr>
        <w:t>主要原因：</w:t>
      </w:r>
      <w:r>
        <w:rPr>
          <w:rFonts w:hint="eastAsia" w:ascii="仿宋_GB2312" w:hAnsi="仿宋_GB2312" w:eastAsia="仿宋_GB2312" w:cs="仿宋_GB2312"/>
          <w:color w:val="auto"/>
          <w:sz w:val="32"/>
          <w:szCs w:val="32"/>
          <w:highlight w:val="none"/>
          <w:lang w:val="en-US" w:eastAsia="zh-CN"/>
        </w:rPr>
        <w:t>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42.03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40.84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97.17</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hAnsi="仿宋_GB2312" w:eastAsia="仿宋_GB2312" w:cs="仿宋_GB2312"/>
          <w:sz w:val="32"/>
          <w:szCs w:val="32"/>
          <w:highlight w:val="none"/>
          <w:lang w:eastAsia="zh-CN"/>
        </w:rPr>
        <w:t>压减经费支出，从严控制机关运行经费支出</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sz w:val="32"/>
          <w:szCs w:val="24"/>
          <w:lang w:val="en-US"/>
        </w:rPr>
        <w:t>149.33</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sz w:val="32"/>
          <w:szCs w:val="24"/>
          <w:lang w:val="en-US"/>
        </w:rPr>
        <w:t>149.33</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对本单位整体支出和项目支出开展全过程预算绩效管理。高度重视绩效管理工作，及时安排部署。事前进行绩效评估，年终围绕2021年绩效目标完成情况、预算执行情况、财务管理情况和其他相关情况开展分析，扎实推进绩效管理工作做实做细，推进绩效管理目标常态化和科学化，进一步提高财政资金使用效益。</w:t>
      </w:r>
    </w:p>
    <w:p>
      <w:pPr>
        <w:keepNext w:val="0"/>
        <w:keepLines w:val="0"/>
        <w:pageBreakBefore w:val="0"/>
        <w:widowControl/>
        <w:kinsoku/>
        <w:wordWrap/>
        <w:overflowPunct/>
        <w:topLinePunct w:val="0"/>
        <w:autoSpaceDE/>
        <w:autoSpaceDN/>
        <w:bidi w:val="0"/>
        <w:adjustRightInd/>
        <w:snapToGrid/>
        <w:spacing w:line="336"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按照《许昌市财政局关于开展2021年度市级预算绩效自评工作的通知》（许财效〔2022〕2号）等文件精神，我单位对本单位整体绩效目标和项目支出绩效目标进行了自评。一是单位整体绩效自评情况。</w:t>
      </w:r>
      <w:r>
        <w:rPr>
          <w:rFonts w:hint="eastAsia" w:ascii="仿宋" w:hAnsi="仿宋" w:eastAsia="仿宋" w:cs="仿宋"/>
          <w:sz w:val="32"/>
          <w:szCs w:val="32"/>
          <w:lang w:val="en-US" w:eastAsia="zh-CN"/>
        </w:rPr>
        <w:t>2021年严格按照年初计划申请预算资金，在完成计划目标的情况下厉行节约，全部财政资金均在预算年度内到位，资金到位及时</w:t>
      </w:r>
      <w:r>
        <w:rPr>
          <w:rFonts w:hint="eastAsia" w:ascii="仿宋_GB2312" w:hAnsi="仿宋_GB2312" w:eastAsia="仿宋_GB2312" w:cs="仿宋_GB2312"/>
          <w:color w:val="auto"/>
          <w:sz w:val="32"/>
          <w:szCs w:val="32"/>
          <w:highlight w:val="none"/>
          <w:lang w:val="en-US" w:eastAsia="zh-CN"/>
        </w:rPr>
        <w:t>。二是项目绩效自评情况。我单位按项目支出绩效目标，根据单位实际运行情况，基本完成了绩效目标。我单位共有2个项目批复了绩效目标,项目金额258.61万元。</w:t>
      </w:r>
    </w:p>
    <w:p>
      <w:pPr>
        <w:keepNext w:val="0"/>
        <w:keepLines w:val="0"/>
        <w:pageBreakBefore w:val="0"/>
        <w:widowControl/>
        <w:kinsoku/>
        <w:wordWrap/>
        <w:overflowPunct/>
        <w:topLinePunct w:val="0"/>
        <w:autoSpaceDE/>
        <w:autoSpaceDN/>
        <w:bidi w:val="0"/>
        <w:adjustRightInd/>
        <w:snapToGrid/>
        <w:spacing w:line="336"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89.15分。其中：1个项目评价等级为“优”、1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36" w:lineRule="auto"/>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36"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CCu/G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GewwJDjAQAAzwMAAA4A&#10;AAAAAAAAAQAgAAAAHgEAAGRycy9lMm9Eb2MueG1sUEsFBgAAAAAGAAYAWQEAAHM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2kRv5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 w:name="KSO_WPS_MARK_KEY" w:val="be9eb2d2-a35d-462a-83ef-0873a7f21fd4"/>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4D9635E"/>
    <w:rsid w:val="053D4C0D"/>
    <w:rsid w:val="0557532E"/>
    <w:rsid w:val="05DFA5CE"/>
    <w:rsid w:val="0799329C"/>
    <w:rsid w:val="08397436"/>
    <w:rsid w:val="086F16A7"/>
    <w:rsid w:val="0A0F7225"/>
    <w:rsid w:val="0A2B7D82"/>
    <w:rsid w:val="0ADC40E9"/>
    <w:rsid w:val="0AE607F4"/>
    <w:rsid w:val="0B386127"/>
    <w:rsid w:val="0B451598"/>
    <w:rsid w:val="0BEC73F4"/>
    <w:rsid w:val="0C0770C0"/>
    <w:rsid w:val="0C392698"/>
    <w:rsid w:val="0F613FBF"/>
    <w:rsid w:val="10BD36F6"/>
    <w:rsid w:val="11BF0649"/>
    <w:rsid w:val="123E3E08"/>
    <w:rsid w:val="130A58A1"/>
    <w:rsid w:val="133212F4"/>
    <w:rsid w:val="13D22E22"/>
    <w:rsid w:val="1439657A"/>
    <w:rsid w:val="161C2DFF"/>
    <w:rsid w:val="16373578"/>
    <w:rsid w:val="16D3336B"/>
    <w:rsid w:val="17200028"/>
    <w:rsid w:val="17806C36"/>
    <w:rsid w:val="17A74F62"/>
    <w:rsid w:val="17DE491A"/>
    <w:rsid w:val="18A47774"/>
    <w:rsid w:val="1A8D28EB"/>
    <w:rsid w:val="1A9F2D78"/>
    <w:rsid w:val="1B2E6FD8"/>
    <w:rsid w:val="1B877D21"/>
    <w:rsid w:val="1C4319A9"/>
    <w:rsid w:val="1E443B4B"/>
    <w:rsid w:val="1E994F4A"/>
    <w:rsid w:val="1EAF0224"/>
    <w:rsid w:val="1F2230A4"/>
    <w:rsid w:val="20210932"/>
    <w:rsid w:val="202448E0"/>
    <w:rsid w:val="20AE78B6"/>
    <w:rsid w:val="20F614FE"/>
    <w:rsid w:val="21302EEA"/>
    <w:rsid w:val="22376FB5"/>
    <w:rsid w:val="23E152D7"/>
    <w:rsid w:val="23EE2489"/>
    <w:rsid w:val="25296814"/>
    <w:rsid w:val="255D43C8"/>
    <w:rsid w:val="26714EF8"/>
    <w:rsid w:val="26876BDD"/>
    <w:rsid w:val="2714632A"/>
    <w:rsid w:val="27541E73"/>
    <w:rsid w:val="27B0539E"/>
    <w:rsid w:val="29365CF8"/>
    <w:rsid w:val="299469B3"/>
    <w:rsid w:val="2A805789"/>
    <w:rsid w:val="2AB06B80"/>
    <w:rsid w:val="2ADC0D75"/>
    <w:rsid w:val="2B4A0E52"/>
    <w:rsid w:val="2C544196"/>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7A81943"/>
    <w:rsid w:val="395D59E7"/>
    <w:rsid w:val="39A93932"/>
    <w:rsid w:val="3A915562"/>
    <w:rsid w:val="3AAB1DCC"/>
    <w:rsid w:val="3B7C1927"/>
    <w:rsid w:val="3B8D4765"/>
    <w:rsid w:val="3C000DBA"/>
    <w:rsid w:val="3DC045D3"/>
    <w:rsid w:val="3E504FFB"/>
    <w:rsid w:val="3E615CD0"/>
    <w:rsid w:val="3E9C47F6"/>
    <w:rsid w:val="3F1FFAE2"/>
    <w:rsid w:val="3F8B0112"/>
    <w:rsid w:val="3FAB3095"/>
    <w:rsid w:val="3FE3368D"/>
    <w:rsid w:val="3FE45947"/>
    <w:rsid w:val="405A682E"/>
    <w:rsid w:val="408E0FC7"/>
    <w:rsid w:val="41242965"/>
    <w:rsid w:val="435671EA"/>
    <w:rsid w:val="440809E9"/>
    <w:rsid w:val="442407A6"/>
    <w:rsid w:val="44805EA1"/>
    <w:rsid w:val="45710696"/>
    <w:rsid w:val="46142B1B"/>
    <w:rsid w:val="46C37DB4"/>
    <w:rsid w:val="47E60DD0"/>
    <w:rsid w:val="48735039"/>
    <w:rsid w:val="492C684B"/>
    <w:rsid w:val="49500594"/>
    <w:rsid w:val="49E7604E"/>
    <w:rsid w:val="4BF67CDD"/>
    <w:rsid w:val="4D173441"/>
    <w:rsid w:val="4D603DD6"/>
    <w:rsid w:val="4EBF010F"/>
    <w:rsid w:val="4F471EB0"/>
    <w:rsid w:val="51331326"/>
    <w:rsid w:val="51740A7F"/>
    <w:rsid w:val="51A5541E"/>
    <w:rsid w:val="51C96242"/>
    <w:rsid w:val="53906AE1"/>
    <w:rsid w:val="54F46F60"/>
    <w:rsid w:val="551E5BEB"/>
    <w:rsid w:val="55A37BEA"/>
    <w:rsid w:val="56362CD2"/>
    <w:rsid w:val="5784687B"/>
    <w:rsid w:val="57846959"/>
    <w:rsid w:val="578E6A87"/>
    <w:rsid w:val="57C71782"/>
    <w:rsid w:val="59586FC8"/>
    <w:rsid w:val="5AC2203A"/>
    <w:rsid w:val="5CBB3334"/>
    <w:rsid w:val="5D115FAF"/>
    <w:rsid w:val="62811722"/>
    <w:rsid w:val="62E75A72"/>
    <w:rsid w:val="63ED529C"/>
    <w:rsid w:val="64571880"/>
    <w:rsid w:val="649125B6"/>
    <w:rsid w:val="652F4C1A"/>
    <w:rsid w:val="666D37F1"/>
    <w:rsid w:val="67087D8F"/>
    <w:rsid w:val="671F687E"/>
    <w:rsid w:val="67F415F8"/>
    <w:rsid w:val="682640D1"/>
    <w:rsid w:val="684B73E5"/>
    <w:rsid w:val="694952C0"/>
    <w:rsid w:val="698B74CA"/>
    <w:rsid w:val="69CB5763"/>
    <w:rsid w:val="6A047A2A"/>
    <w:rsid w:val="6EFB7548"/>
    <w:rsid w:val="6F3831C3"/>
    <w:rsid w:val="6F8B71C1"/>
    <w:rsid w:val="70753482"/>
    <w:rsid w:val="707B522A"/>
    <w:rsid w:val="73194D05"/>
    <w:rsid w:val="73A83B0E"/>
    <w:rsid w:val="744D3EF9"/>
    <w:rsid w:val="74794411"/>
    <w:rsid w:val="75867C40"/>
    <w:rsid w:val="75B10B26"/>
    <w:rsid w:val="76432199"/>
    <w:rsid w:val="76EC53F6"/>
    <w:rsid w:val="76F44829"/>
    <w:rsid w:val="77A267C0"/>
    <w:rsid w:val="78882278"/>
    <w:rsid w:val="78B118A6"/>
    <w:rsid w:val="79135044"/>
    <w:rsid w:val="7A7D0F99"/>
    <w:rsid w:val="7BEA3A1B"/>
    <w:rsid w:val="7D7E2B9E"/>
    <w:rsid w:val="7E4A0E7C"/>
    <w:rsid w:val="7EBC249A"/>
    <w:rsid w:val="7EFD449D"/>
    <w:rsid w:val="7F9FEEA9"/>
    <w:rsid w:val="E7EB49F1"/>
    <w:rsid w:val="F5CF12D4"/>
    <w:rsid w:val="FB5F07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7490</Words>
  <Characters>8939</Characters>
  <Lines>60</Lines>
  <Paragraphs>16</Paragraphs>
  <TotalTime>31.3333333333333</TotalTime>
  <ScaleCrop>false</ScaleCrop>
  <LinksUpToDate>false</LinksUpToDate>
  <CharactersWithSpaces>9147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2007-12-01T03:41:00Z</dcterms:created>
  <dc:creator>管理者</dc:creator>
  <cp:lastModifiedBy>悟の</cp:lastModifiedBy>
  <cp:lastPrinted>2018-07-26T10:50:00Z</cp:lastPrinted>
  <dcterms:modified xsi:type="dcterms:W3CDTF">2023-05-29T03:01:14Z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A4ACECDF90D64976A7C39ED36536111C_13</vt:lpwstr>
  </property>
</Properties>
</file>