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许昌市水利规划设计院单位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许昌市水利规划设计院</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许昌市水利规划设计院</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（一）为水利工程建设和城市建设提供勘测设计服务。水利工程规划与工业民用建筑工程设计、工程地质勘察、工程测量与工程监理。</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（二）承担河道水库及重点水利工程规划、防洪规划、水资源综合规划、水资源保护规划、水土保持规划等全市性规划编制工作。组织编制水利发展规划。</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三）依照规划要求，提出我市重点水利建设工程项目建议书、可行性研究报告、前期计划调整建议。负责我市水利建设工程项目建议书、可行性研究报告、初步设计报告及水利行业项目的水保方案、水保工程建设项目的技术审查。</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（四）编制全市中、小型水利基本建设项目建议书、可行性研究报告。</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（五）拟定全市水利发展战略，编制全市水利中长期发展规划。</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许昌市水利规划设计院内设机构</w:t>
      </w:r>
      <w:r>
        <w:rPr>
          <w:rFonts w:hint="eastAsia" w:ascii="仿宋_GB2312" w:hAnsi="仿宋_GB2312" w:eastAsia="仿宋_GB2312" w:cs="仿宋_GB2312"/>
          <w:kern w:val="0"/>
          <w:sz w:val="32"/>
          <w:szCs w:val="32"/>
          <w:highlight w:val="none"/>
          <w:lang w:val="en-US" w:eastAsia="zh-CN"/>
        </w:rPr>
        <w:t>6</w:t>
      </w:r>
      <w:r>
        <w:rPr>
          <w:rFonts w:hint="eastAsia" w:ascii="仿宋_GB2312" w:hAnsi="仿宋_GB2312" w:eastAsia="仿宋_GB2312" w:cs="仿宋_GB2312"/>
          <w:kern w:val="0"/>
          <w:sz w:val="32"/>
          <w:szCs w:val="32"/>
          <w:highlight w:val="none"/>
        </w:rPr>
        <w:t>个，包括：办公室、计财科、水利规划室、建筑规划室、测绘队、勘测队。</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从决算单位构成看，许昌市水利规划设计院</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决算包括：本级决算。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黑体" w:hAnsi="宋体" w:eastAsia="黑体" w:cs="宋体"/>
          <w:kern w:val="0"/>
          <w:sz w:val="28"/>
          <w:szCs w:val="28"/>
          <w:highlight w:val="none"/>
        </w:rPr>
      </w:pPr>
      <w:r>
        <w:rPr>
          <w:rFonts w:hint="eastAsia" w:ascii="仿宋_GB2312" w:hAnsi="仿宋_GB2312" w:eastAsia="仿宋_GB2312" w:cs="仿宋_GB2312"/>
          <w:kern w:val="0"/>
          <w:sz w:val="32"/>
          <w:szCs w:val="32"/>
          <w:highlight w:val="none"/>
          <w:lang w:eastAsia="zh-CN"/>
        </w:rPr>
        <w:t>许昌市水利规划设计院</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59"/>
        <w:gridCol w:w="836"/>
        <w:gridCol w:w="1116"/>
        <w:gridCol w:w="4479"/>
        <w:gridCol w:w="836"/>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140" w:type="dxa"/>
            <w:gridSpan w:val="6"/>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59"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83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1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47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50"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11" w:type="dxa"/>
            <w:gridSpan w:val="3"/>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：许昌市水利规划设计院</w:t>
            </w:r>
          </w:p>
        </w:tc>
        <w:tc>
          <w:tcPr>
            <w:tcW w:w="447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50"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429"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1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36"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36"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248.32</w:t>
            </w: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143.69</w:t>
            </w: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392.01</w:t>
            </w: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31.47</w:t>
            </w: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7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1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3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423.47</w:t>
            </w:r>
          </w:p>
        </w:tc>
        <w:tc>
          <w:tcPr>
            <w:tcW w:w="44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40"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3055"/>
        <w:gridCol w:w="1866"/>
        <w:gridCol w:w="1866"/>
        <w:gridCol w:w="1379"/>
        <w:gridCol w:w="1201"/>
        <w:gridCol w:w="1522"/>
        <w:gridCol w:w="1128"/>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35" w:type="dxa"/>
            <w:gridSpan w:val="11"/>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32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32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305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86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86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7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01"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5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359"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908" w:type="dxa"/>
            <w:gridSpan w:val="5"/>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：许昌市水利规划设计院</w:t>
            </w:r>
          </w:p>
        </w:tc>
        <w:tc>
          <w:tcPr>
            <w:tcW w:w="186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7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01"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5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359"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4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6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6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7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0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52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2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3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0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42"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6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6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2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42"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6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392.01</w:t>
            </w:r>
          </w:p>
        </w:tc>
        <w:tc>
          <w:tcPr>
            <w:tcW w:w="186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248.32</w:t>
            </w:r>
          </w:p>
        </w:tc>
        <w:tc>
          <w:tcPr>
            <w:tcW w:w="13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52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143.69</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86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392.01</w:t>
            </w:r>
          </w:p>
        </w:tc>
        <w:tc>
          <w:tcPr>
            <w:tcW w:w="186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248.32</w:t>
            </w:r>
          </w:p>
        </w:tc>
        <w:tc>
          <w:tcPr>
            <w:tcW w:w="13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2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143.69</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3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186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392.01</w:t>
            </w:r>
          </w:p>
        </w:tc>
        <w:tc>
          <w:tcPr>
            <w:tcW w:w="186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248.32</w:t>
            </w:r>
          </w:p>
        </w:tc>
        <w:tc>
          <w:tcPr>
            <w:tcW w:w="13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2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143.69</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3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186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248.32</w:t>
            </w:r>
          </w:p>
        </w:tc>
        <w:tc>
          <w:tcPr>
            <w:tcW w:w="186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248.32</w:t>
            </w:r>
          </w:p>
        </w:tc>
        <w:tc>
          <w:tcPr>
            <w:tcW w:w="13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2130308</w:t>
            </w:r>
          </w:p>
        </w:tc>
        <w:tc>
          <w:tcPr>
            <w:tcW w:w="305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水利前期工作</w:t>
            </w:r>
          </w:p>
        </w:tc>
        <w:tc>
          <w:tcPr>
            <w:tcW w:w="186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143.69</w:t>
            </w:r>
          </w:p>
        </w:tc>
        <w:tc>
          <w:tcPr>
            <w:tcW w:w="186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2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143.69</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05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86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05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86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05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86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05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86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35"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3049"/>
        <w:gridCol w:w="1862"/>
        <w:gridCol w:w="1862"/>
        <w:gridCol w:w="1552"/>
        <w:gridCol w:w="1480"/>
        <w:gridCol w:w="1862"/>
        <w:gridCol w:w="1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08" w:type="dxa"/>
            <w:gridSpan w:val="10"/>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04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86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86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55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48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416"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898" w:type="dxa"/>
            <w:gridSpan w:val="5"/>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：许昌市水利规划设计院</w:t>
            </w:r>
          </w:p>
        </w:tc>
        <w:tc>
          <w:tcPr>
            <w:tcW w:w="186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55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48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416"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6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6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5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6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5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04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6"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5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6"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423.47</w:t>
            </w: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279.78</w:t>
            </w:r>
          </w:p>
        </w:tc>
        <w:tc>
          <w:tcPr>
            <w:tcW w:w="15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4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143.69</w:t>
            </w:r>
          </w:p>
        </w:tc>
        <w:tc>
          <w:tcPr>
            <w:tcW w:w="15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0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423.47</w:t>
            </w: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15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143.69</w:t>
            </w:r>
          </w:p>
        </w:tc>
        <w:tc>
          <w:tcPr>
            <w:tcW w:w="15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30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423.47</w:t>
            </w: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15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143.69</w:t>
            </w:r>
          </w:p>
        </w:tc>
        <w:tc>
          <w:tcPr>
            <w:tcW w:w="15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30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15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2130308</w:t>
            </w:r>
          </w:p>
        </w:tc>
        <w:tc>
          <w:tcPr>
            <w:tcW w:w="30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水利前期工作</w:t>
            </w: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143.69</w:t>
            </w:r>
          </w:p>
        </w:tc>
        <w:tc>
          <w:tcPr>
            <w:tcW w:w="186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143.69</w:t>
            </w:r>
          </w:p>
        </w:tc>
        <w:tc>
          <w:tcPr>
            <w:tcW w:w="15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04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04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04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04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5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6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08"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12"/>
        <w:gridCol w:w="588"/>
        <w:gridCol w:w="1301"/>
        <w:gridCol w:w="4109"/>
        <w:gridCol w:w="588"/>
        <w:gridCol w:w="1024"/>
        <w:gridCol w:w="1213"/>
        <w:gridCol w:w="1131"/>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715"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612"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588"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01"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10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588"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024"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1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80"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501" w:type="dxa"/>
            <w:gridSpan w:val="3"/>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：许昌市水利规划设计院</w:t>
            </w:r>
          </w:p>
        </w:tc>
        <w:tc>
          <w:tcPr>
            <w:tcW w:w="4109"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588"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024"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13"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80"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214"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61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0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10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2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3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4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61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0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88"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88"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1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3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248.32</w:t>
            </w: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2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121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248.32</w:t>
            </w: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2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121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31.47</w:t>
            </w: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31.47</w:t>
            </w:r>
          </w:p>
        </w:tc>
        <w:tc>
          <w:tcPr>
            <w:tcW w:w="410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10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8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4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2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121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113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71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0"/>
        <w:gridCol w:w="380"/>
        <w:gridCol w:w="380"/>
        <w:gridCol w:w="3756"/>
        <w:gridCol w:w="3385"/>
        <w:gridCol w:w="3103"/>
        <w:gridCol w:w="2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80" w:type="dxa"/>
            <w:gridSpan w:val="7"/>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80"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38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8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75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38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5399"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896"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：许昌市水利规划设计院</w:t>
            </w:r>
          </w:p>
        </w:tc>
        <w:tc>
          <w:tcPr>
            <w:tcW w:w="338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5399"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9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78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7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3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10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14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96"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3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0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96"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3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279.78</w:t>
            </w:r>
          </w:p>
        </w:tc>
        <w:tc>
          <w:tcPr>
            <w:tcW w:w="31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279.78</w:t>
            </w:r>
          </w:p>
        </w:tc>
        <w:tc>
          <w:tcPr>
            <w:tcW w:w="2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7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33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31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2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37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33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31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2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375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33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310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279.78</w:t>
            </w:r>
          </w:p>
        </w:tc>
        <w:tc>
          <w:tcPr>
            <w:tcW w:w="2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75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3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75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3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75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3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75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3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75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3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80"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17"/>
        <w:gridCol w:w="877"/>
        <w:gridCol w:w="766"/>
        <w:gridCol w:w="2417"/>
        <w:gridCol w:w="877"/>
        <w:gridCol w:w="766"/>
        <w:gridCol w:w="4397"/>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260"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351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87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41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87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5274"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60" w:type="dxa"/>
            <w:gridSpan w:val="3"/>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：许昌市水利规划设计院</w:t>
            </w:r>
          </w:p>
        </w:tc>
        <w:tc>
          <w:tcPr>
            <w:tcW w:w="76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41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87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5274"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010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1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1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39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1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1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9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173.21</w:t>
            </w: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103.36</w:t>
            </w: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84.99</w:t>
            </w: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12.35</w:t>
            </w: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48.39</w:t>
            </w: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26.66</w:t>
            </w: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w:t>
            </w: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439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439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5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439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51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439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7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83"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176.43</w:t>
            </w:r>
          </w:p>
        </w:tc>
        <w:tc>
          <w:tcPr>
            <w:tcW w:w="9223"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87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6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5"/>
        <w:gridCol w:w="1875"/>
        <w:gridCol w:w="1155"/>
        <w:gridCol w:w="1200"/>
        <w:gridCol w:w="1200"/>
        <w:gridCol w:w="1200"/>
        <w:gridCol w:w="1005"/>
        <w:gridCol w:w="1875"/>
        <w:gridCol w:w="1170"/>
        <w:gridCol w:w="1200"/>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805" w:type="dxa"/>
            <w:gridSpan w:val="12"/>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25"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187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00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87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400"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55" w:type="dxa"/>
            <w:gridSpan w:val="3"/>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：许昌市水利规划设计院</w:t>
            </w:r>
          </w:p>
        </w:tc>
        <w:tc>
          <w:tcPr>
            <w:tcW w:w="120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00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87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400"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65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5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7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8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25" w:type="dxa"/>
            <w:tcBorders>
              <w:top w:val="nil"/>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4805"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宋体" w:hAnsi="宋体" w:cs="宋体"/>
          <w:color w:val="000000"/>
          <w:sz w:val="24"/>
          <w:szCs w:val="24"/>
          <w:highlight w:val="none"/>
        </w:rPr>
      </w:pPr>
    </w:p>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r>
        <w:rPr>
          <w:rFonts w:hint="eastAsia" w:ascii="宋体" w:hAnsi="宋体" w:cs="宋体"/>
          <w:color w:val="000000"/>
          <w:sz w:val="24"/>
          <w:szCs w:val="24"/>
          <w:highlight w:val="none"/>
        </w:rPr>
        <w:t>说明：我</w:t>
      </w:r>
      <w:r>
        <w:rPr>
          <w:rFonts w:hint="eastAsia" w:ascii="宋体" w:hAnsi="宋体" w:cs="宋体"/>
          <w:color w:val="000000"/>
          <w:sz w:val="24"/>
          <w:szCs w:val="24"/>
          <w:highlight w:val="none"/>
          <w:lang w:eastAsia="zh-CN"/>
        </w:rPr>
        <w:t>单位</w:t>
      </w:r>
      <w:r>
        <w:rPr>
          <w:rFonts w:hint="eastAsia" w:ascii="宋体" w:hAnsi="宋体" w:cs="宋体"/>
          <w:color w:val="000000"/>
          <w:sz w:val="24"/>
          <w:szCs w:val="24"/>
          <w:highlight w:val="none"/>
        </w:rPr>
        <w:t>没有</w:t>
      </w:r>
      <w:r>
        <w:rPr>
          <w:rFonts w:hint="eastAsia" w:ascii="宋体" w:hAnsi="宋体" w:cs="宋体"/>
          <w:color w:val="000000"/>
          <w:sz w:val="24"/>
          <w:szCs w:val="24"/>
          <w:highlight w:val="none"/>
          <w:lang w:eastAsia="zh-CN"/>
        </w:rPr>
        <w:t>预算安排的三公经费</w:t>
      </w:r>
      <w:r>
        <w:rPr>
          <w:rFonts w:hint="eastAsia" w:ascii="宋体" w:hAnsi="宋体" w:cs="宋体"/>
          <w:color w:val="000000"/>
          <w:sz w:val="24"/>
          <w:szCs w:val="24"/>
          <w:highlight w:val="none"/>
        </w:rPr>
        <w:t>，也没有</w:t>
      </w:r>
      <w:r>
        <w:rPr>
          <w:rFonts w:hint="eastAsia" w:ascii="宋体" w:hAnsi="宋体" w:cs="宋体"/>
          <w:color w:val="000000"/>
          <w:sz w:val="24"/>
          <w:szCs w:val="24"/>
          <w:highlight w:val="none"/>
          <w:lang w:eastAsia="zh-CN"/>
        </w:rPr>
        <w:t>也没有预算安排的三公</w:t>
      </w:r>
      <w:r>
        <w:rPr>
          <w:rFonts w:hint="eastAsia" w:ascii="宋体" w:hAnsi="宋体" w:cs="宋体"/>
          <w:color w:val="000000"/>
          <w:sz w:val="24"/>
          <w:szCs w:val="24"/>
          <w:highlight w:val="none"/>
        </w:rPr>
        <w:t>支出，故本表无数据。</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1"/>
        <w:gridCol w:w="411"/>
        <w:gridCol w:w="411"/>
        <w:gridCol w:w="2027"/>
        <w:gridCol w:w="1957"/>
        <w:gridCol w:w="1957"/>
        <w:gridCol w:w="1957"/>
        <w:gridCol w:w="1957"/>
        <w:gridCol w:w="1957"/>
        <w:gridCol w:w="1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11"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411"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11"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02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5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5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5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5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912"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60"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：许昌市水利规划设计院</w:t>
            </w:r>
          </w:p>
        </w:tc>
        <w:tc>
          <w:tcPr>
            <w:tcW w:w="195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5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5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5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912"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9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87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9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02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9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9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9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02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02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02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02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02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02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00"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sz w:val="24"/>
          <w:szCs w:val="24"/>
          <w:highlight w:val="none"/>
        </w:rPr>
        <w:t>说明：我</w:t>
      </w:r>
      <w:r>
        <w:rPr>
          <w:rFonts w:hint="eastAsia" w:ascii="宋体" w:hAnsi="宋体" w:cs="宋体"/>
          <w:color w:val="000000"/>
          <w:sz w:val="24"/>
          <w:szCs w:val="24"/>
          <w:highlight w:val="none"/>
          <w:lang w:eastAsia="zh-CN"/>
        </w:rPr>
        <w:t>单位</w:t>
      </w:r>
      <w:r>
        <w:rPr>
          <w:rFonts w:hint="eastAsia" w:ascii="宋体" w:hAnsi="宋体" w:cs="宋体"/>
          <w:color w:val="000000"/>
          <w:sz w:val="24"/>
          <w:szCs w:val="24"/>
          <w:highlight w:val="none"/>
        </w:rPr>
        <w:t>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sz w:val="32"/>
          <w:szCs w:val="24"/>
        </w:rPr>
        <w:t>423.47</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sz w:val="32"/>
          <w:szCs w:val="24"/>
        </w:rPr>
        <w:t>1006.97</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rPr>
        <w:t>70.4</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%。主要原因是财政补助收入和经营收入</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sz w:val="32"/>
          <w:szCs w:val="24"/>
          <w:lang w:val="en-US"/>
        </w:rPr>
        <w:t>392.01</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sz w:val="32"/>
          <w:szCs w:val="24"/>
          <w:lang w:val="en-US"/>
        </w:rPr>
        <w:t>248.32</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63.35</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sz w:val="32"/>
          <w:szCs w:val="24"/>
          <w:lang w:val="en-US"/>
        </w:rPr>
        <w:t>143.69</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36.65</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sz w:val="32"/>
          <w:szCs w:val="24"/>
          <w:lang w:val="en-US"/>
        </w:rPr>
        <w:t>423.47</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sz w:val="32"/>
          <w:szCs w:val="24"/>
          <w:lang w:val="en-US"/>
        </w:rPr>
        <w:t>279.78</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66.07</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sz w:val="32"/>
          <w:szCs w:val="24"/>
          <w:lang w:val="en-US"/>
        </w:rPr>
        <w:t>143.69</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33.93</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sz w:val="32"/>
          <w:szCs w:val="24"/>
          <w:lang w:val="en-US"/>
        </w:rPr>
        <w:t>279.78</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sz w:val="32"/>
          <w:szCs w:val="24"/>
          <w:lang w:val="en-US"/>
        </w:rPr>
        <w:t>877.78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lang w:val="en-US"/>
        </w:rPr>
        <w:t>75.83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财政拨款减少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279.78</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sz w:val="32"/>
          <w:szCs w:val="24"/>
          <w:lang w:val="en-US"/>
        </w:rPr>
        <w:t>66.07</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sz w:val="32"/>
          <w:szCs w:val="24"/>
          <w:lang w:val="en-US"/>
        </w:rPr>
        <w:t>153.89</w:t>
      </w:r>
      <w:r>
        <w:rPr>
          <w:rFonts w:hint="eastAsia" w:ascii="仿宋_GB2312" w:hAnsi="仿宋_GB2312" w:eastAsia="仿宋_GB2312" w:cs="仿宋_GB2312"/>
          <w:sz w:val="32"/>
          <w:szCs w:val="32"/>
          <w:highlight w:val="none"/>
        </w:rPr>
        <w:t>万元，增长</w:t>
      </w:r>
      <w:r>
        <w:rPr>
          <w:rFonts w:hint="eastAsia" w:ascii="仿宋_GB2312" w:hAnsi="仿宋_GB2312" w:eastAsia="仿宋_GB2312"/>
          <w:sz w:val="32"/>
          <w:szCs w:val="24"/>
          <w:lang w:val="en-US"/>
        </w:rPr>
        <w:t>122.24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本年支付上年暂欠应付职工薪酬</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279.78</w:t>
      </w:r>
      <w:r>
        <w:rPr>
          <w:rFonts w:hint="eastAsia" w:ascii="仿宋_GB2312" w:hAnsi="仿宋_GB2312" w:eastAsia="仿宋_GB2312" w:cs="仿宋_GB2312"/>
          <w:sz w:val="32"/>
          <w:szCs w:val="32"/>
          <w:highlight w:val="none"/>
        </w:rPr>
        <w:t>万元，主要用于以下方面：农林水（类）支出</w:t>
      </w:r>
      <w:r>
        <w:rPr>
          <w:rFonts w:hint="eastAsia" w:ascii="仿宋_GB2312" w:hAnsi="仿宋_GB2312" w:eastAsia="仿宋_GB2312"/>
          <w:sz w:val="32"/>
          <w:szCs w:val="24"/>
          <w:lang w:val="en-US"/>
        </w:rPr>
        <w:t>279.78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rPr>
        <w:t>146.42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279.78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sz w:val="32"/>
          <w:szCs w:val="24"/>
          <w:lang w:val="en-US"/>
        </w:rPr>
        <w:t>191.08</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农林水支出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水利</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水利行业业务管理</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rPr>
        <w:t>146.42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279.78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sz w:val="32"/>
          <w:szCs w:val="24"/>
          <w:lang w:val="en-US"/>
        </w:rPr>
        <w:t>191.08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本年财政拨款增加并支付上年暂欠应付职工薪酬</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sz w:val="32"/>
          <w:szCs w:val="24"/>
          <w:lang w:val="en-US"/>
        </w:rPr>
        <w:t>279.78</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sz w:val="32"/>
          <w:szCs w:val="24"/>
          <w:lang w:val="en-US"/>
        </w:rPr>
        <w:t>176.43</w:t>
      </w:r>
      <w:r>
        <w:rPr>
          <w:rFonts w:hint="eastAsia" w:ascii="仿宋_GB2312" w:hAnsi="仿宋_GB2312" w:eastAsia="仿宋_GB2312" w:cs="仿宋_GB2312"/>
          <w:sz w:val="32"/>
          <w:szCs w:val="32"/>
          <w:highlight w:val="none"/>
        </w:rPr>
        <w:t>万元，主要包括：基本工资、津贴补贴、绩效工资、机关事业单位基本养老保险缴费、其他社会保障缴费、生活补助；公用经费</w:t>
      </w:r>
      <w:r>
        <w:rPr>
          <w:rFonts w:hint="eastAsia" w:ascii="仿宋_GB2312" w:hAnsi="仿宋_GB2312" w:eastAsia="仿宋_GB2312"/>
          <w:sz w:val="32"/>
          <w:szCs w:val="24"/>
          <w:lang w:val="en-US"/>
        </w:rPr>
        <w:t>103.36</w:t>
      </w:r>
      <w:r>
        <w:rPr>
          <w:rFonts w:hint="eastAsia" w:ascii="仿宋_GB2312" w:hAnsi="仿宋_GB2312" w:eastAsia="仿宋_GB2312" w:cs="仿宋_GB2312"/>
          <w:sz w:val="32"/>
          <w:szCs w:val="32"/>
          <w:highlight w:val="none"/>
        </w:rPr>
        <w:t>万元，主要包括：办公费、水费、电费、邮电费、委托业务费。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不存在差异</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numPr>
          <w:ilvl w:val="0"/>
          <w:numId w:val="2"/>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万元。决算数与预算数不存在差异。因公出国（境）团组数0个，因公出国（境）人次数0人。</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情况说明：我单位</w:t>
      </w:r>
      <w:r>
        <w:rPr>
          <w:rFonts w:hint="eastAsia" w:ascii="仿宋_GB2312" w:hAnsi="仿宋_GB2312" w:eastAsia="仿宋_GB2312" w:cs="仿宋_GB2312"/>
          <w:sz w:val="32"/>
          <w:szCs w:val="32"/>
          <w:highlight w:val="none"/>
          <w:lang w:val="en-US" w:eastAsia="zh-CN"/>
        </w:rPr>
        <w:t>2021年度没有</w:t>
      </w:r>
      <w:r>
        <w:rPr>
          <w:rFonts w:hint="eastAsia" w:ascii="仿宋_GB2312" w:hAnsi="仿宋_GB2312" w:eastAsia="仿宋_GB2312" w:cs="仿宋_GB2312"/>
          <w:sz w:val="32"/>
          <w:szCs w:val="32"/>
          <w:highlight w:val="none"/>
        </w:rPr>
        <w:t>政府性基金</w:t>
      </w:r>
      <w:r>
        <w:rPr>
          <w:rFonts w:hint="eastAsia" w:ascii="仿宋_GB2312" w:hAnsi="仿宋_GB2312" w:eastAsia="仿宋_GB2312" w:cs="仿宋_GB2312"/>
          <w:sz w:val="32"/>
          <w:szCs w:val="32"/>
          <w:highlight w:val="none"/>
          <w:lang w:eastAsia="zh-CN"/>
        </w:rPr>
        <w:t>收入，也没有使用</w:t>
      </w:r>
      <w:r>
        <w:rPr>
          <w:rFonts w:hint="eastAsia" w:ascii="仿宋_GB2312" w:hAnsi="仿宋_GB2312" w:eastAsia="仿宋_GB2312" w:cs="仿宋_GB2312"/>
          <w:sz w:val="32"/>
          <w:szCs w:val="32"/>
          <w:highlight w:val="none"/>
        </w:rPr>
        <w:t>政府性基金</w:t>
      </w:r>
      <w:r>
        <w:rPr>
          <w:rFonts w:hint="eastAsia" w:ascii="仿宋_GB2312" w:hAnsi="仿宋_GB2312" w:eastAsia="仿宋_GB2312" w:cs="仿宋_GB2312"/>
          <w:sz w:val="32"/>
          <w:szCs w:val="32"/>
          <w:highlight w:val="none"/>
          <w:lang w:eastAsia="zh-CN"/>
        </w:rPr>
        <w:t>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widowControl/>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w:t>
      </w:r>
      <w:r>
        <w:rPr>
          <w:rFonts w:hint="eastAsia" w:ascii="仿宋_GB2312" w:hAnsi="仿宋_GB2312" w:eastAsia="仿宋_GB2312" w:cs="仿宋_GB2312"/>
          <w:sz w:val="32"/>
          <w:szCs w:val="32"/>
        </w:rPr>
        <w:t>以绩效目标实现为导向，加强组织领导，制定工作方案，认真组织开展绩效工作，按照年度目标任务，逐项落实责任人和完成时间节点。</w:t>
      </w:r>
      <w:r>
        <w:rPr>
          <w:rFonts w:hint="eastAsia" w:ascii="仿宋_GB2312" w:eastAsia="仿宋_GB2312"/>
          <w:sz w:val="32"/>
          <w:szCs w:val="32"/>
        </w:rPr>
        <w:t>对本单位预算绩效监控工作进行明确分工，明确工作要求，整体预算绩效做到日常监控，并对绩效运行监控信息进行收集、审核、分析、填报，分析偏离绩效目标的原因，并及时采取纠偏措施，</w:t>
      </w:r>
      <w:r>
        <w:rPr>
          <w:rFonts w:hint="eastAsia" w:ascii="仿宋_GB2312" w:hAnsi="仿宋_GB2312" w:eastAsia="仿宋_GB2312" w:cs="仿宋_GB2312"/>
          <w:sz w:val="32"/>
          <w:szCs w:val="32"/>
        </w:rPr>
        <w:t>定期对绩效目标完成情况开展自查，及时发现问题并解决问题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将绩效评价结果更好地应用到工作中。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w:t>
      </w:r>
      <w:r>
        <w:rPr>
          <w:rFonts w:hint="eastAsia" w:ascii="仿宋_GB2312" w:hAnsi="仿宋_GB2312" w:eastAsia="仿宋_GB2312" w:cs="仿宋_GB2312"/>
          <w:sz w:val="32"/>
          <w:szCs w:val="32"/>
        </w:rPr>
        <w:t>（许财效〔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w:t>
      </w:r>
      <w:r>
        <w:rPr>
          <w:rFonts w:hint="eastAsia" w:ascii="仿宋_GB2312" w:hAnsi="仿宋_GB2312" w:eastAsia="仿宋_GB2312" w:cs="仿宋_GB2312"/>
          <w:color w:val="auto"/>
          <w:sz w:val="32"/>
          <w:szCs w:val="32"/>
          <w:highlight w:val="none"/>
          <w:lang w:val="en-US" w:eastAsia="zh-CN"/>
        </w:rPr>
        <w:t>等文件精神，我单位对本单位整体绩效目标和项目支出绩效目标进行了自评。一是单位整体绩效自评情况，2021年，我单位整体绩效评价结果优秀，我院针对绩效管理中存在的问题，专门召开会议进行分析了分析，并商讨切实可行的改进方法，切实进行了认真改进，具体如下：1、统一思想，提高认识，共同抓好绩效管理工作，从思想上，行动上高度重视绩效管理工作，积极参与到绩效管理工作中来；2、加强绩效培训力度，举办绩效全员培训，进一步加强绩效教育领引，使每一位职工都充分认识到绩效管理工作的重大意义；3、在履职效能方面，绩效工作目标管理充分、合理、有效，整体工作、重点工作、目标实现完成率均为100%。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default" w:ascii="黑体" w:hAnsi="宋体" w:eastAsia="黑体" w:cs="宋体"/>
          <w:kern w:val="0"/>
          <w:sz w:val="28"/>
          <w:szCs w:val="28"/>
          <w:highlight w:val="none"/>
          <w:lang w:val="en-US"/>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lang w:val="en-US" w:eastAsia="zh-CN"/>
        </w:rPr>
      </w:pPr>
      <w:r>
        <w:rPr>
          <w:rFonts w:hint="eastAsia" w:ascii="黑体" w:hAnsi="宋体" w:eastAsia="黑体" w:cs="宋体"/>
          <w:kern w:val="0"/>
          <w:sz w:val="28"/>
          <w:szCs w:val="28"/>
          <w:highlight w:val="none"/>
          <w:lang w:val="en-US" w:eastAsia="zh-CN"/>
        </w:rPr>
        <w:t xml:space="preserve"> </w:t>
      </w: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QSiza3gEAAL4DAAAOAAAAAAAA&#10;AAEAIAAAAB4BAABkcnMvZTJvRG9jLnhtbF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VHBuABAADBAwAADgAAAGRycy9lMm9Eb2MueG1srVNLjhMxEN0jcQfL&#10;e+JOFhC1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3G0jiGaQzsMWyaF4eUxEdNBQKYx9p7Y0c0OFkxT&#10;mEfnz/VQ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EOVRwbgAQAAwQMAAA4AAAAA&#10;AAAAAQAgAAAAHgEAAGRycy9lMm9Eb2MueG1s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ZvO94BAAC+AwAADgAAAGRycy9lMm9Eb2MueG1srVPBjtMwEL0j8Q+W&#10;7zTZI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cMycsDfz84/v55+/zr2/s&#10;Z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llm873gEAAL4DAAAOAAAAAAAA&#10;AAEAIAAAAB4BAABkcnMvZTJvRG9jLnhtbF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65801EC1"/>
    <w:multiLevelType w:val="singleLevel"/>
    <w:tmpl w:val="65801EC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1ZDk1OWQ4YTMzZmExMTQxNzk5OTk4ODk0M2YyYmYifQ=="/>
  </w:docVars>
  <w:rsids>
    <w:rsidRoot w:val="00172A27"/>
    <w:rsid w:val="005302D8"/>
    <w:rsid w:val="02E33EDE"/>
    <w:rsid w:val="181322D1"/>
    <w:rsid w:val="36281A66"/>
    <w:rsid w:val="4A703F30"/>
    <w:rsid w:val="533E7766"/>
    <w:rsid w:val="5E8C39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uiPriority w:val="99"/>
    <w:rPr>
      <w:color w:val="0000FF"/>
      <w:u w:val="single"/>
    </w:rPr>
  </w:style>
  <w:style w:type="character" w:customStyle="1" w:styleId="9">
    <w:name w:val="批注框文本 Char Char Char"/>
    <w:link w:val="2"/>
    <w:uiPriority w:val="99"/>
    <w:rPr>
      <w:kern w:val="2"/>
      <w:sz w:val="18"/>
      <w:szCs w:val="18"/>
    </w:rPr>
  </w:style>
  <w:style w:type="character" w:customStyle="1" w:styleId="10">
    <w:name w:val="页脚 Char Char Char"/>
    <w:link w:val="3"/>
    <w:uiPriority w:val="99"/>
    <w:rPr>
      <w:kern w:val="2"/>
      <w:sz w:val="18"/>
      <w:szCs w:val="18"/>
    </w:rPr>
  </w:style>
  <w:style w:type="character" w:customStyle="1" w:styleId="11">
    <w:name w:val="页眉 Char Char Char"/>
    <w:link w:val="4"/>
    <w:uiPriority w:val="99"/>
    <w:rPr>
      <w:kern w:val="2"/>
      <w:sz w:val="18"/>
      <w:szCs w:val="18"/>
    </w:rPr>
  </w:style>
  <w:style w:type="character" w:customStyle="1" w:styleId="12">
    <w:name w:val="font21"/>
    <w:uiPriority w:val="0"/>
    <w:rPr>
      <w:rFonts w:hint="eastAsia" w:ascii="宋体" w:hAnsi="宋体" w:eastAsia="宋体" w:cs="宋体"/>
      <w:color w:val="000000"/>
      <w:sz w:val="22"/>
      <w:szCs w:val="22"/>
      <w:u w:val="none"/>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51"/>
    <w:qFormat/>
    <w:uiPriority w:val="0"/>
    <w:rPr>
      <w:rFonts w:hint="eastAsia" w:ascii="宋体" w:hAnsi="宋体" w:eastAsia="宋体" w:cs="宋体"/>
      <w:color w:val="000000"/>
      <w:sz w:val="24"/>
      <w:szCs w:val="24"/>
      <w:u w:val="none"/>
    </w:rPr>
  </w:style>
  <w:style w:type="character" w:customStyle="1" w:styleId="15">
    <w:name w:val="font11"/>
    <w:uiPriority w:val="0"/>
    <w:rPr>
      <w:rFonts w:hint="eastAsia" w:ascii="宋体" w:hAnsi="宋体" w:eastAsia="宋体" w:cs="宋体"/>
      <w:color w:val="000000"/>
      <w:sz w:val="20"/>
      <w:szCs w:val="20"/>
      <w:u w:val="none"/>
    </w:rPr>
  </w:style>
  <w:style w:type="character" w:customStyle="1" w:styleId="16">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7144</Words>
  <Characters>8333</Characters>
  <Lines>60</Lines>
  <Paragraphs>16</Paragraphs>
  <TotalTime>6</TotalTime>
  <ScaleCrop>false</ScaleCrop>
  <LinksUpToDate>false</LinksUpToDate>
  <CharactersWithSpaces>8525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2018-07-24T10:50:00Z</cp:lastPrinted>
  <dcterms:modified xsi:type="dcterms:W3CDTF">2023-05-29T03:09:39Z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A2BAD845EC6B4AA28D824D22E2544804_13</vt:lpwstr>
  </property>
</Properties>
</file>